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10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SWAN MARA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20" w:type="dxa"/>
            <w:vAlign w:val="bottom"/>
            <w:tcBorders>
              <w:top w:val="single" w:sz="8" w:color="0000EE"/>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12/17/2008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MANPOWER INC /WI/</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00" w:type="dxa"/>
            <w:vAlign w:val="bottom"/>
          </w:tcPr>
          <w:p>
            <w:pPr>
              <w:ind w:left="340"/>
              <w:spacing w:after="0"/>
              <w:rPr>
                <w:sz w:val="20"/>
                <w:szCs w:val="20"/>
                <w:color w:val="auto"/>
              </w:rPr>
            </w:pPr>
            <w:r>
              <w:rPr>
                <w:rFonts w:ascii="Arial" w:cs="Arial" w:eastAsia="Arial" w:hAnsi="Arial"/>
                <w:sz w:val="14"/>
                <w:szCs w:val="14"/>
                <w:color w:val="auto"/>
              </w:rPr>
              <w:t>(First)</w:t>
            </w:r>
          </w:p>
        </w:tc>
        <w:tc>
          <w:tcPr>
            <w:tcW w:w="116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w w:val="98"/>
              </w:rPr>
              <w:t>100 MANPOWER PLACE</w:t>
            </w:r>
          </w:p>
        </w:tc>
        <w:tc>
          <w:tcPr>
            <w:tcW w:w="11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rPr>
              <w:t>MILWAUKEE WI</w:t>
            </w:r>
          </w:p>
        </w:tc>
        <w:tc>
          <w:tcPr>
            <w:tcW w:w="1160" w:type="dxa"/>
            <w:vAlign w:val="bottom"/>
          </w:tcPr>
          <w:p>
            <w:pPr>
              <w:ind w:left="120"/>
              <w:spacing w:after="0"/>
              <w:rPr>
                <w:sz w:val="20"/>
                <w:szCs w:val="20"/>
                <w:color w:val="auto"/>
              </w:rPr>
            </w:pPr>
            <w:r>
              <w:rPr>
                <w:rFonts w:ascii="Arial" w:cs="Arial" w:eastAsia="Arial" w:hAnsi="Arial"/>
                <w:sz w:val="18"/>
                <w:szCs w:val="18"/>
                <w:color w:val="0000FF"/>
              </w:rPr>
              <w:t>53212</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00" w:type="dxa"/>
            <w:vAlign w:val="bottom"/>
          </w:tcPr>
          <w:p>
            <w:pPr>
              <w:ind w:left="340"/>
              <w:spacing w:after="0"/>
              <w:rPr>
                <w:sz w:val="20"/>
                <w:szCs w:val="20"/>
                <w:color w:val="auto"/>
              </w:rPr>
            </w:pPr>
            <w:r>
              <w:rPr>
                <w:rFonts w:ascii="Arial" w:cs="Arial" w:eastAsia="Arial" w:hAnsi="Arial"/>
                <w:sz w:val="14"/>
                <w:szCs w:val="14"/>
                <w:color w:val="auto"/>
              </w:rPr>
              <w:t>(State)</w:t>
            </w:r>
          </w:p>
        </w:tc>
        <w:tc>
          <w:tcPr>
            <w:tcW w:w="1160" w:type="dxa"/>
            <w:vAlign w:val="bottom"/>
          </w:tcPr>
          <w:p>
            <w:pPr>
              <w:ind w:left="1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6"/>
        <w:spacing w:after="0"/>
        <w:rPr>
          <w:sz w:val="20"/>
          <w:szCs w:val="20"/>
          <w:color w:val="auto"/>
        </w:rPr>
      </w:pPr>
      <w:r>
        <w:rPr>
          <w:rFonts w:ascii="Arial" w:cs="Arial" w:eastAsia="Arial" w:hAnsi="Arial"/>
          <w:sz w:val="18"/>
          <w:szCs w:val="18"/>
          <w:color w:val="0000FF"/>
        </w:rPr>
        <w:t>Executive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20"/>
              <w:spacing w:after="0"/>
              <w:rPr>
                <w:sz w:val="20"/>
                <w:szCs w:val="20"/>
                <w:color w:val="auto"/>
              </w:rPr>
            </w:pPr>
            <w:r>
              <w:rPr>
                <w:rFonts w:ascii="Arial" w:cs="Arial" w:eastAsia="Arial" w:hAnsi="Arial"/>
                <w:sz w:val="18"/>
                <w:szCs w:val="18"/>
                <w:color w:val="0000FF"/>
              </w:rPr>
              <w:t>15,500</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10/24/2015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50,000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02/14/2016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22,071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02/14/2017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12,000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02/20/2018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18,000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Restricted Stock under the 2003 Equity Incentive Plan of Manpower Inc. (the "2003 Plan"). 5,000 shares become exercisable on 2/14/2009; 6,000 shares become exercisable on 2/14/2010; and 4,500 shares become exercisable on 2/20/2011.</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 under the 2003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35,000 shares are currently exercisable and the remaining 15,000 shares become exercisable on 10/24/2009.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11,035 shares are currently exercisable; 5,518 become exercisable on 2/14/2009; and 5,518 become exercisable on 2/14/2010.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3,000 shares are currently exercisable, 3,000 become exercisable on 2/14/2009; 3,000 become exercisable on 2/14/2010; and 3,000 become exercisable on 2/14/2011.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4,500 become exercisable on 2/20/2009; 4,500 become exercisable on 2/20/2010; 4,500 become exercisable on 2/20/2011; and 4,500 become exercisable on 2/20/2012.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Kenneth C. Hunt (pursuant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2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12/29/2008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779"/>
        <w:spacing w:after="0"/>
        <w:rPr>
          <w:sz w:val="20"/>
          <w:szCs w:val="20"/>
          <w:color w:val="auto"/>
        </w:rPr>
      </w:pPr>
      <w:r>
        <w:rPr>
          <w:rFonts w:ascii="Arial" w:cs="Arial" w:eastAsia="Arial" w:hAnsi="Arial"/>
          <w:sz w:val="25"/>
          <w:szCs w:val="25"/>
          <w:b w:val="1"/>
          <w:bCs w:val="1"/>
          <w:color w:val="auto"/>
        </w:rPr>
        <w:t>POWER OF ATTORNEY</w:t>
      </w:r>
    </w:p>
    <w:p>
      <w:pPr>
        <w:spacing w:after="0" w:line="24" w:lineRule="exact"/>
        <w:rPr>
          <w:sz w:val="20"/>
          <w:szCs w:val="20"/>
          <w:color w:val="auto"/>
        </w:rPr>
      </w:pPr>
    </w:p>
    <w:p>
      <w:pPr>
        <w:jc w:val="center"/>
        <w:ind w:right="177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13" w:lineRule="exact"/>
        <w:rPr>
          <w:sz w:val="20"/>
          <w:szCs w:val="20"/>
          <w:color w:val="auto"/>
        </w:rPr>
      </w:pPr>
    </w:p>
    <w:p>
      <w:pPr>
        <w:ind w:right="2279" w:firstLine="648"/>
        <w:spacing w:after="0"/>
        <w:rPr>
          <w:sz w:val="20"/>
          <w:szCs w:val="20"/>
          <w:color w:val="auto"/>
        </w:rPr>
      </w:pPr>
      <w:r>
        <w:rPr>
          <w:rFonts w:ascii="Arial" w:cs="Arial" w:eastAsia="Arial" w:hAnsi="Arial"/>
          <w:sz w:val="22"/>
          <w:szCs w:val="22"/>
          <w:color w:val="auto"/>
        </w:rPr>
        <w:t>Know all by these present, that the undersigned constitutes and appoints each of Jeffrey A. Joerres, Michael J. Van Handel and Kenneth C. Hunt, signing singly, her true and lawful attorney-in-fact to:</w:t>
      </w:r>
    </w:p>
    <w:p>
      <w:pPr>
        <w:spacing w:after="0" w:line="254" w:lineRule="exact"/>
        <w:rPr>
          <w:sz w:val="20"/>
          <w:szCs w:val="20"/>
          <w:color w:val="auto"/>
        </w:rPr>
      </w:pPr>
    </w:p>
    <w:p>
      <w:pPr>
        <w:ind w:left="1300" w:right="1879" w:hanging="603"/>
        <w:spacing w:after="0" w:line="328" w:lineRule="auto"/>
        <w:tabs>
          <w:tab w:leader="none" w:pos="130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3, 4 and 5 in accordance with Section 16(a) of the Securities Exchange Act of 1934 and the rules thereunder;</w:t>
      </w:r>
    </w:p>
    <w:p>
      <w:pPr>
        <w:spacing w:after="0" w:line="159" w:lineRule="exact"/>
        <w:rPr>
          <w:rFonts w:ascii="Arial" w:cs="Arial" w:eastAsia="Arial" w:hAnsi="Arial"/>
          <w:sz w:val="19"/>
          <w:szCs w:val="19"/>
          <w:color w:val="auto"/>
        </w:rPr>
      </w:pPr>
    </w:p>
    <w:p>
      <w:pPr>
        <w:ind w:left="1300" w:right="1979" w:hanging="603"/>
        <w:spacing w:after="0" w:line="251" w:lineRule="auto"/>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ind w:left="1300" w:right="1819" w:hanging="603"/>
        <w:spacing w:after="0" w:line="287" w:lineRule="auto"/>
        <w:tabs>
          <w:tab w:leader="none" w:pos="1300" w:val="left"/>
        </w:tabs>
        <w:numPr>
          <w:ilvl w:val="0"/>
          <w:numId w:val="6"/>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7" w:lineRule="exact"/>
        <w:rPr>
          <w:rFonts w:ascii="Arial" w:cs="Arial" w:eastAsia="Arial" w:hAnsi="Arial"/>
          <w:sz w:val="19"/>
          <w:szCs w:val="19"/>
          <w:color w:val="auto"/>
        </w:rPr>
      </w:pPr>
    </w:p>
    <w:p>
      <w:pPr>
        <w:ind w:left="1300" w:right="2139" w:hanging="603"/>
        <w:spacing w:after="0" w:line="279" w:lineRule="auto"/>
        <w:tabs>
          <w:tab w:leader="none" w:pos="1300"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her discretion.</w:t>
      </w:r>
    </w:p>
    <w:p>
      <w:pPr>
        <w:spacing w:after="0" w:line="191" w:lineRule="exact"/>
        <w:rPr>
          <w:sz w:val="20"/>
          <w:szCs w:val="20"/>
          <w:color w:val="auto"/>
        </w:rPr>
      </w:pPr>
    </w:p>
    <w:p>
      <w:pPr>
        <w:ind w:right="1819" w:firstLine="648"/>
        <w:spacing w:after="0" w:line="273"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revocations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83" w:lineRule="exact"/>
        <w:rPr>
          <w:sz w:val="20"/>
          <w:szCs w:val="20"/>
          <w:color w:val="auto"/>
        </w:rPr>
      </w:pPr>
    </w:p>
    <w:p>
      <w:pPr>
        <w:ind w:right="2279" w:firstLine="648"/>
        <w:spacing w:after="0" w:line="251" w:lineRule="auto"/>
        <w:rPr>
          <w:sz w:val="20"/>
          <w:szCs w:val="20"/>
          <w:color w:val="auto"/>
        </w:rPr>
      </w:pPr>
      <w:r>
        <w:rPr>
          <w:rFonts w:ascii="Arial" w:cs="Arial" w:eastAsia="Arial" w:hAnsi="Arial"/>
          <w:sz w:val="22"/>
          <w:szCs w:val="22"/>
          <w:color w:val="auto"/>
        </w:rPr>
        <w:t>IN WITNESS WHEREOF, the undersigned has caused this Power of Attorney to be executed as of this 18th day of December, 2008.</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Mara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233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3329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Mara Swan</w:t>
      </w:r>
    </w:p>
    <w:sectPr>
      <w:pgSz w:w="11900" w:h="16838" w:orient="portrait"/>
      <w:cols w:equalWidth="0" w:num="1">
        <w:col w:w="10219"/>
      </w:cols>
      <w:pgMar w:left="2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197529" TargetMode="External"/><Relationship Id="rId12"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2019-12-16T07:28:50Z</dcterms:created>
  <dcterms:modified xsi:type="dcterms:W3CDTF">2019-12-16T07:28:50Z</dcterms:modified>
</cp:coreProperties>
</file>