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1774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177405"/>
                    </a:xfrm>
                    <a:prstGeom prst="rect">
                      <a:avLst/>
                    </a:prstGeom>
                    <a:noFill/>
                  </pic:spPr>
                </pic:pic>
              </a:graphicData>
            </a:graphic>
          </wp:anchor>
        </w:drawing>
      </w:r>
    </w:p>
    <w:p>
      <w:pPr>
        <w:sectPr>
          <w:pgSz w:w="11900" w:h="16897"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5"/>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2"/>
            <w:vMerge w:val="restart"/>
          </w:tcPr>
          <w:p>
            <w:pPr>
              <w:spacing w:after="0"/>
              <w:rPr>
                <w:rFonts w:ascii="Arial" w:cs="Arial" w:eastAsia="Arial" w:hAnsi="Arial"/>
                <w:sz w:val="22"/>
                <w:szCs w:val="22"/>
                <w:color w:val="0000EE"/>
                <w:w w:val="95"/>
              </w:rPr>
            </w:pPr>
            <w:hyperlink r:id="rId11">
              <w:r>
                <w:rPr>
                  <w:rFonts w:ascii="Arial" w:cs="Arial" w:eastAsia="Arial" w:hAnsi="Arial"/>
                  <w:sz w:val="22"/>
                  <w:szCs w:val="22"/>
                  <w:color w:val="0000EE"/>
                  <w:w w:val="95"/>
                </w:rPr>
                <w:t>PINOLA RICHARD J</w:t>
              </w:r>
            </w:hyperlink>
          </w:p>
        </w:tc>
        <w:tc>
          <w:tcPr>
            <w:tcW w:w="126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tcBorders>
              <w:bottom w:val="single" w:sz="8" w:color="0000EE"/>
            </w:tcBorders>
            <w:gridSpan w:val="2"/>
            <w:vMerge w:val="continue"/>
          </w:tcPr>
          <w:p>
            <w:pPr>
              <w:spacing w:after="0"/>
              <w:rPr>
                <w:sz w:val="11"/>
                <w:szCs w:val="11"/>
                <w:color w:val="auto"/>
              </w:rPr>
            </w:pPr>
          </w:p>
        </w:tc>
        <w:tc>
          <w:tcPr>
            <w:tcW w:w="126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02/18/2004</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jc w:val="center"/>
              <w:ind w:right="72"/>
              <w:spacing w:after="0"/>
              <w:rPr>
                <w:sz w:val="20"/>
                <w:szCs w:val="20"/>
                <w:color w:val="auto"/>
              </w:rPr>
            </w:pPr>
            <w:r>
              <w:rPr>
                <w:rFonts w:ascii="Arial" w:cs="Arial" w:eastAsia="Arial" w:hAnsi="Arial"/>
                <w:sz w:val="14"/>
                <w:szCs w:val="14"/>
                <w:color w:val="auto"/>
                <w:w w:val="92"/>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0000FF"/>
                <w:w w:val="98"/>
              </w:rPr>
              <w:t>1818 MARKET STREET</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33RD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r>
      <w:tr>
        <w:trPr>
          <w:trHeight w:val="242"/>
        </w:trPr>
        <w:tc>
          <w:tcPr>
            <w:tcW w:w="1940" w:type="dxa"/>
            <w:vAlign w:val="bottom"/>
          </w:tcPr>
          <w:p>
            <w:pPr>
              <w:ind w:left="40"/>
              <w:spacing w:after="0"/>
              <w:rPr>
                <w:sz w:val="20"/>
                <w:szCs w:val="20"/>
                <w:color w:val="auto"/>
              </w:rPr>
            </w:pPr>
            <w:r>
              <w:rPr>
                <w:rFonts w:ascii="Arial" w:cs="Arial" w:eastAsia="Arial" w:hAnsi="Arial"/>
                <w:sz w:val="18"/>
                <w:szCs w:val="18"/>
                <w:color w:val="0000FF"/>
              </w:rPr>
              <w:t>PHILADELPHIA PA</w:t>
            </w:r>
          </w:p>
        </w:tc>
        <w:tc>
          <w:tcPr>
            <w:tcW w:w="800" w:type="dxa"/>
            <w:vAlign w:val="bottom"/>
          </w:tcPr>
          <w:p>
            <w:pPr>
              <w:jc w:val="right"/>
              <w:spacing w:after="0"/>
              <w:rPr>
                <w:sz w:val="20"/>
                <w:szCs w:val="20"/>
                <w:color w:val="auto"/>
              </w:rPr>
            </w:pPr>
            <w:r>
              <w:rPr>
                <w:rFonts w:ascii="Arial" w:cs="Arial" w:eastAsia="Arial" w:hAnsi="Arial"/>
                <w:sz w:val="18"/>
                <w:szCs w:val="18"/>
                <w:color w:val="0000FF"/>
              </w:rPr>
              <w:t>19103</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MANPOWER INC /WI/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460" w:type="dxa"/>
            <w:vAlign w:val="bottom"/>
          </w:tcPr>
          <w:p>
            <w:pPr>
              <w:ind w:left="16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8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38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380" w:type="dxa"/>
            <w:vAlign w:val="bottom"/>
            <w:vMerge w:val="continue"/>
          </w:tcPr>
          <w:p>
            <w:pPr>
              <w:spacing w:after="0"/>
              <w:rPr>
                <w:sz w:val="5"/>
                <w:szCs w:val="5"/>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CEO Right Management Consult.</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29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97"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center"/>
              <w:ind w:right="456"/>
              <w:spacing w:after="0"/>
              <w:rPr>
                <w:sz w:val="20"/>
                <w:szCs w:val="20"/>
                <w:color w:val="auto"/>
              </w:rPr>
            </w:pPr>
            <w:r>
              <w:rPr>
                <w:rFonts w:ascii="Arial" w:cs="Arial" w:eastAsia="Arial" w:hAnsi="Arial"/>
                <w:sz w:val="18"/>
                <w:szCs w:val="18"/>
                <w:color w:val="0000FF"/>
              </w:rPr>
              <w:t>349,662</w:t>
            </w:r>
            <w:r>
              <w:rPr>
                <w:rFonts w:ascii="Arial" w:cs="Arial" w:eastAsia="Arial" w:hAnsi="Arial"/>
                <w:sz w:val="22"/>
                <w:szCs w:val="22"/>
                <w:color w:val="008000"/>
                <w:vertAlign w:val="superscript"/>
              </w:rPr>
              <w:t>(1)(2)</w:t>
            </w:r>
          </w:p>
        </w:tc>
        <w:tc>
          <w:tcPr>
            <w:tcW w:w="920" w:type="dxa"/>
            <w:vAlign w:val="bottom"/>
            <w:tcBorders>
              <w:bottom w:val="single" w:sz="8" w:color="2C2C2C"/>
            </w:tcBorders>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center"/>
              <w:ind w:right="616"/>
              <w:spacing w:after="0"/>
              <w:rPr>
                <w:sz w:val="20"/>
                <w:szCs w:val="20"/>
                <w:color w:val="auto"/>
              </w:rPr>
            </w:pPr>
            <w:r>
              <w:rPr>
                <w:rFonts w:ascii="Arial" w:cs="Arial" w:eastAsia="Arial" w:hAnsi="Arial"/>
                <w:sz w:val="18"/>
                <w:szCs w:val="18"/>
                <w:color w:val="0000FF"/>
              </w:rPr>
              <w:t>2,614</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Held in Trust</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4"/>
                <w:szCs w:val="14"/>
                <w:color w:val="0000FF"/>
                <w:w w:val="88"/>
              </w:rPr>
              <w:t>01/22/2004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10/23/2005</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6"/>
              </w:rPr>
              <w:t>294,182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10.79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4"/>
                <w:szCs w:val="14"/>
                <w:color w:val="0000FF"/>
                <w:w w:val="88"/>
              </w:rPr>
              <w:t>01/22/2004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01/03/2006</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80,312</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11.59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4"/>
                <w:szCs w:val="14"/>
                <w:color w:val="0000FF"/>
                <w:w w:val="88"/>
              </w:rPr>
              <w:t>01/22/2004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02/05/2007</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55,306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14.15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4"/>
                <w:szCs w:val="14"/>
                <w:color w:val="0000FF"/>
                <w:w w:val="88"/>
              </w:rPr>
              <w:t>01/22/2004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06/30/2008</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32,687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10.14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4"/>
                <w:szCs w:val="14"/>
                <w:color w:val="0000FF"/>
                <w:w w:val="88"/>
              </w:rPr>
              <w:t>01/22/2004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12/31/2008</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65,374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10.89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4"/>
                <w:szCs w:val="14"/>
                <w:color w:val="0000FF"/>
                <w:w w:val="88"/>
              </w:rPr>
              <w:t>01/22/2004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01/10/2009</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32,687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11.8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4"/>
                <w:szCs w:val="14"/>
                <w:color w:val="0000FF"/>
                <w:w w:val="88"/>
              </w:rPr>
              <w:t>01/22/2004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12/14/2009</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65,374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8.42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4"/>
                <w:szCs w:val="14"/>
                <w:color w:val="0000FF"/>
                <w:w w:val="88"/>
              </w:rPr>
              <w:t>01/22/2004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07/25/2011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21,791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27.54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4"/>
                <w:szCs w:val="14"/>
                <w:color w:val="0000FF"/>
                <w:w w:val="88"/>
              </w:rPr>
              <w:t>01/22/2004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10/07/2011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21,791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37.77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4"/>
                <w:szCs w:val="14"/>
                <w:color w:val="0000FF"/>
                <w:w w:val="88"/>
              </w:rPr>
              <w:t>01/22/2004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10/23/2011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58,111</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37.82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4"/>
                <w:szCs w:val="14"/>
                <w:color w:val="0000FF"/>
                <w:w w:val="88"/>
              </w:rPr>
              <w:t>01/22/2004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07/24/2012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14,528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36.42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4"/>
                <w:szCs w:val="14"/>
                <w:color w:val="0000FF"/>
                <w:w w:val="88"/>
              </w:rPr>
              <w:t>01/22/2004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10/22/2012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7"/>
              <w:spacing w:after="0"/>
              <w:rPr>
                <w:sz w:val="20"/>
                <w:szCs w:val="20"/>
                <w:color w:val="auto"/>
              </w:rPr>
            </w:pPr>
            <w:r>
              <w:rPr>
                <w:rFonts w:ascii="Arial" w:cs="Arial" w:eastAsia="Arial" w:hAnsi="Arial"/>
                <w:sz w:val="18"/>
                <w:szCs w:val="18"/>
                <w:color w:val="0000FF"/>
                <w:w w:val="87"/>
              </w:rPr>
              <w:t>14,528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33.4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Options (Right to Buy)</w:t>
            </w:r>
          </w:p>
        </w:tc>
        <w:tc>
          <w:tcPr>
            <w:tcW w:w="1540" w:type="dxa"/>
            <w:vAlign w:val="bottom"/>
            <w:gridSpan w:val="2"/>
          </w:tcPr>
          <w:p>
            <w:pPr>
              <w:jc w:val="center"/>
              <w:ind w:left="572"/>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01/21/2014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17"/>
              <w:spacing w:after="0"/>
              <w:rPr>
                <w:sz w:val="20"/>
                <w:szCs w:val="20"/>
                <w:color w:val="auto"/>
              </w:rPr>
            </w:pPr>
            <w:r>
              <w:rPr>
                <w:rFonts w:ascii="Arial" w:cs="Arial" w:eastAsia="Arial" w:hAnsi="Arial"/>
                <w:sz w:val="18"/>
                <w:szCs w:val="18"/>
                <w:color w:val="0000FF"/>
                <w:w w:val="86"/>
              </w:rPr>
              <w:t>150,000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48.24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Stock of Manpower Inc. ("Manpower") received pursuant to an offer (the "Offer") from Hoosier Acquisition Corp. ("Hoosier"), a wholly owned subsidiary of Manpower to exchange each share of common stock of Right Management Consultants, Inc. ("Right") for 0.3874 of a share of Manpower common stock (the "Exchange Rate").</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 to 87,165 of the shares owned by Mr. Pinola are subject to the forward sale arrangements entered into by Mr. Pinola with a counter party. Under these arrangements, Mr. Pinola will be required to deliver up to 87,165 shares to the counter party in three tranches on specified dates in August and September, 2004.</w:t>
      </w:r>
    </w:p>
    <w:p>
      <w:pPr>
        <w:spacing w:after="0" w:line="30" w:lineRule="exact"/>
        <w:rPr>
          <w:rFonts w:ascii="Arial" w:cs="Arial" w:eastAsia="Arial" w:hAnsi="Arial"/>
          <w:sz w:val="14"/>
          <w:szCs w:val="14"/>
          <w:color w:val="008000"/>
        </w:rPr>
      </w:pPr>
    </w:p>
    <w:p>
      <w:pPr>
        <w:ind w:left="40" w:right="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of the effective time of the merger of Right and Hoosier, subsequent to the consummation of the Offer, each option (a "Right Option"), which fully vested (to the extent not already vested) upon the consummation of the Offer, was assumed by Manpower in the merger and converted to a fully vested and immediately exercisable option to acquire a number of shares of Manpower common stock equal to the product of the Exchange Rate and the number of shares subject to such Right Option (with any fractional shares rounded to the nearest whole share). The exercise price per share of Manpower common stock is equal to the aggregate exercise price for the shares or Right common stock subject to such Right Option, divided by the number of shares of Manpower common stock subject to such assumed Right Option.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as to 30,000 shares on 1/21/2006, 45,000 on 1/21/2007 and 75,000 on 1/21/2008.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8"/>
              </w:rPr>
              <w:t>Richard J. Pinola</w:t>
            </w:r>
          </w:p>
        </w:tc>
        <w:tc>
          <w:tcPr>
            <w:tcW w:w="9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02/25/2004</w:t>
            </w:r>
          </w:p>
        </w:tc>
      </w:tr>
      <w:tr>
        <w:trPr>
          <w:trHeight w:val="20"/>
        </w:trPr>
        <w:tc>
          <w:tcPr>
            <w:tcW w:w="6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97"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52"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099662" TargetMode="External"/><Relationship Id="rId12"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2019-12-16T07:34:42Z</dcterms:created>
  <dcterms:modified xsi:type="dcterms:W3CDTF">2019-12-16T07:34:42Z</dcterms:modified>
</cp:coreProperties>
</file>