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836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3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00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McGinnis John 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2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CFO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008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14,738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1,081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17,812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-3173730</wp:posOffset>
            </wp:positionV>
            <wp:extent cx="29210" cy="3178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17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11, 2025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restricted stock units in lieu of dividends paid in 2024 at an average price of $69.67.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17, 2026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11, 2027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16, 2027 and will be settled in shares of ManpowerGroup common stock on a 1 for 1 basis upon vesting.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00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1359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2025-01-03T15:18:38Z</dcterms:created>
  <dcterms:modified xsi:type="dcterms:W3CDTF">2025-01-03T15:18:38Z</dcterms:modified>
</cp:coreProperties>
</file>