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ind w:left="420"/>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1994</w:t>
      </w:r>
    </w:p>
    <w:p>
      <w:pPr>
        <w:spacing w:after="0" w:line="20"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ind w:left="7380"/>
        <w:spacing w:after="0"/>
        <w:rPr>
          <w:sz w:val="20"/>
          <w:szCs w:val="20"/>
          <w:color w:val="auto"/>
        </w:rPr>
      </w:pPr>
      <w:r>
        <w:rPr>
          <w:rFonts w:ascii="Courier New" w:cs="Courier New" w:eastAsia="Courier New" w:hAnsi="Courier New"/>
          <w:sz w:val="16"/>
          <w:szCs w:val="16"/>
          <w:color w:val="auto"/>
        </w:rPr>
        <w:t>Estimated average burden</w:t>
      </w:r>
    </w:p>
    <w:p>
      <w:pPr>
        <w:spacing w:after="0" w:line="16" w:lineRule="exact"/>
        <w:rPr>
          <w:sz w:val="24"/>
          <w:szCs w:val="24"/>
          <w:color w:val="auto"/>
        </w:rPr>
      </w:pPr>
    </w:p>
    <w:p>
      <w:pPr>
        <w:ind w:left="7380"/>
        <w:spacing w:after="0"/>
        <w:rPr>
          <w:sz w:val="20"/>
          <w:szCs w:val="20"/>
          <w:color w:val="auto"/>
        </w:rPr>
      </w:pPr>
      <w:r>
        <w:rPr>
          <w:rFonts w:ascii="Courier New" w:cs="Courier New" w:eastAsia="Courier New" w:hAnsi="Courier New"/>
          <w:sz w:val="18"/>
          <w:szCs w:val="18"/>
          <w:color w:val="auto"/>
        </w:rPr>
        <w:t>hours per response14.90</w:t>
      </w:r>
    </w:p>
    <w:p>
      <w:pPr>
        <w:jc w:val="center"/>
        <w:ind w:right="2520"/>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Manpower Inc.</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Common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56418H500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1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3</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56418H500</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Page 2 of 3</w:t>
      </w:r>
    </w:p>
    <w:p>
      <w:pPr>
        <w:spacing w:after="0" w:line="200" w:lineRule="exact"/>
        <w:rPr>
          <w:sz w:val="24"/>
          <w:szCs w:val="24"/>
          <w:color w:val="auto"/>
        </w:rPr>
      </w:pPr>
    </w:p>
    <w:p>
      <w:pPr>
        <w:sectPr>
          <w:pgSz w:w="11900" w:h="16838" w:orient="portrait"/>
          <w:cols w:equalWidth="0" w:num="3">
            <w:col w:w="3080" w:space="720"/>
            <w:col w:w="2340" w:space="720"/>
            <w:col w:w="368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586,100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756,100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756,100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1.02%</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Page 2 of 3 pages</w:t>
      </w:r>
    </w:p>
    <w:p>
      <w:pPr>
        <w:spacing w:after="0" w:line="238" w:lineRule="auto"/>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jc w:val="right"/>
        <w:ind w:right="2199"/>
        <w:spacing w:after="0"/>
        <w:rPr>
          <w:sz w:val="20"/>
          <w:szCs w:val="20"/>
          <w:color w:val="auto"/>
        </w:rPr>
      </w:pPr>
      <w:r>
        <w:rPr>
          <w:rFonts w:ascii="Courier New" w:cs="Courier New" w:eastAsia="Courier New" w:hAnsi="Courier New"/>
          <w:sz w:val="18"/>
          <w:szCs w:val="18"/>
          <w:color w:val="auto"/>
        </w:rPr>
        <w:t>Page 3</w:t>
      </w:r>
    </w:p>
    <w:p>
      <w:pPr>
        <w:ind w:left="20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Schedule 13G</w:t>
      </w:r>
    </w:p>
    <w:p>
      <w:pPr>
        <w:jc w:val="center"/>
        <w:ind w:right="21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8"/>
          <w:szCs w:val="18"/>
          <w:color w:val="auto"/>
        </w:rPr>
        <w:t>Fee enclosed [</w:t>
      </w:r>
      <w:r>
        <w:rPr>
          <w:sz w:val="20"/>
          <w:szCs w:val="20"/>
          <w:color w:val="auto"/>
        </w:rPr>
        <w:tab/>
      </w:r>
      <w:r>
        <w:rPr>
          <w:rFonts w:ascii="Courier New" w:cs="Courier New" w:eastAsia="Courier New" w:hAnsi="Courier New"/>
          <w:sz w:val="16"/>
          <w:szCs w:val="16"/>
          <w:color w:val="auto"/>
        </w:rPr>
        <w:t>] or Amendment No.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5301 North Ironwood Road</w:t>
      </w:r>
    </w:p>
    <w:p>
      <w:pPr>
        <w:ind w:left="1060"/>
        <w:spacing w:after="0"/>
        <w:rPr>
          <w:sz w:val="20"/>
          <w:szCs w:val="20"/>
          <w:color w:val="auto"/>
        </w:rPr>
      </w:pPr>
      <w:r>
        <w:rPr>
          <w:rFonts w:ascii="Courier New" w:cs="Courier New" w:eastAsia="Courier New" w:hAnsi="Courier New"/>
          <w:sz w:val="18"/>
          <w:szCs w:val="18"/>
          <w:color w:val="auto"/>
        </w:rPr>
        <w:t>Milwaukee, WI 53217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106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Los Angeles, CA</w:t>
        <w:tab/>
        <w:t>90071</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of Securities:  Common</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56418H500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person(s)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filing is(are):</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Bank</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as defined in Section 3(a)(6) of the Act.</w:t>
            </w:r>
          </w:p>
        </w:tc>
      </w:tr>
    </w:tbl>
    <w:p>
      <w:pPr>
        <w:spacing w:after="0" w:line="4" w:lineRule="exact"/>
        <w:rPr>
          <w:sz w:val="20"/>
          <w:szCs w:val="20"/>
          <w:color w:val="auto"/>
        </w:rPr>
      </w:pPr>
    </w:p>
    <w:p>
      <w:pPr>
        <w:ind w:left="2000" w:right="2619" w:hanging="943"/>
        <w:spacing w:after="0" w:line="235" w:lineRule="auto"/>
        <w:tabs>
          <w:tab w:leader="none" w:pos="14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6" w:lineRule="exact"/>
        <w:rPr>
          <w:sz w:val="20"/>
          <w:szCs w:val="20"/>
          <w:color w:val="auto"/>
        </w:rPr>
      </w:pPr>
    </w:p>
    <w:p>
      <w:pPr>
        <w:ind w:left="2000" w:right="2739" w:hanging="943"/>
        <w:spacing w:after="0" w:line="235" w:lineRule="auto"/>
        <w:tabs>
          <w:tab w:leader="none" w:pos="147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480" w:right="5679" w:hanging="423"/>
        <w:spacing w:after="0" w:line="235"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item 9, pg.2</w:t>
      </w:r>
    </w:p>
    <w:p>
      <w:pPr>
        <w:spacing w:after="0" w:line="1" w:lineRule="exact"/>
        <w:rPr>
          <w:rFonts w:ascii="Courier New" w:cs="Courier New" w:eastAsia="Courier New" w:hAnsi="Courier New"/>
          <w:sz w:val="18"/>
          <w:szCs w:val="18"/>
          <w:color w:val="auto"/>
        </w:rPr>
      </w:pPr>
    </w:p>
    <w:p>
      <w:pPr>
        <w:ind w:left="1480" w:hanging="423"/>
        <w:spacing w:after="0" w:line="238"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w:t>
      </w:r>
    </w:p>
    <w:p>
      <w:pPr>
        <w:ind w:left="1480" w:hanging="423"/>
        <w:spacing w:after="0" w:line="238"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w:t>
      </w:r>
    </w:p>
    <w:p>
      <w:pPr>
        <w:spacing w:after="0" w:line="5" w:lineRule="exact"/>
        <w:rPr>
          <w:rFonts w:ascii="Courier New" w:cs="Courier New" w:eastAsia="Courier New" w:hAnsi="Courier New"/>
          <w:sz w:val="18"/>
          <w:szCs w:val="18"/>
          <w:color w:val="auto"/>
        </w:rPr>
      </w:pPr>
    </w:p>
    <w:p>
      <w:pPr>
        <w:ind w:left="2000" w:right="3479" w:hanging="521"/>
        <w:spacing w:after="0" w:line="235" w:lineRule="auto"/>
        <w:tabs>
          <w:tab w:leader="none" w:pos="20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5"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w:t>
      </w:r>
    </w:p>
    <w:p>
      <w:pPr>
        <w:spacing w:after="0" w:line="5" w:lineRule="exact"/>
        <w:rPr>
          <w:rFonts w:ascii="Courier New" w:cs="Courier New" w:eastAsia="Courier New" w:hAnsi="Courier New"/>
          <w:sz w:val="18"/>
          <w:szCs w:val="18"/>
          <w:color w:val="auto"/>
        </w:rPr>
      </w:pPr>
    </w:p>
    <w:p>
      <w:pPr>
        <w:ind w:left="2000" w:right="2319" w:hanging="521"/>
        <w:spacing w:after="0" w:line="236" w:lineRule="auto"/>
        <w:tabs>
          <w:tab w:leader="none" w:pos="20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1060" w:right="24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ectPr>
          <w:pgSz w:w="11900" w:h="16838" w:orient="portrait"/>
          <w:cols w:equalWidth="0" w:num="1">
            <w:col w:w="9899"/>
          </w:cols>
          <w:pgMar w:left="560" w:top="514" w:right="1440" w:bottom="1440" w:gutter="0" w:footer="0" w:header="0"/>
        </w:sectPr>
      </w:pPr>
    </w:p>
    <w:bookmarkStart w:id="3" w:name="page4"/>
    <w:bookmarkEnd w:id="3"/>
    <w:p>
      <w:pPr>
        <w:ind w:left="1480" w:right="2519" w:hanging="423"/>
        <w:spacing w:after="0" w:line="236"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8, 1995</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Larry P. Clemmensen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Ex. Vice President/PFO</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52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7"/>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2019-12-12T08:13:46Z</dcterms:created>
  <dcterms:modified xsi:type="dcterms:W3CDTF">2019-12-12T08:13:46Z</dcterms:modified>
</cp:coreProperties>
</file>