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364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3649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SULLIVAN OWEN J</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900" w:type="dxa"/>
            <w:vAlign w:val="bottom"/>
            <w:tcBorders>
              <w:top w:val="single" w:sz="8" w:color="0000EE"/>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01/10/2005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MANPOWER INC /WI/</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MAN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080" w:type="dxa"/>
            <w:vAlign w:val="bottom"/>
          </w:tcPr>
          <w:p>
            <w:pPr>
              <w:ind w:left="3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5301 NORTH IRONWOOD ROAD</w:t>
            </w: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MILWAUKEE WI</w:t>
            </w:r>
          </w:p>
        </w:tc>
        <w:tc>
          <w:tcPr>
            <w:tcW w:w="1380" w:type="dxa"/>
            <w:vAlign w:val="bottom"/>
          </w:tcPr>
          <w:p>
            <w:pPr>
              <w:ind w:left="340"/>
              <w:spacing w:after="0"/>
              <w:rPr>
                <w:sz w:val="20"/>
                <w:szCs w:val="20"/>
                <w:color w:val="auto"/>
              </w:rPr>
            </w:pPr>
            <w:r>
              <w:rPr>
                <w:rFonts w:ascii="Arial" w:cs="Arial" w:eastAsia="Arial" w:hAnsi="Arial"/>
                <w:sz w:val="18"/>
                <w:szCs w:val="18"/>
                <w:color w:val="0000FF"/>
              </w:rPr>
              <w:t>53217</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080" w:type="dxa"/>
            <w:vAlign w:val="bottom"/>
          </w:tcPr>
          <w:p>
            <w:pPr>
              <w:ind w:left="3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386"/>
        <w:spacing w:after="0"/>
        <w:rPr>
          <w:sz w:val="20"/>
          <w:szCs w:val="20"/>
          <w:color w:val="auto"/>
        </w:rPr>
      </w:pPr>
      <w:r>
        <w:rPr>
          <w:rFonts w:ascii="Arial" w:cs="Arial" w:eastAsia="Arial" w:hAnsi="Arial"/>
          <w:sz w:val="16"/>
          <w:szCs w:val="16"/>
          <w:color w:val="0000FF"/>
        </w:rPr>
        <w:t>EVP Manpower CEO Right Mgmt.</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6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ind w:left="660"/>
              <w:spacing w:after="0"/>
              <w:rPr>
                <w:sz w:val="20"/>
                <w:szCs w:val="20"/>
                <w:color w:val="auto"/>
              </w:rPr>
            </w:pPr>
            <w:r>
              <w:rPr>
                <w:rFonts w:ascii="Arial" w:cs="Arial" w:eastAsia="Arial" w:hAnsi="Arial"/>
                <w:sz w:val="18"/>
                <w:szCs w:val="18"/>
                <w:color w:val="0000FF"/>
              </w:rPr>
              <w:t>3,000</w:t>
            </w:r>
          </w:p>
        </w:tc>
        <w:tc>
          <w:tcPr>
            <w:tcW w:w="900" w:type="dxa"/>
            <w:vAlign w:val="bottom"/>
            <w:tcBorders>
              <w:bottom w:val="single" w:sz="8" w:color="2C2C2C"/>
            </w:tcBorders>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04/29/2013</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20,000</w:t>
            </w:r>
          </w:p>
        </w:tc>
        <w:tc>
          <w:tcPr>
            <w:tcW w:w="880" w:type="dxa"/>
            <w:vAlign w:val="bottom"/>
            <w:tcBorders>
              <w:bottom w:val="single" w:sz="8" w:color="2C2C2C"/>
            </w:tcBorders>
          </w:tcPr>
          <w:p>
            <w:pPr>
              <w:jc w:val="right"/>
              <w:ind w:right="167"/>
              <w:spacing w:after="0"/>
              <w:rPr>
                <w:sz w:val="20"/>
                <w:szCs w:val="20"/>
                <w:color w:val="auto"/>
              </w:rPr>
            </w:pPr>
            <w:r>
              <w:rPr>
                <w:rFonts w:ascii="Arial" w:cs="Arial" w:eastAsia="Arial" w:hAnsi="Arial"/>
                <w:sz w:val="18"/>
                <w:szCs w:val="18"/>
                <w:color w:val="0000FF"/>
              </w:rPr>
              <w:t>31.56</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02/24/2014</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10,000</w:t>
            </w:r>
          </w:p>
        </w:tc>
        <w:tc>
          <w:tcPr>
            <w:tcW w:w="880" w:type="dxa"/>
            <w:vAlign w:val="bottom"/>
            <w:tcBorders>
              <w:bottom w:val="single" w:sz="8" w:color="2C2C2C"/>
            </w:tcBorders>
          </w:tcPr>
          <w:p>
            <w:pPr>
              <w:jc w:val="right"/>
              <w:ind w:right="267"/>
              <w:spacing w:after="0"/>
              <w:rPr>
                <w:sz w:val="20"/>
                <w:szCs w:val="20"/>
                <w:color w:val="auto"/>
              </w:rPr>
            </w:pPr>
            <w:r>
              <w:rPr>
                <w:rFonts w:ascii="Arial" w:cs="Arial" w:eastAsia="Arial" w:hAnsi="Arial"/>
                <w:sz w:val="18"/>
                <w:szCs w:val="18"/>
                <w:color w:val="0000FF"/>
              </w:rPr>
              <w:t>42</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Grant of restricted stock under the Manpower 2003 Equity Incentive Plan. The restricted stock vests on 2/18/07.</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Stock option grant under the Manpower 2003 Equity Incentive Plan.</w:t>
      </w:r>
    </w:p>
    <w:p>
      <w:pPr>
        <w:spacing w:after="0" w:line="41"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became exercisable as to 25% of the shares covered by the option on 4/29/04 and an additional 25% of the shares covered by the option will become exercisable on each of 4/29/05, 4/29/06 and 4/29/07.</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will become exercisable as to 25% of the shares covered by the option on each of 2/24/05, 2/24/06, 2/24/07 and 2/24/08.</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Michael J. Van Handel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153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1536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(pursuant to Power of Attorney 01/19/2005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filed herewith)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6591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5913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5"/>
          <w:szCs w:val="25"/>
          <w:b w:val="1"/>
          <w:bCs w:val="1"/>
          <w:color w:val="auto"/>
        </w:rPr>
        <w:t>POWER OF ATTORNEY</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For Executing Forms 3, 4 and 5 and 144</w:t>
      </w:r>
    </w:p>
    <w:p>
      <w:pPr>
        <w:spacing w:after="0" w:line="213" w:lineRule="exact"/>
        <w:rPr>
          <w:sz w:val="20"/>
          <w:szCs w:val="20"/>
          <w:color w:val="auto"/>
        </w:rPr>
      </w:pPr>
    </w:p>
    <w:p>
      <w:pPr>
        <w:ind w:right="560" w:firstLine="648"/>
        <w:spacing w:after="0" w:line="251" w:lineRule="auto"/>
        <w:rPr>
          <w:sz w:val="20"/>
          <w:szCs w:val="20"/>
          <w:color w:val="auto"/>
        </w:rPr>
      </w:pPr>
      <w:r>
        <w:rPr>
          <w:rFonts w:ascii="Arial" w:cs="Arial" w:eastAsia="Arial" w:hAnsi="Arial"/>
          <w:sz w:val="22"/>
          <w:szCs w:val="22"/>
          <w:color w:val="auto"/>
        </w:rPr>
        <w:t>Know all by these present, that the undersigned constitutes and appoints each of Jeffrey A. Joerres and Michael J. Van Handel, signing singly, his true and lawful attorney-in-fact to:</w:t>
      </w:r>
    </w:p>
    <w:p>
      <w:pPr>
        <w:spacing w:after="0" w:line="214" w:lineRule="exact"/>
        <w:rPr>
          <w:sz w:val="20"/>
          <w:szCs w:val="20"/>
          <w:color w:val="auto"/>
        </w:rPr>
      </w:pPr>
    </w:p>
    <w:p>
      <w:pPr>
        <w:ind w:left="1700" w:right="1960" w:hanging="517"/>
        <w:spacing w:after="0" w:line="274" w:lineRule="auto"/>
        <w:tabs>
          <w:tab w:leader="none" w:pos="1700" w:val="left"/>
        </w:tabs>
        <w:numPr>
          <w:ilvl w:val="0"/>
          <w:numId w:val="6"/>
        </w:numPr>
        <w:rPr>
          <w:rFonts w:ascii="Arial" w:cs="Arial" w:eastAsia="Arial" w:hAnsi="Arial"/>
          <w:sz w:val="21"/>
          <w:szCs w:val="21"/>
          <w:color w:val="auto"/>
        </w:rPr>
      </w:pPr>
      <w:r>
        <w:rPr>
          <w:rFonts w:ascii="Arial" w:cs="Arial" w:eastAsia="Arial" w:hAnsi="Arial"/>
          <w:sz w:val="21"/>
          <w:szCs w:val="21"/>
          <w:color w:val="auto"/>
        </w:rPr>
        <w:t>execute for and on behalf of the undersigned Forms 3, 4 and 5 in accordance with Section 16(a) of the Securities Exchange Act of 1934 and the rules thereunder;</w:t>
      </w:r>
    </w:p>
    <w:p>
      <w:pPr>
        <w:spacing w:after="0" w:line="204" w:lineRule="exact"/>
        <w:rPr>
          <w:rFonts w:ascii="Arial" w:cs="Arial" w:eastAsia="Arial" w:hAnsi="Arial"/>
          <w:sz w:val="21"/>
          <w:szCs w:val="21"/>
          <w:color w:val="auto"/>
        </w:rPr>
      </w:pPr>
    </w:p>
    <w:p>
      <w:pPr>
        <w:ind w:left="1700" w:right="1880" w:hanging="517"/>
        <w:spacing w:after="0" w:line="251" w:lineRule="auto"/>
        <w:tabs>
          <w:tab w:leader="none" w:pos="1700" w:val="left"/>
        </w:tabs>
        <w:numPr>
          <w:ilvl w:val="0"/>
          <w:numId w:val="6"/>
        </w:numPr>
        <w:rPr>
          <w:rFonts w:ascii="Arial" w:cs="Arial" w:eastAsia="Arial" w:hAnsi="Arial"/>
          <w:sz w:val="22"/>
          <w:szCs w:val="22"/>
          <w:color w:val="auto"/>
        </w:rPr>
      </w:pPr>
      <w:r>
        <w:rPr>
          <w:rFonts w:ascii="Arial" w:cs="Arial" w:eastAsia="Arial" w:hAnsi="Arial"/>
          <w:sz w:val="22"/>
          <w:szCs w:val="22"/>
          <w:color w:val="auto"/>
        </w:rPr>
        <w:t>execute for and on behalf of the undersigned notices on Form 144 in accordance with Rule 144 under the Securities Act of 1933;</w:t>
      </w:r>
    </w:p>
    <w:p>
      <w:pPr>
        <w:spacing w:after="0" w:line="227" w:lineRule="exact"/>
        <w:rPr>
          <w:rFonts w:ascii="Arial" w:cs="Arial" w:eastAsia="Arial" w:hAnsi="Arial"/>
          <w:sz w:val="22"/>
          <w:szCs w:val="22"/>
          <w:color w:val="auto"/>
        </w:rPr>
      </w:pPr>
    </w:p>
    <w:p>
      <w:pPr>
        <w:ind w:left="1700" w:right="1960" w:hanging="517"/>
        <w:spacing w:after="0" w:line="238" w:lineRule="auto"/>
        <w:tabs>
          <w:tab w:leader="none" w:pos="1700" w:val="left"/>
        </w:tabs>
        <w:numPr>
          <w:ilvl w:val="0"/>
          <w:numId w:val="6"/>
        </w:numPr>
        <w:rPr>
          <w:rFonts w:ascii="Arial" w:cs="Arial" w:eastAsia="Arial" w:hAnsi="Arial"/>
          <w:sz w:val="22"/>
          <w:szCs w:val="22"/>
          <w:color w:val="auto"/>
        </w:rPr>
      </w:pPr>
      <w:r>
        <w:rPr>
          <w:rFonts w:ascii="Arial" w:cs="Arial" w:eastAsia="Arial" w:hAnsi="Arial"/>
          <w:sz w:val="22"/>
          <w:szCs w:val="22"/>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and any other authority; and</w:t>
      </w:r>
    </w:p>
    <w:p>
      <w:pPr>
        <w:spacing w:after="0" w:line="239" w:lineRule="exact"/>
        <w:rPr>
          <w:rFonts w:ascii="Arial" w:cs="Arial" w:eastAsia="Arial" w:hAnsi="Arial"/>
          <w:sz w:val="22"/>
          <w:szCs w:val="22"/>
          <w:color w:val="auto"/>
        </w:rPr>
      </w:pPr>
    </w:p>
    <w:p>
      <w:pPr>
        <w:ind w:left="1700" w:right="1800" w:hanging="517"/>
        <w:spacing w:after="0" w:line="235" w:lineRule="auto"/>
        <w:tabs>
          <w:tab w:leader="none" w:pos="1700" w:val="left"/>
        </w:tabs>
        <w:numPr>
          <w:ilvl w:val="0"/>
          <w:numId w:val="6"/>
        </w:numPr>
        <w:rPr>
          <w:rFonts w:ascii="Arial" w:cs="Arial" w:eastAsia="Arial" w:hAnsi="Arial"/>
          <w:sz w:val="22"/>
          <w:szCs w:val="22"/>
          <w:color w:val="auto"/>
        </w:rPr>
      </w:pPr>
      <w:r>
        <w:rPr>
          <w:rFonts w:ascii="Arial" w:cs="Arial" w:eastAsia="Arial" w:hAnsi="Arial"/>
          <w:sz w:val="22"/>
          <w:szCs w:val="22"/>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229" w:lineRule="exact"/>
        <w:rPr>
          <w:sz w:val="20"/>
          <w:szCs w:val="20"/>
          <w:color w:val="auto"/>
        </w:rPr>
      </w:pPr>
    </w:p>
    <w:p>
      <w:pPr>
        <w:ind w:firstLine="648"/>
        <w:spacing w:after="0" w:line="246" w:lineRule="auto"/>
        <w:rPr>
          <w:sz w:val="20"/>
          <w:szCs w:val="20"/>
          <w:color w:val="auto"/>
        </w:rPr>
      </w:pPr>
      <w:r>
        <w:rPr>
          <w:rFonts w:ascii="Arial" w:cs="Arial" w:eastAsia="Arial" w:hAnsi="Arial"/>
          <w:sz w:val="21"/>
          <w:szCs w:val="21"/>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such attorney-in-fact might or could do if personally present, with full power of substitution or revocation,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 d by subsequent disability or incapacity of the undersigned.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undersigned has caused this Power of Attorney to be executed as of this 13</w:t>
      </w:r>
      <w:r>
        <w:rPr>
          <w:rFonts w:ascii="Arial" w:cs="Arial" w:eastAsia="Arial" w:hAnsi="Arial"/>
          <w:sz w:val="31"/>
          <w:szCs w:val="31"/>
          <w:color w:val="auto"/>
          <w:vertAlign w:val="superscript"/>
        </w:rPr>
        <w:t>th</w:t>
      </w:r>
      <w:r>
        <w:rPr>
          <w:rFonts w:ascii="Arial" w:cs="Arial" w:eastAsia="Arial" w:hAnsi="Arial"/>
          <w:sz w:val="19"/>
          <w:szCs w:val="19"/>
          <w:color w:val="auto"/>
        </w:rPr>
        <w:t xml:space="preserve"> day of January,</w:t>
      </w:r>
    </w:p>
    <w:p>
      <w:pPr>
        <w:spacing w:after="0"/>
        <w:rPr>
          <w:sz w:val="20"/>
          <w:szCs w:val="20"/>
          <w:color w:val="auto"/>
        </w:rPr>
      </w:pPr>
      <w:r>
        <w:rPr>
          <w:rFonts w:ascii="Arial" w:cs="Arial" w:eastAsia="Arial" w:hAnsi="Arial"/>
          <w:sz w:val="22"/>
          <w:szCs w:val="22"/>
          <w:color w:val="auto"/>
        </w:rPr>
        <w:t>2005.</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/s/ Owen J.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2408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408555"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2"/>
          <w:szCs w:val="22"/>
          <w:color w:val="auto"/>
        </w:rPr>
        <w:t>Owen J. Sullivan</w:t>
      </w:r>
    </w:p>
    <w:p>
      <w:pPr>
        <w:spacing w:after="0" w:line="215"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Owen J.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2416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416175"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2"/>
          <w:szCs w:val="22"/>
          <w:color w:val="auto"/>
        </w:rPr>
        <w:t>Printed Name</w:t>
      </w:r>
    </w:p>
    <w:sectPr>
      <w:pgSz w:w="11900" w:h="16838" w:orient="portrait"/>
      <w:cols w:equalWidth="0" w:num="1">
        <w:col w:w="11420"/>
      </w:cols>
      <w:pgMar w:left="240" w:top="108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1" Type="http://schemas.openxmlformats.org/officeDocument/2006/relationships/hyperlink" Target="http://www.sec.gov/cgi-bin/browse-edgar?action=getcompany&amp;CIK=0001314486" TargetMode="External"/><Relationship Id="rId12"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2019-12-16T07:44:34Z</dcterms:created>
  <dcterms:modified xsi:type="dcterms:W3CDTF">2019-12-16T07:44:34Z</dcterms:modified>
</cp:coreProperties>
</file>