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ManpowerGroup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AQR Capital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3,726,470.00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3,740,143.00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3,740,143.00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8.05 %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AQR Capital Management Holdings,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3,726,470.00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3,740,143.00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3,740,143.00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8.05 %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Type of Reporting Person (See Instructions)</w:t>
      </w:r>
    </w:p>
    <w:p>
      <w:pPr>
        <w:spacing w:after="0" w:line="245" w:lineRule="exact"/>
        <w:rPr>
          <w:rFonts w:ascii="Times New Roman" w:cs="Times New Roman" w:eastAsia="Times New Roman" w:hAnsi="Times New Roman"/>
          <w:sz w:val="21"/>
          <w:szCs w:val="21"/>
          <w:color w:val="auto"/>
        </w:rPr>
      </w:pPr>
    </w:p>
    <w:p>
      <w:pPr>
        <w:ind w:left="11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060"/>
          </w:cols>
          <w:pgMar w:left="360" w:top="111" w:right="479" w:bottom="46"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ManpowerGroup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MANPOWER PLACE, MILWAUKEE, WISCONSIN 53212</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3580"/>
        <w:spacing w:after="0" w:line="309" w:lineRule="auto"/>
        <w:rPr>
          <w:sz w:val="20"/>
          <w:szCs w:val="20"/>
          <w:color w:val="auto"/>
        </w:rPr>
      </w:pPr>
      <w:r>
        <w:rPr>
          <w:rFonts w:ascii="Times New Roman" w:cs="Times New Roman" w:eastAsia="Times New Roman" w:hAnsi="Times New Roman"/>
          <w:sz w:val="22"/>
          <w:szCs w:val="22"/>
          <w:color w:val="auto"/>
        </w:rPr>
        <w:t>AQR Capital Management, LLC AQR Capital Management Holdings, LLC Address or principal business office or, if none, residence: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ONE GREENWICH PLAZA SUITE 130 Greenwich, Connecticut 06830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line="309" w:lineRule="auto"/>
        <w:rPr>
          <w:sz w:val="20"/>
          <w:szCs w:val="20"/>
          <w:color w:val="auto"/>
        </w:rPr>
      </w:pPr>
      <w:r>
        <w:rPr>
          <w:rFonts w:ascii="Times New Roman" w:cs="Times New Roman" w:eastAsia="Times New Roman" w:hAnsi="Times New Roman"/>
          <w:sz w:val="22"/>
          <w:szCs w:val="22"/>
          <w:color w:val="auto"/>
        </w:rPr>
        <w:t>AQR Capital Management, LLC - UNITED STATES AQR Capital Management Holdings, LLC - UNITED STATES Title of class of securities: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$.01 par value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0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4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3,740,143</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10140"/>
          </w:cols>
          <w:pgMar w:left="360" w:top="111" w:right="479" w:bottom="46"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8.05 %</w:t>
      </w:r>
    </w:p>
    <w:p>
      <w:pPr>
        <w:spacing w:after="0" w:line="20"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AQR Capital Management, LLC - 0 AQR Capital Management Holdings, LLC - 0</w:t>
      </w:r>
    </w:p>
    <w:p>
      <w:pPr>
        <w:spacing w:after="0" w:line="29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ectPr>
          <w:pgSz w:w="11900" w:h="16838" w:orient="portrait"/>
          <w:cols w:equalWidth="0" w:num="1">
            <w:col w:w="11060"/>
          </w:cols>
          <w:pgMar w:left="360" w:top="111" w:right="479" w:bottom="46"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AQR Capital Management, LLC - 3,726,470 AQR Capital Management Holdings, LLC - 3,726,470</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AQR Capital Management, LLC - 0 AQR Capital Management Holdings, LLC - 0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AQR Capital Management, LLC - 3,740,143 AQR Capital Management Holdings, LLC - 3,740,143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12" w:right="399" w:bottom="144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Item 2(a) above.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AQR Capital Management, LLC</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Henry Parkin</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Authorized Signatory</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p>
      <w:pPr>
        <w:spacing w:after="0" w:line="152"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AQR Capital Management Holdings, LLC</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Henry Parkin</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Authorized Signatory</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2"/>
          <w:szCs w:val="22"/>
          <w:color w:val="auto"/>
        </w:rPr>
        <w:t>AQR Capital Management Holdings, LLC and AQR Capital Management, LLC hereby agree that this Schedule 13G is filed on behalf of each of the parties. AQR Capital Management, LLC is a wholly owned subsidiary of AQR Capital Management Holdings, LLC.</w:t>
      </w:r>
    </w:p>
    <w:sectPr>
      <w:pgSz w:w="11900" w:h="16838" w:orient="portrait"/>
      <w:cols w:equalWidth="0" w:num="1">
        <w:col w:w="11140"/>
      </w:cols>
      <w:pgMar w:left="360" w:top="112"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2"/>
      <w:numFmt w:val="bullet"/>
      <w:start w:val="1"/>
    </w:lvl>
  </w:abstractNum>
  <w:abstractNum w:abstractNumId="1">
    <w:nsid w:val="19495CFF"/>
    <w:multiLevelType w:val="hybridMultilevel"/>
    <w:lvl w:ilvl="0">
      <w:lvlJc w:val="left"/>
      <w:lvlText w:val="3"/>
      <w:numFmt w:val="bullet"/>
      <w:start w:val="1"/>
    </w:lvl>
  </w:abstractNum>
  <w:abstractNum w:abstractNumId="2">
    <w:nsid w:val="2AE8944A"/>
    <w:multiLevelType w:val="hybridMultilevel"/>
    <w:lvl w:ilvl="0">
      <w:lvlJc w:val="left"/>
      <w:lvlText w:val="%1"/>
      <w:numFmt w:val="decimal"/>
      <w:start w:val="12"/>
    </w:lvl>
  </w:abstractNum>
  <w:abstractNum w:abstractNumId="3">
    <w:nsid w:val="625558EC"/>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2026-05-14T09:29:10Z</dcterms:created>
  <dcterms:modified xsi:type="dcterms:W3CDTF">2026-05-14T09:29:10Z</dcterms:modified>
</cp:coreProperties>
</file>