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77" w:lineRule="exact"/>
        <w:rPr>
          <w:sz w:val="24"/>
          <w:szCs w:val="24"/>
          <w:color w:val="auto"/>
        </w:rPr>
      </w:pPr>
    </w:p>
    <w:p>
      <w:pPr>
        <w:spacing w:after="0" w:line="207" w:lineRule="exact"/>
        <w:tabs>
          <w:tab w:leader="none" w:pos="31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200" w:hanging="196"/>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440" w:hanging="436"/>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60" w:right="300" w:hanging="424"/>
        <w:spacing w:after="0" w:line="275" w:lineRule="auto"/>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40" w:hanging="436"/>
        <w:spacing w:after="0" w:line="275" w:lineRule="auto"/>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212725</wp:posOffset>
            </wp:positionH>
            <wp:positionV relativeFrom="paragraph">
              <wp:posOffset>-3723640</wp:posOffset>
            </wp:positionV>
            <wp:extent cx="6791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212725</wp:posOffset>
            </wp:positionH>
            <wp:positionV relativeFrom="paragraph">
              <wp:posOffset>-3191510</wp:posOffset>
            </wp:positionV>
            <wp:extent cx="6791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212725</wp:posOffset>
            </wp:positionH>
            <wp:positionV relativeFrom="paragraph">
              <wp:posOffset>-1999615</wp:posOffset>
            </wp:positionV>
            <wp:extent cx="67919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212725</wp:posOffset>
            </wp:positionH>
            <wp:positionV relativeFrom="paragraph">
              <wp:posOffset>-1468120</wp:posOffset>
            </wp:positionV>
            <wp:extent cx="6791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11000"/>
          </w:cols>
          <w:pgMar w:left="440" w:top="416" w:right="459" w:bottom="100" w:gutter="0" w:footer="0" w:header="0"/>
        </w:sectPr>
      </w:pPr>
    </w:p>
    <w:bookmarkStart w:id="1" w:name="page2"/>
    <w:bookmarkEnd w:id="1"/>
    <w:p>
      <w:pPr>
        <w:ind w:left="424" w:hanging="424"/>
        <w:spacing w:after="0"/>
        <w:tabs>
          <w:tab w:leader="none" w:pos="42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492125</wp:posOffset>
            </wp:positionH>
            <wp:positionV relativeFrom="page">
              <wp:posOffset>226060</wp:posOffset>
            </wp:positionV>
            <wp:extent cx="6791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91960" cy="8890"/>
                    </a:xfrm>
                    <a:prstGeom prst="rect">
                      <a:avLst/>
                    </a:prstGeom>
                    <a:noFill/>
                  </pic:spPr>
                </pic:pic>
              </a:graphicData>
            </a:graphic>
          </wp:anchor>
        </w:drawing>
        <w:t>Filing Party: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9" w:lineRule="exact"/>
        <w:rPr>
          <w:rFonts w:ascii="Times New Roman" w:cs="Times New Roman" w:eastAsia="Times New Roman" w:hAnsi="Times New Roman"/>
          <w:sz w:val="16"/>
          <w:szCs w:val="16"/>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383540</wp:posOffset>
            </wp:positionV>
            <wp:extent cx="6791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537845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563880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83"/>
          </w:cols>
          <w:pgMar w:left="876" w:top="382"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478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Online</w:t>
      </w:r>
    </w:p>
    <w:p>
      <w:pPr>
        <w:spacing w:after="0" w:line="140" w:lineRule="exact"/>
        <w:rPr>
          <w:sz w:val="20"/>
          <w:szCs w:val="20"/>
          <w:color w:val="auto"/>
        </w:rPr>
      </w:pPr>
    </w:p>
    <w:p>
      <w:pPr>
        <w:jc w:val="both"/>
        <w:ind w:left="7500" w:right="60"/>
        <w:spacing w:after="0" w:line="282" w:lineRule="auto"/>
        <w:rPr>
          <w:sz w:val="20"/>
          <w:szCs w:val="20"/>
          <w:color w:val="auto"/>
        </w:rPr>
      </w:pPr>
      <w:r>
        <w:rPr>
          <w:rFonts w:ascii="Times New Roman" w:cs="Times New Roman" w:eastAsia="Times New Roman" w:hAnsi="Times New Roman"/>
          <w:sz w:val="16"/>
          <w:szCs w:val="16"/>
          <w:color w:val="auto"/>
        </w:rPr>
        <w:t xml:space="preserve">Go to </w:t>
      </w:r>
      <w:r>
        <w:rPr>
          <w:rFonts w:ascii="Times New Roman" w:cs="Times New Roman" w:eastAsia="Times New Roman" w:hAnsi="Times New Roman"/>
          <w:sz w:val="16"/>
          <w:szCs w:val="16"/>
          <w:b w:val="1"/>
          <w:bCs w:val="1"/>
          <w:color w:val="auto"/>
        </w:rPr>
        <w:t>www.envisionreports.com/MAN</w:t>
      </w:r>
      <w:r>
        <w:rPr>
          <w:rFonts w:ascii="Times New Roman" w:cs="Times New Roman" w:eastAsia="Times New Roman" w:hAnsi="Times New Roman"/>
          <w:sz w:val="16"/>
          <w:szCs w:val="16"/>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-349885</wp:posOffset>
            </wp:positionV>
            <wp:extent cx="34290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000000"/>
                        </a:clrFrom>
                        <a:clrTo>
                          <a:srgbClr val="000000">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-349885</wp:posOffset>
            </wp:positionV>
            <wp:extent cx="34290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69850</wp:posOffset>
            </wp:positionV>
            <wp:extent cx="37719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000000"/>
                        </a:clrFrom>
                        <a:clrTo>
                          <a:srgbClr val="000000">
                            <a:alpha val="0"/>
                          </a:srgbClr>
                        </a:clrTo>
                      </a:clrChange>
                      <a:extLst>
                        <a:ext uri="{28A0092B-C50C-407E-A947-70E740481C1C}"/>
                      </a:extLst>
                    </a:blip>
                    <a:srcRect/>
                    <a:stretch>
                      <a:fillRect/>
                    </a:stretch>
                  </pic:blipFill>
                  <pic:spPr bwMode="auto">
                    <a:xfrm>
                      <a:off x="0" y="0"/>
                      <a:ext cx="377190" cy="30861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69850</wp:posOffset>
            </wp:positionV>
            <wp:extent cx="37719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77190" cy="308610"/>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Votes submitted electronically must be received by 11:59pm, (Eastern Time), on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445770</wp:posOffset>
            </wp:positionV>
            <wp:extent cx="686054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054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80" w:space="720"/>
            <w:col w:w="3480"/>
          </w:cols>
          <w:pgMar w:left="44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5"/>
          <w:szCs w:val="25"/>
          <w:b w:val="1"/>
          <w:bCs w:val="1"/>
          <w:color w:val="auto"/>
        </w:rPr>
        <w:t>Important Notice Regarding the Availability of Proxy Materials for the</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5"/>
          <w:szCs w:val="25"/>
          <w:b w:val="1"/>
          <w:bCs w:val="1"/>
          <w:color w:val="auto"/>
        </w:rPr>
        <w:t>ManpowerGroup Inc. Shareholder Meeting to be Held on May 10, 2019</w:t>
      </w:r>
    </w:p>
    <w:p>
      <w:pPr>
        <w:spacing w:after="0" w:line="16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21"/>
          <w:szCs w:val="21"/>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location of the annual meeting are on the reverse side. Your vote is important!</w:t>
      </w:r>
    </w:p>
    <w:p>
      <w:pPr>
        <w:spacing w:after="0" w:line="11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2"/>
          <w:szCs w:val="22"/>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shareholders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143510</wp:posOffset>
            </wp:positionV>
            <wp:extent cx="445071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507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3"/>
          <w:szCs w:val="23"/>
          <w:b w:val="1"/>
          <w:bCs w:val="1"/>
          <w:color w:val="auto"/>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574675" cy="506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75" cy="506095"/>
                    </a:xfrm>
                    <a:prstGeom prst="rect">
                      <a:avLst/>
                    </a:prstGeom>
                    <a:noFill/>
                  </pic:spPr>
                </pic:pic>
              </a:graphicData>
            </a:graphic>
          </wp:anchor>
        </w:drawing>
      </w:r>
    </w:p>
    <w:p>
      <w:pPr>
        <w:spacing w:after="0" w:line="1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 xml:space="preserve">Step 1: </w:t>
      </w:r>
      <w:r>
        <w:rPr>
          <w:rFonts w:ascii="Times New Roman" w:cs="Times New Roman" w:eastAsia="Times New Roman" w:hAnsi="Times New Roman"/>
          <w:sz w:val="18"/>
          <w:szCs w:val="18"/>
          <w:color w:val="auto"/>
        </w:rPr>
        <w:t>Go to</w:t>
      </w:r>
      <w:r>
        <w:rPr>
          <w:rFonts w:ascii="Times New Roman" w:cs="Times New Roman" w:eastAsia="Times New Roman" w:hAnsi="Times New Roman"/>
          <w:sz w:val="18"/>
          <w:szCs w:val="18"/>
          <w:b w:val="1"/>
          <w:bCs w:val="1"/>
          <w:color w:val="auto"/>
        </w:rPr>
        <w:t xml:space="preserve"> www.envisionreports.com/MAN.</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 xml:space="preserve">Step 2: </w:t>
      </w:r>
      <w:r>
        <w:rPr>
          <w:rFonts w:ascii="Times New Roman" w:cs="Times New Roman" w:eastAsia="Times New Roman" w:hAnsi="Times New Roman"/>
          <w:sz w:val="18"/>
          <w:szCs w:val="18"/>
          <w:color w:val="auto"/>
        </w:rPr>
        <w:t>Click on</w:t>
      </w:r>
      <w:r>
        <w:rPr>
          <w:rFonts w:ascii="Times New Roman" w:cs="Times New Roman" w:eastAsia="Times New Roman" w:hAnsi="Times New Roman"/>
          <w:sz w:val="18"/>
          <w:szCs w:val="18"/>
          <w:b w:val="1"/>
          <w:bCs w:val="1"/>
          <w:color w:val="auto"/>
        </w:rPr>
        <w:t xml:space="preserve"> Cast Your Vote or Request Materials</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 xml:space="preserve">Step 3: </w:t>
      </w:r>
      <w:r>
        <w:rPr>
          <w:rFonts w:ascii="Times New Roman" w:cs="Times New Roman" w:eastAsia="Times New Roman" w:hAnsi="Times New Roman"/>
          <w:sz w:val="18"/>
          <w:szCs w:val="18"/>
          <w:color w:val="auto"/>
        </w:rPr>
        <w:t>Follow the instructions on the screen to log in.</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 xml:space="preserve">Step 4: </w:t>
      </w:r>
      <w:r>
        <w:rPr>
          <w:rFonts w:ascii="Times New Roman" w:cs="Times New Roman" w:eastAsia="Times New Roman" w:hAnsi="Times New Roman"/>
          <w:sz w:val="18"/>
          <w:szCs w:val="18"/>
          <w:color w:val="auto"/>
        </w:rPr>
        <w:t>Make your selection as instructed on each screen for your delivery preferences.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 xml:space="preserve">Step 5: </w:t>
      </w:r>
      <w:r>
        <w:rPr>
          <w:rFonts w:ascii="Times New Roman" w:cs="Times New Roman" w:eastAsia="Times New Roman" w:hAnsi="Times New Roman"/>
          <w:sz w:val="18"/>
          <w:szCs w:val="18"/>
          <w:color w:val="auto"/>
        </w:rPr>
        <w:t>Vote your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6997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0" w:lineRule="exact"/>
        <w:rPr>
          <w:sz w:val="20"/>
          <w:szCs w:val="20"/>
          <w:color w:val="auto"/>
        </w:rPr>
      </w:pPr>
    </w:p>
    <w:p>
      <w:pPr>
        <w:ind w:left="1440" w:right="380"/>
        <w:spacing w:after="0" w:line="263" w:lineRule="auto"/>
        <w:rPr>
          <w:sz w:val="20"/>
          <w:szCs w:val="20"/>
          <w:color w:val="auto"/>
        </w:rPr>
      </w:pPr>
      <w:r>
        <w:rPr>
          <w:rFonts w:ascii="Times New Roman" w:cs="Times New Roman" w:eastAsia="Times New Roman" w:hAnsi="Times New Roman"/>
          <w:sz w:val="21"/>
          <w:szCs w:val="21"/>
          <w:b w:val="1"/>
          <w:bCs w:val="1"/>
          <w:color w:val="auto"/>
        </w:rPr>
        <w:t>Obtaining a Copy of the Proxy Materials – If you want to receive a copy of the proxy materials, you must request one. There is no charge to you for requesting a copy. Please make your request as instructed on the reverse side on or before 10 days before the meeting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-406400</wp:posOffset>
            </wp:positionV>
            <wp:extent cx="35179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1790" cy="428625"/>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201930</wp:posOffset>
            </wp:positionV>
            <wp:extent cx="661225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1"/>
          <w:szCs w:val="11"/>
          <w:color w:val="auto"/>
        </w:rPr>
        <w:t>02Z9TE</w:t>
      </w:r>
    </w:p>
    <w:p>
      <w:pPr>
        <w:sectPr>
          <w:pgSz w:w="11900" w:h="16838" w:orient="portrait"/>
          <w:cols w:equalWidth="0" w:num="1">
            <w:col w:w="10980"/>
          </w:cols>
          <w:pgMar w:left="440" w:top="1440" w:right="479" w:bottom="1440" w:gutter="0" w:footer="0" w:header="0"/>
          <w:type w:val="continuous"/>
        </w:sectPr>
      </w:pPr>
    </w:p>
    <w:bookmarkStart w:id="3" w:name="page4"/>
    <w:bookmarkEnd w:id="3"/>
    <w:p>
      <w:pPr>
        <w:ind w:left="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283210"/>
                    </a:xfrm>
                    <a:prstGeom prst="rect">
                      <a:avLst/>
                    </a:prstGeom>
                    <a:noFill/>
                  </pic:spPr>
                </pic:pic>
              </a:graphicData>
            </a:graphic>
          </wp:anchor>
        </w:drawing>
        <w:t>Shareholder Meeting Notice</w:t>
      </w:r>
    </w:p>
    <w:p>
      <w:pPr>
        <w:spacing w:after="0" w:line="304" w:lineRule="exact"/>
        <w:rPr>
          <w:sz w:val="20"/>
          <w:szCs w:val="20"/>
          <w:color w:val="auto"/>
        </w:rPr>
      </w:pPr>
    </w:p>
    <w:p>
      <w:pPr>
        <w:ind w:right="1260"/>
        <w:spacing w:after="0" w:line="286" w:lineRule="auto"/>
        <w:rPr>
          <w:sz w:val="20"/>
          <w:szCs w:val="20"/>
          <w:color w:val="auto"/>
        </w:rPr>
      </w:pPr>
      <w:r>
        <w:rPr>
          <w:rFonts w:ascii="Times New Roman" w:cs="Times New Roman" w:eastAsia="Times New Roman" w:hAnsi="Times New Roman"/>
          <w:sz w:val="21"/>
          <w:szCs w:val="21"/>
          <w:b w:val="1"/>
          <w:bCs w:val="1"/>
          <w:color w:val="auto"/>
        </w:rPr>
        <w:t>ManpowerGroup Inc.’s Annual Meeting of Shareholders will be held on May 10, 2019 at the International Headquarters of ManpowerGroup Inc., 100 Manpower Place, Wisconsin, At 9:00 a.m. Central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to be voted on at the meeting are listed below along with the Board of Directors’ recommendations.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and 3:</w:t>
      </w:r>
    </w:p>
    <w:p>
      <w:pPr>
        <w:spacing w:after="0" w:line="31" w:lineRule="exact"/>
        <w:rPr>
          <w:sz w:val="20"/>
          <w:szCs w:val="20"/>
          <w:color w:val="auto"/>
        </w:rPr>
      </w:pPr>
    </w:p>
    <w:p>
      <w:pPr>
        <w:ind w:left="860" w:hanging="42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eleven individuals nominated by the Board of ManpowerGroup Inc. to serve until 2020 as directors.</w:t>
      </w:r>
    </w:p>
    <w:p>
      <w:pPr>
        <w:spacing w:after="0" w:line="9"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Deloitte &amp; Touche LLP as our independent auditors for 2019.</w:t>
      </w:r>
    </w:p>
    <w:p>
      <w:pPr>
        <w:spacing w:after="0" w:line="9"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w:t>
      </w:r>
    </w:p>
    <w:p>
      <w:pPr>
        <w:spacing w:after="0" w:line="9"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meeting.</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PLEASE NOTE – YOU CANNOT VOTE BY RETURNING THIS NOTICE. To vote your shares you must go online or request a paper copy of the proxy materials to receive a proxy card. If you wish to attend and vote at the meeting, please bring this notice with you. For information on how to obtain directions to be able to attend the meeting and vote in person, please call 1-414-961-1000.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1417955</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Here’s how to order a copy of the proxy materials and select a delivery preference: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351790"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790" cy="428625"/>
                    </a:xfrm>
                    <a:prstGeom prst="rect">
                      <a:avLst/>
                    </a:prstGeom>
                    <a:noFill/>
                  </pic:spPr>
                </pic:pic>
              </a:graphicData>
            </a:graphic>
          </wp:anchor>
        </w:drawing>
      </w:r>
    </w:p>
    <w:p>
      <w:pPr>
        <w:spacing w:after="0" w:line="12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Current and future delivery requests can be submitted using the options below.</w:t>
      </w:r>
    </w:p>
    <w:p>
      <w:pPr>
        <w:spacing w:after="0" w:line="10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If you request an email copy, you will receive an email with a link to the current meeting materials.</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 xml:space="preserve">PLEASE NOTE: </w:t>
      </w:r>
      <w:r>
        <w:rPr>
          <w:rFonts w:ascii="Times New Roman" w:cs="Times New Roman" w:eastAsia="Times New Roman" w:hAnsi="Times New Roman"/>
          <w:sz w:val="18"/>
          <w:szCs w:val="18"/>
          <w:color w:val="auto"/>
        </w:rPr>
        <w:t>You must use the number in the shaded bar on the reverse side when requesting a copy of the proxy materials.</w:t>
      </w:r>
    </w:p>
    <w:p>
      <w:pPr>
        <w:spacing w:after="0" w:line="1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 xml:space="preserve">Internet </w:t>
      </w:r>
      <w:r>
        <w:rPr>
          <w:rFonts w:ascii="Times New Roman" w:cs="Times New Roman" w:eastAsia="Times New Roman" w:hAnsi="Times New Roman"/>
          <w:sz w:val="17"/>
          <w:szCs w:val="17"/>
          <w:color w:val="auto"/>
        </w:rPr>
        <w:t>– Go to</w:t>
      </w:r>
      <w:r>
        <w:rPr>
          <w:rFonts w:ascii="Times New Roman" w:cs="Times New Roman" w:eastAsia="Times New Roman" w:hAnsi="Times New Roman"/>
          <w:sz w:val="17"/>
          <w:szCs w:val="17"/>
          <w:b w:val="1"/>
          <w:bCs w:val="1"/>
          <w:color w:val="auto"/>
        </w:rPr>
        <w:t xml:space="preserve"> www.envisionreports.com/MAN</w:t>
      </w:r>
      <w:r>
        <w:rPr>
          <w:rFonts w:ascii="Times New Roman" w:cs="Times New Roman" w:eastAsia="Times New Roman" w:hAnsi="Times New Roman"/>
          <w:sz w:val="17"/>
          <w:szCs w:val="17"/>
          <w:color w:val="auto"/>
        </w:rPr>
        <w:t>. Click Cast Your Vote or Request Materials.</w:t>
      </w:r>
    </w:p>
    <w:p>
      <w:pPr>
        <w:spacing w:after="0" w:line="1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 xml:space="preserve">Phone </w:t>
      </w:r>
      <w:r>
        <w:rPr>
          <w:rFonts w:ascii="Times New Roman" w:cs="Times New Roman" w:eastAsia="Times New Roman" w:hAnsi="Times New Roman"/>
          <w:sz w:val="17"/>
          <w:szCs w:val="17"/>
          <w:color w:val="auto"/>
        </w:rPr>
        <w:t>– Call us free of charge at 1-866-641-4276.</w:t>
      </w:r>
    </w:p>
    <w:p>
      <w:pPr>
        <w:spacing w:after="0" w:line="117" w:lineRule="exact"/>
        <w:rPr>
          <w:sz w:val="20"/>
          <w:szCs w:val="20"/>
          <w:color w:val="auto"/>
        </w:rPr>
      </w:pPr>
    </w:p>
    <w:p>
      <w:pPr>
        <w:ind w:left="1560" w:right="140" w:hanging="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 Send an email to investorvote@computershare.com with “Proxy Materials ManpowerGroup Inc.” in the subject 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your full name and address, plus the number located in the shaded bar on the reverse side, and state that you want a paper copy of the meeting materials.</w:t>
      </w:r>
    </w:p>
    <w:p>
      <w:pPr>
        <w:spacing w:after="0" w:line="6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To facilitate timely delivery, all requests for a paper copy of proxy materials must be received by 10 days before the meeting.</w:t>
      </w:r>
    </w:p>
    <w:sectPr>
      <w:pgSz w:w="11900" w:h="16838" w:orient="portrait"/>
      <w:cols w:equalWidth="0" w:num="1">
        <w:col w:w="11020"/>
      </w:cols>
      <w:pgMar w:left="440" w:top="32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2019-12-05T00:17:23Z</dcterms:created>
  <dcterms:modified xsi:type="dcterms:W3CDTF">2019-12-05T00:17:23Z</dcterms:modified>
</cp:coreProperties>
</file>