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98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Read Paul</w:t>
              </w:r>
            </w:hyperlink>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ManpowerGroup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9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01/01/2026</w:t>
            </w:r>
          </w:p>
        </w:tc>
        <w:tc>
          <w:tcPr>
            <w:tcW w:w="19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MANPOWERGROUP INC.</w:t>
            </w:r>
          </w:p>
        </w:tc>
        <w:tc>
          <w:tcPr>
            <w:tcW w:w="144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19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MANPOWER PLACE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200" w:type="dxa"/>
            <w:vAlign w:val="bottom"/>
            <w:gridSpan w:val="3"/>
            <w:vMerge w:val="continue"/>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53212</w:t>
            </w:r>
          </w:p>
        </w:tc>
      </w:tr>
      <w:tr>
        <w:trPr>
          <w:trHeight w:val="152"/>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58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6,054</w:t>
            </w:r>
            <w:r>
              <w:rPr>
                <w:rFonts w:ascii="Times New Roman" w:cs="Times New Roman" w:eastAsia="Times New Roman" w:hAnsi="Times New Roman"/>
                <w:sz w:val="21"/>
                <w:szCs w:val="21"/>
                <w:color w:val="008000"/>
                <w:w w:val="91"/>
                <w:vertAlign w:val="superscript"/>
              </w:rPr>
              <w:t>(2)</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29.73</w:t>
            </w:r>
            <w:r>
              <w:rPr>
                <w:rFonts w:ascii="Times New Roman" w:cs="Times New Roman" w:eastAsia="Times New Roman" w:hAnsi="Times New Roman"/>
                <w:sz w:val="21"/>
                <w:szCs w:val="21"/>
                <w:color w:val="008000"/>
                <w:vertAlign w:val="superscript"/>
              </w:rPr>
              <w:t>(3)</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27,463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(5)</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55</w:t>
            </w:r>
          </w:p>
        </w:tc>
        <w:tc>
          <w:tcPr>
            <w:tcW w:w="60" w:type="dxa"/>
            <w:vAlign w:val="bottom"/>
          </w:tcPr>
          <w:p>
            <w:pPr>
              <w:spacing w:after="0"/>
              <w:rPr>
                <w:sz w:val="15"/>
                <w:szCs w:val="15"/>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41.48</w:t>
            </w:r>
            <w:r>
              <w:rPr>
                <w:rFonts w:ascii="Times New Roman" w:cs="Times New Roman" w:eastAsia="Times New Roman" w:hAnsi="Times New Roman"/>
                <w:sz w:val="21"/>
                <w:szCs w:val="21"/>
                <w:color w:val="008000"/>
                <w:vertAlign w:val="superscript"/>
              </w:rPr>
              <w:t>(6)</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01/01/2026</w:t>
            </w:r>
          </w:p>
        </w:tc>
        <w:tc>
          <w:tcPr>
            <w:tcW w:w="1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3"/>
                <w:szCs w:val="13"/>
                <w:color w:val="0000FF"/>
              </w:rPr>
              <w:t>55</w:t>
            </w:r>
          </w:p>
        </w:tc>
        <w:tc>
          <w:tcPr>
            <w:tcW w:w="78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6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1,628</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grant of restricted stock under the 2011 Equity Incentive Plan of the Company (the "Plan") and the Terms and Conditions Regarding the Grant of Awards to Non-Employee Directors under the Plan (the "Terms and Conditions").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restricted stock will vest in quarterly installments on the last day of each calendar quarter during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Market Price (as defined in the Plan) on the last trading day of 2025.</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deferred stock are fully vested on the date of grant and will be settled in shares of ManpowerGroup common stock on a 1 for 1 basis on the earlier of January 1, 2031 or within 30 days after the reporting person's termination of service as a director, except as otherwise provided in the Terms and Conditions.</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Receipt of deferred stock under the Plan and the Terms and Conditions in lieu of dividends.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Average Trading Price (as defined in the Terms and Conditions).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Michelle Nettles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275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571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to Power of Attorney</w:t>
      </w:r>
      <w:r>
        <w:rPr>
          <w:sz w:val="20"/>
          <w:szCs w:val="20"/>
          <w:color w:val="auto"/>
        </w:rPr>
        <w:tab/>
      </w:r>
      <w:r>
        <w:rPr>
          <w:rFonts w:ascii="Times New Roman" w:cs="Times New Roman" w:eastAsia="Times New Roman" w:hAnsi="Times New Roman"/>
          <w:sz w:val="17"/>
          <w:szCs w:val="17"/>
          <w:color w:val="0000FF"/>
        </w:rPr>
        <w:t>01/05/2026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71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74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his true and lawful attorney-in-fact to:</w:t>
      </w:r>
    </w:p>
    <w:p>
      <w:pPr>
        <w:spacing w:after="0" w:line="174" w:lineRule="exact"/>
        <w:rPr>
          <w:sz w:val="20"/>
          <w:szCs w:val="20"/>
          <w:color w:val="auto"/>
        </w:rPr>
      </w:pPr>
    </w:p>
    <w:p>
      <w:pPr>
        <w:ind w:left="1540" w:right="940" w:hanging="673"/>
        <w:spacing w:after="0" w:line="263" w:lineRule="auto"/>
        <w:tabs>
          <w:tab w:leader="none" w:pos="15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540" w:right="680" w:hanging="673"/>
        <w:spacing w:after="0" w:line="263" w:lineRule="auto"/>
        <w:tabs>
          <w:tab w:leader="none" w:pos="15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540" w:right="400" w:hanging="673"/>
        <w:spacing w:after="0" w:line="248" w:lineRule="auto"/>
        <w:tabs>
          <w:tab w:leader="none" w:pos="15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9" w:lineRule="exact"/>
        <w:rPr>
          <w:rFonts w:ascii="Times New Roman" w:cs="Times New Roman" w:eastAsia="Times New Roman" w:hAnsi="Times New Roman"/>
          <w:sz w:val="21"/>
          <w:szCs w:val="21"/>
          <w:color w:val="auto"/>
        </w:rPr>
      </w:pPr>
    </w:p>
    <w:p>
      <w:pPr>
        <w:ind w:left="1540" w:right="320" w:hanging="673"/>
        <w:spacing w:after="0"/>
        <w:tabs>
          <w:tab w:leader="none" w:pos="15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0" w:lineRule="exact"/>
        <w:rPr>
          <w:sz w:val="20"/>
          <w:szCs w:val="20"/>
          <w:color w:val="auto"/>
        </w:rPr>
      </w:pPr>
    </w:p>
    <w:p>
      <w:pPr>
        <w:ind w:right="20" w:firstLine="625"/>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08" w:lineRule="exact"/>
        <w:rPr>
          <w:sz w:val="20"/>
          <w:szCs w:val="20"/>
          <w:color w:val="auto"/>
        </w:rPr>
      </w:pPr>
    </w:p>
    <w:p>
      <w:pPr>
        <w:ind w:right="220" w:firstLine="625"/>
        <w:spacing w:after="0" w:line="208"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34"/>
          <w:szCs w:val="34"/>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u w:val="single" w:color="auto"/>
          <w:color w:val="auto"/>
        </w:rPr>
        <w:t>/s/ Paul Read</w:t>
      </w:r>
    </w:p>
    <w:p>
      <w:pPr>
        <w:spacing w:after="0" w:line="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Paul Read</w:t>
      </w:r>
    </w:p>
    <w:sectPr>
      <w:pgSz w:w="11900" w:h="16838" w:orient="portrait"/>
      <w:cols w:equalWidth="0" w:num="1">
        <w:col w:w="10980"/>
      </w:cols>
      <w:pgMar w:left="460" w:top="68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8937"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2026-01-05T17:07:21Z</dcterms:created>
  <dcterms:modified xsi:type="dcterms:W3CDTF">2026-01-05T17:07:21Z</dcterms:modified>
</cp:coreProperties>
</file>