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ind w:left="38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-246380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28575</wp:posOffset>
            </wp:positionV>
            <wp:extent cx="7323455" cy="6156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156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19" w:right="139" w:bottom="445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PRISING JONAS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MANPOWER INC.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100 MANPOWER PLACE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MANPOWER INC /WI/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MAN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6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02/17/2009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640" w:hanging="6"/>
        <w:spacing w:after="0" w:line="269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4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EVP, The Americas</w:t>
      </w:r>
    </w:p>
    <w:p>
      <w:pPr>
        <w:spacing w:after="0" w:line="4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19" w:right="139" w:bottom="445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   WI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8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86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6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19,480.822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02/17/2009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w w:val="97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7"/>
              </w:rPr>
              <w:t>(2)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4,620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32.37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(3)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14,860.822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8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jc w:val="center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30.96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4"/>
                <w:vertAlign w:val="superscript"/>
              </w:rPr>
              <w:t>(5)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02/17/2019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right="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jc w:val="right"/>
              <w:ind w:right="174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9,000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(7)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(7)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2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(7)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02/17/2009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(8)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(8)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78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acquired in settlement of performance share units (which were not derivative securities) received under the Manpower Inc. 2003 Equity Incentive Plan (the "2003 Plan"), exempt under Rule 16b-3.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withheld by Issuer to satisfy tax withholding obligations on shares acquired on February 17, 2009 in settlement of performance share units.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$32.27 is the closing price on the New York Stock Exchange on February 13, 2009.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Stock option grant under the 2003 Plan.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$30.96 is the closing price on the New York Stock Exchange on February 17, 2009, the date of grant.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Options will become exercisable as to 25% of the shares covered by the option on each of the first four anniversaries of the date of the grant.</w:t>
      </w:r>
    </w:p>
    <w:p>
      <w:pPr>
        <w:spacing w:after="0" w:line="5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8"/>
        <w:spacing w:after="0" w:line="275" w:lineRule="auto"/>
        <w:tabs>
          <w:tab w:leader="none" w:pos="174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under the 2003 Plan. The restricted stock units will vest one-third on each of the first three anniversaries of the date of grant and will be settled in shares of Manpower common stock on a 1 for 1 basis upon vesting.</w:t>
      </w:r>
    </w:p>
    <w:p>
      <w:pPr>
        <w:spacing w:after="0" w:line="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of restricted stock units under the 2003 Plan. The restricted stock units will vest 100% on February 17, 2013 and will be settled in shares of Manpower common stock on a 1 for 1 basis upon vesting.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Jeffrey A. Joerres (pursuant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-3810</wp:posOffset>
            </wp:positionV>
            <wp:extent cx="13411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1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 previously</w:t>
        <w:tab/>
        <w:t>02/19/2009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19608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08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filed)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4356735</wp:posOffset>
            </wp:positionH>
            <wp:positionV relativeFrom="paragraph">
              <wp:posOffset>-11430</wp:posOffset>
            </wp:positionV>
            <wp:extent cx="2393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3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9" w:right="139" w:bottom="445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48792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2019-12-16T07:38:03Z</dcterms:created>
  <dcterms:modified xsi:type="dcterms:W3CDTF">2019-12-16T07:38:03Z</dcterms:modified>
</cp:coreProperties>
</file>