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15, 2014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39-1672779</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4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870585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Election of Directors</w:t>
      </w:r>
    </w:p>
    <w:p>
      <w:pPr>
        <w:spacing w:after="0" w:line="256"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December 15, 2014, ManpowerGroup Inc. (the “Company”) appointed Paul Read to its Board of Directors. Mr. Read has not yet been appointed to any committees of the Company’s Board of Directors; however, the Company anticipates he will be appointed to one or more committees in the future.</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non-employee director of the Company, Mr. Read will participate in the same compensation arrangement as the other non-employee directors of the Company, which currently consists of a cash retainer equal to $85,000 per year and reimbursement for travel expenses incurred in connection with attending Board of Directors and Committee meetings. In addition, Mr. Read received a prorated annual grant of 75 shares of deferred stock upon his appointment to the Board of Directors.</w:t>
      </w:r>
    </w:p>
    <w:p>
      <w:pPr>
        <w:spacing w:after="0" w:line="21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 also entered into an indemnification agreement with Mr. Read which is in substantially the same form as the indemnification agreements entered into by the Company with each of the Company’s other outside directors. The description of the indemnification agreement is contained in the Company’s Current Report on Form 8-K dated October 31, 2006 and is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issued by the Company announcing the appointment of Mr. Read is attached hereto as Exhibit 99.1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800"/>
              <w:spacing w:after="0"/>
              <w:rPr>
                <w:sz w:val="20"/>
                <w:szCs w:val="20"/>
                <w:color w:val="auto"/>
              </w:rPr>
            </w:pPr>
            <w:r>
              <w:rPr>
                <w:rFonts w:ascii="Arial" w:cs="Arial" w:eastAsia="Arial" w:hAnsi="Arial"/>
                <w:sz w:val="18"/>
                <w:szCs w:val="18"/>
                <w:color w:val="auto"/>
              </w:rPr>
              <w:t>Press Release dated December 15,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4760" w:val="left"/>
          <w:tab w:leader="none" w:pos="5300" w:val="left"/>
        </w:tabs>
        <w:rPr>
          <w:sz w:val="20"/>
          <w:szCs w:val="20"/>
          <w:color w:val="auto"/>
        </w:rPr>
      </w:pPr>
      <w:r>
        <w:rPr>
          <w:rFonts w:ascii="Arial" w:cs="Arial" w:eastAsia="Arial" w:hAnsi="Arial"/>
          <w:sz w:val="18"/>
          <w:szCs w:val="18"/>
          <w:color w:val="auto"/>
        </w:rPr>
        <w:t>Dated: December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20" w:type="dxa"/>
            <w:vAlign w:val="bottom"/>
          </w:tcPr>
          <w:p>
            <w:pPr>
              <w:ind w:left="4780"/>
              <w:spacing w:after="0"/>
              <w:rPr>
                <w:sz w:val="20"/>
                <w:szCs w:val="20"/>
                <w:color w:val="auto"/>
              </w:rPr>
            </w:pPr>
            <w:r>
              <w:rPr>
                <w:rFonts w:ascii="Arial" w:cs="Arial" w:eastAsia="Arial" w:hAnsi="Arial"/>
                <w:sz w:val="18"/>
                <w:szCs w:val="18"/>
                <w:color w:val="auto"/>
                <w:w w:val="98"/>
              </w:rPr>
              <w:t>Name:</w:t>
            </w:r>
          </w:p>
        </w:tc>
        <w:tc>
          <w:tcPr>
            <w:tcW w:w="4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Richard Buchband</w:t>
            </w:r>
          </w:p>
        </w:tc>
        <w:tc>
          <w:tcPr>
            <w:tcW w:w="1460" w:type="dxa"/>
            <w:vAlign w:val="bottom"/>
          </w:tcPr>
          <w:p>
            <w:pPr>
              <w:spacing w:after="0"/>
              <w:rPr>
                <w:sz w:val="18"/>
                <w:szCs w:val="18"/>
                <w:color w:val="auto"/>
              </w:rPr>
            </w:pPr>
          </w:p>
        </w:tc>
      </w:tr>
      <w:tr>
        <w:trPr>
          <w:trHeight w:val="230"/>
        </w:trPr>
        <w:tc>
          <w:tcPr>
            <w:tcW w:w="5320" w:type="dxa"/>
            <w:vAlign w:val="bottom"/>
          </w:tcPr>
          <w:p>
            <w:pPr>
              <w:ind w:left="4780"/>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1460" w:type="dxa"/>
            <w:vAlign w:val="bottom"/>
          </w:tcPr>
          <w:p>
            <w:pPr>
              <w:spacing w:after="0"/>
              <w:rPr>
                <w:sz w:val="20"/>
                <w:szCs w:val="20"/>
                <w:color w:val="auto"/>
              </w:rPr>
            </w:pPr>
          </w:p>
        </w:tc>
      </w:tr>
      <w:tr>
        <w:trPr>
          <w:trHeight w:val="1307"/>
        </w:trPr>
        <w:tc>
          <w:tcPr>
            <w:tcW w:w="532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15, 2014.</w:t>
      </w:r>
    </w:p>
    <w:p>
      <w:pPr>
        <w:sectPr>
          <w:pgSz w:w="11900" w:h="16838" w:orient="portrait"/>
          <w:cols w:equalWidth="0" w:num="1">
            <w:col w:w="10219"/>
          </w:cols>
          <w:pgMar w:left="240" w:top="60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IMMEDIATE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Jelfs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+1.414.906.6675</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mark.jelfs@manpowergroup.com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Appoints Paul Read to Board of Directors</w:t>
      </w:r>
    </w:p>
    <w:p>
      <w:pPr>
        <w:spacing w:after="0" w:line="200" w:lineRule="exact"/>
        <w:rPr>
          <w:sz w:val="20"/>
          <w:szCs w:val="20"/>
          <w:color w:val="auto"/>
        </w:rPr>
      </w:pPr>
    </w:p>
    <w:p>
      <w:pPr>
        <w:spacing w:after="0" w:line="24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MILWAUKEE (15 December 2014) – </w:t>
      </w:r>
      <w:r>
        <w:rPr>
          <w:rFonts w:ascii="Arial" w:cs="Arial" w:eastAsia="Arial" w:hAnsi="Arial"/>
          <w:sz w:val="18"/>
          <w:szCs w:val="18"/>
          <w:color w:val="auto"/>
        </w:rPr>
        <w:t>ManpowerGroup Inc. (NYSE: MAN) announced today the appointment of Paul Read, President and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Ingram Micro Inc., to the company’s Board of Directors.</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“Paul is an outstanding fit for our Board. He brings a wealth of international experience in a highly demanding, competitive environment,” said Jeffrey A. Joerres, ManpowerGroup Executive Chairman. “Our Board is confident that Paul’s track record in financial and IT management will be a great asset to ManpowerGroup on our path forward.”</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his role at Ingram Micro, a Fortune 100 technology distributor and supply-chain services provider, Read is responsible for the worldwide IT distribution business and associated logistics support organizations. He was named to the position in September 2013. Previously, Read served on Ingram Micro’s board and served as chief financial officer for Flextronics Inc., an electronics manufacturing services provider. Before joining Flextronics in 1995, Read held various senior financial positions in the United Kingdom with Allied Steel and Wire, STI Telecommunications and Associated British Foods.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ManpowerGroup™ (NYSE: MAN) has been the world’s workforce expert, creating innovative workforce solutions, for more than 65 years. As workforce experts, we connect more than 600,000 men and women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2014, ManpowerGroup was named one of the World’s Most Ethical Companies for the fourth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8"/>
          <w:szCs w:val="18"/>
          <w:u w:val="single" w:color="auto"/>
          <w:color w:val="auto"/>
        </w:rPr>
        <w:t>www.manpowergroup.com</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ManpowerGroup 2014 All rights reserved.</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2019-12-06T04:15:09Z</dcterms:created>
  <dcterms:modified xsi:type="dcterms:W3CDTF">2019-12-06T04:15:09Z</dcterms:modified>
</cp:coreProperties>
</file>