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Ferraro John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MANPOWERGROUP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MANPOWER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ManpowerGroup Inc.</w:t>
              </w:r>
            </w:hyperlink>
            <w:r>
              <w:rPr/>
              <w:t xml:space="preserve"> [ </w:t>
            </w:r>
            <w:r>
              <w:rPr>
                <w:rFonts w:ascii="Times;serif" w:hAnsi="Times;serif"/>
                <w:color w:val="0000FF"/>
                <w:sz w:val="24"/>
                <w:shd w:fill="FFFFFF" w:val="clear"/>
              </w:rPr>
              <w:t>MAN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6,054</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29.73</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18,183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19,811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22,165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1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56"/>
        <w:gridCol w:w="606"/>
        <w:gridCol w:w="906"/>
        <w:gridCol w:w="801"/>
        <w:gridCol w:w="891"/>
        <w:gridCol w:w="681"/>
        <w:gridCol w:w="801"/>
        <w:gridCol w:w="936"/>
        <w:gridCol w:w="831"/>
        <w:gridCol w:w="846"/>
      </w:tblGrid>
      <w:tr>
        <w:trPr>
          <w:tblHeader w:val="true"/>
        </w:trPr>
        <w:tc>
          <w:tcPr>
            <w:tcW w:w="120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41.48</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of restricted stock under the 2011 Equity Incentive Plan of the Company (the "Plan") and the Terms and Conditions Regarding the Grant of Awards to Non-Employee Directors under the Plan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of restricted stock will vest in quarterly installments on the last day of each calendar quarter in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Market Price (as defined in the Plan) on the last trading day of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Settlement of shares of deferred stock in shares of ManpowerGroup common stock on a 1 for 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Receipt of deferred stock under the Plan and the Terms and Conditions in lieu of dividends.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Average Trading Price (as defined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of deferred stock are fully vested on the date of grant and will be settled in shares of ManpowerGroup common stock on a 1 for 1 basis on the earlier of January 1, 2029 or within 30 days after the reporting person's termination of service as a director, except as otherwise provided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of deferred stock are fully vested on the date of grant and were settled in shares of ManpowerGroup common stock on a 1 for 1 basis on January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of deferred stock are fully vested on the date of grant and will be settled in shares of ManpowerGroup common stock on a 1 for 1 basis on the earlier of January 1, 2027 or within 30 days after the reporting person's termination of service as a director, except as otherwise provided in the Terms and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of deferred stock are fully vested on the date of grant and will be settled in shares of ManpowerGroup common stock on a 1 for 1 basis on the earlier of January 1, 2028 or within 30 days after the reporting person's termination of service as a director, except as otherwise provided in the Terms and Conditions.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Nettles (pursuant to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caps w:val="false"/>
          <w:smallCaps w:val="false"/>
        </w:rPr>
      </w:pPr>
      <w:bookmarkStart w:id="2" w:name="exhibit24-1.htm"/>
      <w:bookmarkStart w:id="3" w:name="ksexhibit241"/>
      <w:bookmarkEnd w:id="2"/>
      <w:bookmarkEnd w:id="3"/>
      <w:r>
        <w:rPr>
          <w:caps w:val="false"/>
          <w:smallCaps w:val="false"/>
        </w:rPr>
        <w:t> </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4"/>
        </w:rPr>
        <w:t>Exhibit 24.1</w:t>
      </w:r>
      <w:r>
        <w:rPr>
          <w:rFonts w:ascii="Times New Roman;Times;Serif" w:hAnsi="Times New Roman;Times;Serif"/>
          <w:b w:val="false"/>
          <w:i w:val="false"/>
          <w:caps w:val="false"/>
          <w:smallCaps w:val="false"/>
          <w:sz w:val="28"/>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POWER OF ATTORNEY</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 Executing Forms 3, 4 and 5 and 144</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 all by these present, that the undersigned constitutes and appoints each of Jonas Prising, John T. McGinnis, Michelle Nettles, and Shannon Kobylarczyk, signing singly, his true and lawful attorney-in-fact to:</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left"/>
              <w:rPr/>
            </w:pPr>
            <w:r>
              <w:rPr/>
              <w:t>execute for and on behalf of the undersigned Forms 3, 4 and 5 in accordance with Section 16(a) of the Securities Exchange Act of 1934 and the rules thereunder;</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execute for and on behalf of the undersigned notices on Form 144 in accordance with Rule 144 under the Securities Act of 1933;</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(3)</w:t>
            </w:r>
          </w:p>
        </w:tc>
        <w:tc>
          <w:tcPr>
            <w:tcW w:w="9901" w:type="dxa"/>
            <w:tcBorders/>
            <w:vAlign w:val="center"/>
          </w:tcPr>
          <w:p>
            <w:pPr>
              <w:pStyle w:val="TableContents"/>
              <w:bidi w:val="0"/>
              <w:spacing w:before="0" w:after="283"/>
              <w:jc w:val="left"/>
              <w:rPr/>
            </w:pPr>
            <w:r>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(4)</w:t>
            </w:r>
          </w:p>
        </w:tc>
        <w:tc>
          <w:tcPr>
            <w:tcW w:w="9901"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WITNESS WHEREOF, the undersigned has caused this Power of Attorney to be executed effective as of the 22</w:t>
      </w:r>
      <w:r>
        <w:rPr>
          <w:rFonts w:ascii="Times New Roman;Times;Serif" w:hAnsi="Times New Roman;Times;Serif"/>
          <w:b w:val="false"/>
          <w:i w:val="false"/>
          <w:caps w:val="false"/>
          <w:smallCaps w:val="false"/>
          <w:position w:val="8"/>
          <w:sz w:val="19"/>
          <w:sz w:val="24"/>
        </w:rPr>
        <w:t>nd</w:t>
      </w:r>
      <w:r>
        <w:rPr>
          <w:rFonts w:ascii="Times New Roman;Times;Serif" w:hAnsi="Times New Roman;Times;Serif"/>
          <w:b w:val="false"/>
          <w:i w:val="false"/>
          <w:caps w:val="false"/>
          <w:smallCaps w:val="false"/>
          <w:sz w:val="24"/>
        </w:rPr>
        <w:t xml:space="preserve"> day of January 2025.</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b/>
      </w:r>
      <w:r>
        <w:rPr>
          <w:rFonts w:ascii="Times New Roman;Times;Serif" w:hAnsi="Times New Roman;Times;Serif"/>
          <w:b w:val="false"/>
          <w:i w:val="false"/>
          <w:caps w:val="false"/>
          <w:smallCaps w:val="false"/>
          <w:sz w:val="24"/>
          <w:u w:val="single"/>
        </w:rPr>
        <w:tab/>
      </w:r>
    </w:p>
    <w:p>
      <w:pPr>
        <w:pStyle w:val="TextBody"/>
        <w:bidi w:val="0"/>
        <w:ind w:left="0" w:right="0" w:firstLine="504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John F. Ferraro</w:t>
      </w:r>
    </w:p>
    <w:p>
      <w:pPr>
        <w:pStyle w:val="TextBody"/>
        <w:bidi w:val="0"/>
        <w:ind w:left="0" w:right="0" w:firstLine="50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John F. Ferraro</w:t>
      </w:r>
    </w:p>
    <w:p>
      <w:pPr>
        <w:pStyle w:val="TextBody"/>
        <w:bidi w:val="0"/>
        <w:ind w:left="0" w:right="0" w:firstLine="72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3214" TargetMode="External"/><Relationship Id="rId5" Type="http://schemas.openxmlformats.org/officeDocument/2006/relationships/hyperlink" Target="http://www.sec.gov/cgi-bin/browse-edgar?action=getcompany&amp;CIK=00008717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1531</Words>
  <Characters>7677</Characters>
  <CharactersWithSpaces>9028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