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24130</wp:posOffset>
            </wp:positionV>
            <wp:extent cx="6992620" cy="83216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8321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Ferraro John Francis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60" w:type="dxa"/>
            <w:vAlign w:val="bottom"/>
            <w:gridSpan w:val="8"/>
          </w:tcPr>
          <w:p>
            <w:pPr>
              <w:spacing w:after="0" w:line="169" w:lineRule="exact"/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9"/>
                  <w:szCs w:val="19"/>
                  <w:color w:val="0000EE"/>
                </w:rPr>
                <w:t xml:space="preserve">ManpowerGroup Inc. </w:t>
              </w:r>
            </w:hyperlink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MAN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00"/>
              </w:rPr>
              <w:t>]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26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MANPOWERGROUP INC.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01/01/2023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 MANPOWER PLACE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26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   WI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53212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6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jc w:val="center"/>
              <w:ind w:lef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ind w:right="2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2,103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5"/>
              </w:rPr>
              <w:t>83.21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(3)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left="1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2,103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5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2,103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jc w:val="center"/>
              <w:ind w:lef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ind w:right="2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(4)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5"/>
              </w:rPr>
              <w:t>79.56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(6)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left="1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48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5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1,440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jc w:val="center"/>
              <w:ind w:lef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ind w:right="2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(4)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63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5"/>
              </w:rPr>
              <w:t>79.56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(6)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left="1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63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5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1,899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jc w:val="center"/>
              <w:ind w:lef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(7)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ind w:right="2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(7)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5"/>
              </w:rPr>
              <w:t>79.56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(6)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left="1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33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5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999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jc w:val="center"/>
              <w:ind w:lef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(7)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ind w:right="2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(7)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5"/>
              </w:rPr>
              <w:t>79.56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(6)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left="1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48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5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1,452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jc w:val="center"/>
              <w:ind w:lef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ind w:right="2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(8)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91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5"/>
              </w:rPr>
              <w:t>79.56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(6)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left="1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91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5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2,762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jc w:val="center"/>
              <w:ind w:lef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ind w:right="2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(8)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5"/>
              </w:rPr>
              <w:t>79.56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(6)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left="1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48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5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1,462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jc w:val="center"/>
              <w:ind w:lef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(9)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ind w:right="2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(9)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65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5"/>
              </w:rPr>
              <w:t>79.56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(6)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left="1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65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5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1,968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jc w:val="center"/>
              <w:ind w:lef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ind w:right="2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(4)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61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5"/>
              </w:rPr>
              <w:t>79.56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(6)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left="1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61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5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1,859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7"/>
              </w:rPr>
              <w:t>(10)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7"/>
              </w:rPr>
              <w:t>(10)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ind w:right="1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7"/>
              </w:rPr>
              <w:t>(10)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68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5"/>
              </w:rPr>
              <w:t>79.56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(6)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left="1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68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5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2,055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7"/>
              </w:rPr>
              <w:t>(10)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7"/>
              </w:rPr>
              <w:t>(10)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ind w:right="1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7"/>
              </w:rPr>
              <w:t>(10)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65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5"/>
              </w:rPr>
              <w:t>79.56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(6)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left="1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65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5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1,975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-5658485</wp:posOffset>
            </wp:positionV>
            <wp:extent cx="29210" cy="566356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566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 w:right="180" w:firstLine="3"/>
        <w:spacing w:after="0" w:line="259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of deferred stock vest in quarterly installments on the last day of each calendar quarter during 2023 and will be settled in shares of ManpowerGroup common stock on a 1 for 1 basis on the earlier of January 1, 2026 or within 30 days after the reporting person's termination of service as a director, except as otherwise provided in the "Terms and Conditions" (as defined below).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20" w:firstLine="3"/>
        <w:spacing w:after="0" w:line="259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Annual grant of deferred stock under the 2011 Equity Incentive Plan of the Company (the "Plan") and the Terms and Conditions Regarding the Grant of Awards to Non-Employee Directors under the Plan (the "Terms and Conditions").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Market Price (as defined in the Plan) on the last trading day of 2022.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80" w:firstLine="3"/>
        <w:spacing w:after="0" w:line="259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of deferred stock are fully vested on the date of grant and will be settled in shares of ManpowerGroup common stock on a 1 for 1 basis on the earlier of January 1, 2025 or within 30 days after the reporting person's termination of service as a director, except as otherwise provided in the Terms and Conditions.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Receipt of deferred stock under the Plan and the Terms and Conditions in lieu of dividends.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0" w:gutter="0" w:footer="0" w:header="0"/>
          <w:type w:val="continuous"/>
        </w:sectPr>
      </w:pPr>
    </w:p>
    <w:bookmarkStart w:id="1" w:name="page2"/>
    <w:bookmarkEnd w:id="1"/>
    <w:p>
      <w:pPr>
        <w:ind w:left="140" w:hanging="137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Average Trading Price (as defined in the Terms and Conditions).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firstLine="3"/>
        <w:spacing w:after="0" w:line="259" w:lineRule="auto"/>
        <w:tabs>
          <w:tab w:leader="none" w:pos="13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of deferred stock are fully vested on the date of grant and will be settled in shares of ManpowerGroup common stock on a 1 for 1 basis on the earlier of January 1, 2026 or within 30 days after the reporting person's termination of service as a director, except as otherwise provided in the Terms and Conditions.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firstLine="3"/>
        <w:spacing w:after="0" w:line="259" w:lineRule="auto"/>
        <w:tabs>
          <w:tab w:leader="none" w:pos="13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of deferred stock are fully vested on the date of grant and will be settled in shares of ManpowerGroup common stock on a 1 for 1 basis on the earlier of January 1, 2027 or within 30 days after the reporting person's termination of service as a director, except as otherwise provided in the Terms and Conditions.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firstLine="3"/>
        <w:spacing w:after="0" w:line="259" w:lineRule="auto"/>
        <w:tabs>
          <w:tab w:leader="none" w:pos="13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of deferred stock are fully vested on the date of grant and will be settled in shares of ManpowerGroup common stock on a 1 for 1 basis on the earlier of January 1, 2028 or within 30 days after the reporting person's termination of service as a director, except as otherwise provided in the Terms and Conditions.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right="120" w:firstLine="3"/>
        <w:spacing w:after="0" w:line="259" w:lineRule="auto"/>
        <w:tabs>
          <w:tab w:leader="none" w:pos="195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of deferred stock are fully vested on the date of grant and will be settled in shares of ManpowerGroup common stock on a 1 for 1 basis on the earlier of January 1, 2029 or within 30 days after the reporting person's termination of service as a director, except as otherwise provided in the Terms and Conditions.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p>
      <w:pPr>
        <w:ind w:left="65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Richard Buchband (pursuant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4162425</wp:posOffset>
            </wp:positionH>
            <wp:positionV relativeFrom="paragraph">
              <wp:posOffset>-8255</wp:posOffset>
            </wp:positionV>
            <wp:extent cx="13620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6560"/>
        <w:spacing w:after="0"/>
        <w:tabs>
          <w:tab w:leader="none" w:pos="87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to Power of Attorney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01/04/2023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4162425</wp:posOffset>
            </wp:positionH>
            <wp:positionV relativeFrom="paragraph">
              <wp:posOffset>-14605</wp:posOffset>
            </wp:positionV>
            <wp:extent cx="1884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4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previously filed)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4162425</wp:posOffset>
            </wp:positionH>
            <wp:positionV relativeFrom="paragraph">
              <wp:posOffset>-14605</wp:posOffset>
            </wp:positionV>
            <wp:extent cx="7124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2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6560"/>
        <w:spacing w:after="0"/>
        <w:tabs>
          <w:tab w:leader="none" w:pos="87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right="3360" w:firstLine="3"/>
        <w:spacing w:after="0" w:line="339" w:lineRule="auto"/>
        <w:tabs>
          <w:tab w:leader="none" w:pos="13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860"/>
      </w:cols>
      <w:pgMar w:left="500" w:top="127" w:right="5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6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33214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2023-01-04T16:17:19Z</dcterms:created>
  <dcterms:modified xsi:type="dcterms:W3CDTF">2023-01-04T16:17:19Z</dcterms:modified>
</cp:coreProperties>
</file>