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July 15, 2009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Mr. Larry Spirgel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Assistant Director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3720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Manpower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10-K for the fiscal year ended December 31, 2008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February 20, 2009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Form 10-Q for the quarter ended March 31, 2009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May 11, 2009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 No. 1-10686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Spirgel: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We have received your comment letter dated June 30, 2009. Given the timing of our second quarter close and related Form 10-Q filing requirement, we would like to request an extension in responding to your comment letter until July 31, 2009.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/s/Michael J. Van Handel</w:t>
      </w: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Michael J. Van Handel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Executive Vice President,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sectPr>
      <w:pgSz w:w="11900" w:h="16838" w:orient="portrait"/>
      <w:cols w:equalWidth="0" w:num="1">
        <w:col w:w="10700"/>
      </w:cols>
      <w:pgMar w:left="240" w:top="233" w:right="9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2019-12-10T09:14:42Z</dcterms:created>
  <dcterms:modified xsi:type="dcterms:W3CDTF">2019-12-10T09:14:42Z</dcterms:modified>
</cp:coreProperties>
</file>