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Manpower,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56418H 10 0</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 10 0</w:t>
      </w:r>
    </w:p>
    <w:p>
      <w:pPr>
        <w:spacing w:after="0" w:line="200" w:lineRule="exact"/>
        <w:rPr>
          <w:sz w:val="24"/>
          <w:szCs w:val="24"/>
          <w:color w:val="auto"/>
        </w:rPr>
      </w:pPr>
    </w:p>
    <w:p>
      <w:pPr>
        <w:spacing w:after="0" w:line="204" w:lineRule="exact"/>
        <w:rPr>
          <w:sz w:val="24"/>
          <w:szCs w:val="24"/>
          <w:color w:val="auto"/>
        </w:rPr>
      </w:pPr>
    </w:p>
    <w:p>
      <w:pPr>
        <w:ind w:left="1060" w:hanging="1052"/>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680" w:type="dxa"/>
            <w:vAlign w:val="bottom"/>
          </w:tcPr>
          <w:p>
            <w:pPr>
              <w:ind w:left="640"/>
              <w:spacing w:after="0"/>
              <w:rPr>
                <w:sz w:val="20"/>
                <w:szCs w:val="20"/>
                <w:color w:val="auto"/>
              </w:rPr>
            </w:pPr>
            <w:r>
              <w:rPr>
                <w:rFonts w:ascii="Courier New" w:cs="Courier New" w:eastAsia="Courier New" w:hAnsi="Courier New"/>
                <w:sz w:val="18"/>
                <w:szCs w:val="18"/>
                <w:color w:val="auto"/>
                <w:w w:val="98"/>
              </w:rPr>
              <w:t>Norwest Corporation</w:t>
            </w:r>
          </w:p>
        </w:tc>
        <w:tc>
          <w:tcPr>
            <w:tcW w:w="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1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Tax Identification No.</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41-0449260</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6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2)</w:t>
            </w:r>
          </w:p>
        </w:tc>
        <w:tc>
          <w:tcPr>
            <w:tcW w:w="2680" w:type="dxa"/>
            <w:vAlign w:val="bottom"/>
          </w:tcPr>
          <w:p>
            <w:pPr>
              <w:ind w:left="420"/>
              <w:spacing w:after="0"/>
              <w:rPr>
                <w:sz w:val="20"/>
                <w:szCs w:val="20"/>
                <w:color w:val="auto"/>
              </w:rPr>
            </w:pPr>
            <w:r>
              <w:rPr>
                <w:rFonts w:ascii="Courier New" w:cs="Courier New" w:eastAsia="Courier New" w:hAnsi="Courier New"/>
                <w:sz w:val="18"/>
                <w:szCs w:val="18"/>
                <w:color w:val="auto"/>
                <w:w w:val="98"/>
              </w:rPr>
              <w:t>CHECK THE APPROPRIATE</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BOX</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IF A MEMBER OF A GROUP*</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1060" w:hanging="1052"/>
        <w:spacing w:after="0" w:line="238"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Delaware</w:t>
            </w:r>
          </w:p>
        </w:tc>
        <w:tc>
          <w:tcPr>
            <w:tcW w:w="262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3,830,885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25,500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4,098,485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1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800</w:t>
            </w:r>
          </w:p>
        </w:tc>
      </w:tr>
    </w:tbl>
    <w:p>
      <w:pPr>
        <w:spacing w:after="0" w:line="207" w:lineRule="exact"/>
        <w:rPr>
          <w:sz w:val="24"/>
          <w:szCs w:val="24"/>
          <w:color w:val="auto"/>
        </w:rPr>
      </w:pPr>
    </w:p>
    <w:p>
      <w:pPr>
        <w:ind w:left="1380" w:right="2739" w:hanging="1372"/>
        <w:spacing w:after="0" w:line="235" w:lineRule="auto"/>
        <w:tabs>
          <w:tab w:leader="none" w:pos="11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4,104,585</w:t>
      </w:r>
    </w:p>
    <w:p>
      <w:pPr>
        <w:spacing w:after="0" w:line="208" w:lineRule="exact"/>
        <w:rPr>
          <w:rFonts w:ascii="Courier New" w:cs="Courier New" w:eastAsia="Courier New" w:hAnsi="Courier New"/>
          <w:sz w:val="18"/>
          <w:szCs w:val="18"/>
          <w:color w:val="auto"/>
        </w:rPr>
      </w:pPr>
    </w:p>
    <w:p>
      <w:pPr>
        <w:ind w:left="1160" w:right="3039" w:hanging="1152"/>
        <w:spacing w:after="0" w:line="235"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2" w:lineRule="exact"/>
        <w:rPr>
          <w:rFonts w:ascii="Courier New" w:cs="Courier New" w:eastAsia="Courier New" w:hAnsi="Courier New"/>
          <w:sz w:val="18"/>
          <w:szCs w:val="18"/>
          <w:color w:val="auto"/>
        </w:rPr>
      </w:pPr>
    </w:p>
    <w:p>
      <w:pPr>
        <w:ind w:left="1160" w:hanging="1152"/>
        <w:spacing w:after="0"/>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380"/>
        <w:spacing w:after="0" w:line="238" w:lineRule="auto"/>
        <w:rPr>
          <w:sz w:val="20"/>
          <w:szCs w:val="20"/>
          <w:color w:val="auto"/>
        </w:rPr>
      </w:pPr>
      <w:r>
        <w:rPr>
          <w:rFonts w:ascii="Courier New" w:cs="Courier New" w:eastAsia="Courier New" w:hAnsi="Courier New"/>
          <w:sz w:val="18"/>
          <w:szCs w:val="18"/>
          <w:color w:val="auto"/>
        </w:rPr>
        <w:t>5.5%</w:t>
      </w:r>
    </w:p>
    <w:p>
      <w:pPr>
        <w:sectPr>
          <w:pgSz w:w="11900" w:h="16855" w:orient="portrait"/>
          <w:cols w:equalWidth="0" w:num="1">
            <w:col w:w="10219"/>
          </w:cols>
          <w:pgMar w:left="240" w:top="1440" w:right="1440" w:bottom="0" w:gutter="0" w:footer="0" w:header="0"/>
        </w:sectPr>
      </w:pPr>
    </w:p>
    <w:bookmarkStart w:id="1" w:name="page2"/>
    <w:bookmarkEnd w:id="1"/>
    <w:p>
      <w:pPr>
        <w:ind w:left="1380" w:right="6419" w:hanging="1372"/>
        <w:spacing w:after="0" w:line="470" w:lineRule="auto"/>
        <w:tabs>
          <w:tab w:leader="none" w:pos="11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 10 0</w:t>
      </w:r>
    </w:p>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3100" w:type="dxa"/>
            <w:vAlign w:val="bottom"/>
          </w:tcPr>
          <w:p>
            <w:pPr>
              <w:ind w:left="640"/>
              <w:spacing w:after="0"/>
              <w:rPr>
                <w:sz w:val="20"/>
                <w:szCs w:val="20"/>
                <w:color w:val="auto"/>
              </w:rPr>
            </w:pPr>
            <w:r>
              <w:rPr>
                <w:rFonts w:ascii="Courier New" w:cs="Courier New" w:eastAsia="Courier New" w:hAnsi="Courier New"/>
                <w:sz w:val="18"/>
                <w:szCs w:val="18"/>
                <w:color w:val="auto"/>
              </w:rPr>
              <w:t>Norwest Colorado, Inc.</w:t>
            </w:r>
          </w:p>
        </w:tc>
        <w:tc>
          <w:tcPr>
            <w:tcW w:w="2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Tax Identification No.</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84-1187164</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6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2)</w:t>
            </w:r>
          </w:p>
        </w:tc>
        <w:tc>
          <w:tcPr>
            <w:tcW w:w="3100" w:type="dxa"/>
            <w:vAlign w:val="bottom"/>
          </w:tcPr>
          <w:p>
            <w:pPr>
              <w:ind w:left="420"/>
              <w:spacing w:after="0"/>
              <w:rPr>
                <w:sz w:val="20"/>
                <w:szCs w:val="20"/>
                <w:color w:val="auto"/>
              </w:rPr>
            </w:pPr>
            <w:r>
              <w:rPr>
                <w:rFonts w:ascii="Courier New" w:cs="Courier New" w:eastAsia="Courier New" w:hAnsi="Courier New"/>
                <w:sz w:val="18"/>
                <w:szCs w:val="18"/>
                <w:color w:val="auto"/>
                <w:w w:val="98"/>
              </w:rPr>
              <w:t>CHECK THE APPROPRIATE BOX</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IF A MEMBER OF A GROUP*</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1060" w:hanging="1052"/>
        <w:spacing w:after="0" w:line="238"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Colorado</w:t>
            </w:r>
          </w:p>
        </w:tc>
        <w:tc>
          <w:tcPr>
            <w:tcW w:w="262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c>
          <w:tcPr>
            <w:tcW w:w="26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3,761,985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1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25,500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4,031,885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16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800</w:t>
            </w:r>
          </w:p>
        </w:tc>
      </w:tr>
    </w:tbl>
    <w:p>
      <w:pPr>
        <w:spacing w:after="0" w:line="207" w:lineRule="exact"/>
        <w:rPr>
          <w:sz w:val="20"/>
          <w:szCs w:val="20"/>
          <w:color w:val="auto"/>
        </w:rPr>
      </w:pPr>
    </w:p>
    <w:p>
      <w:pPr>
        <w:ind w:left="1380" w:right="2739" w:hanging="1372"/>
        <w:spacing w:after="0" w:line="235" w:lineRule="auto"/>
        <w:tabs>
          <w:tab w:leader="none" w:pos="11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4,035,685</w:t>
      </w:r>
    </w:p>
    <w:p>
      <w:pPr>
        <w:spacing w:after="0" w:line="208" w:lineRule="exact"/>
        <w:rPr>
          <w:rFonts w:ascii="Courier New" w:cs="Courier New" w:eastAsia="Courier New" w:hAnsi="Courier New"/>
          <w:sz w:val="18"/>
          <w:szCs w:val="18"/>
          <w:color w:val="auto"/>
        </w:rPr>
      </w:pPr>
    </w:p>
    <w:p>
      <w:pPr>
        <w:ind w:left="1160" w:right="3039" w:hanging="1152"/>
        <w:spacing w:after="0" w:line="235" w:lineRule="auto"/>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2" w:lineRule="exact"/>
        <w:rPr>
          <w:rFonts w:ascii="Courier New" w:cs="Courier New" w:eastAsia="Courier New" w:hAnsi="Courier New"/>
          <w:sz w:val="18"/>
          <w:szCs w:val="18"/>
          <w:color w:val="auto"/>
        </w:rPr>
      </w:pPr>
    </w:p>
    <w:p>
      <w:pPr>
        <w:ind w:left="1160" w:hanging="1152"/>
        <w:spacing w:after="0"/>
        <w:tabs>
          <w:tab w:leader="none" w:pos="11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380"/>
        <w:spacing w:after="0" w:line="238" w:lineRule="auto"/>
        <w:rPr>
          <w:sz w:val="20"/>
          <w:szCs w:val="20"/>
          <w:color w:val="auto"/>
        </w:rPr>
      </w:pPr>
      <w:r>
        <w:rPr>
          <w:rFonts w:ascii="Courier New" w:cs="Courier New" w:eastAsia="Courier New" w:hAnsi="Courier New"/>
          <w:sz w:val="18"/>
          <w:szCs w:val="18"/>
          <w:color w:val="auto"/>
        </w:rPr>
        <w:t>5.4%</w:t>
      </w:r>
    </w:p>
    <w:p>
      <w:pPr>
        <w:spacing w:after="0" w:line="207" w:lineRule="exact"/>
        <w:rPr>
          <w:sz w:val="20"/>
          <w:szCs w:val="20"/>
          <w:color w:val="auto"/>
        </w:rPr>
      </w:pPr>
    </w:p>
    <w:p>
      <w:pPr>
        <w:ind w:left="1380" w:right="6419" w:hanging="1372"/>
        <w:spacing w:after="0" w:line="470" w:lineRule="auto"/>
        <w:tabs>
          <w:tab w:leader="none" w:pos="11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56418H 10 0</w:t>
      </w:r>
    </w:p>
    <w:p>
      <w:pPr>
        <w:spacing w:after="0" w:line="200" w:lineRule="exact"/>
        <w:rPr>
          <w:sz w:val="20"/>
          <w:szCs w:val="20"/>
          <w:color w:val="auto"/>
        </w:rPr>
      </w:pPr>
    </w:p>
    <w:p>
      <w:pPr>
        <w:spacing w:after="0" w:line="204" w:lineRule="exact"/>
        <w:rPr>
          <w:sz w:val="20"/>
          <w:szCs w:val="20"/>
          <w:color w:val="auto"/>
        </w:rPr>
      </w:pPr>
    </w:p>
    <w:p>
      <w:pPr>
        <w:ind w:left="1060" w:hanging="1052"/>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3000" w:type="dxa"/>
            <w:vAlign w:val="bottom"/>
          </w:tcPr>
          <w:p>
            <w:pPr>
              <w:ind w:left="640"/>
              <w:spacing w:after="0"/>
              <w:rPr>
                <w:sz w:val="20"/>
                <w:szCs w:val="20"/>
                <w:color w:val="auto"/>
              </w:rPr>
            </w:pPr>
            <w:r>
              <w:rPr>
                <w:rFonts w:ascii="Courier New" w:cs="Courier New" w:eastAsia="Courier New" w:hAnsi="Courier New"/>
                <w:sz w:val="18"/>
                <w:szCs w:val="18"/>
                <w:color w:val="auto"/>
                <w:w w:val="98"/>
              </w:rPr>
              <w:t>Norwest Bank Colorado,</w:t>
            </w: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National Association</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3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Tax Identification No.</w:t>
            </w:r>
          </w:p>
        </w:tc>
        <w:tc>
          <w:tcPr>
            <w:tcW w:w="100" w:type="dxa"/>
            <w:vAlign w:val="bottom"/>
          </w:tcPr>
          <w:p>
            <w:pPr>
              <w:spacing w:after="0"/>
              <w:rPr>
                <w:sz w:val="17"/>
                <w:szCs w:val="17"/>
                <w:color w:val="auto"/>
              </w:rPr>
            </w:pP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84-0187632</w:t>
            </w: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6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2)</w:t>
            </w:r>
          </w:p>
        </w:tc>
        <w:tc>
          <w:tcPr>
            <w:tcW w:w="310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8"/>
              </w:rPr>
              <w:t>CHECK THE APPROPRIATE BOX</w:t>
            </w:r>
          </w:p>
        </w:tc>
        <w:tc>
          <w:tcPr>
            <w:tcW w:w="2700" w:type="dxa"/>
            <w:vAlign w:val="bottom"/>
          </w:tcPr>
          <w:p>
            <w:pPr>
              <w:ind w:left="60"/>
              <w:spacing w:after="0"/>
              <w:rPr>
                <w:sz w:val="20"/>
                <w:szCs w:val="20"/>
                <w:color w:val="auto"/>
              </w:rPr>
            </w:pPr>
            <w:r>
              <w:rPr>
                <w:rFonts w:ascii="Courier New" w:cs="Courier New" w:eastAsia="Courier New" w:hAnsi="Courier New"/>
                <w:sz w:val="18"/>
                <w:szCs w:val="18"/>
                <w:color w:val="auto"/>
              </w:rPr>
              <w:t>IF A MEMBER OF A GROUP*</w:t>
            </w:r>
          </w:p>
        </w:tc>
        <w:tc>
          <w:tcPr>
            <w:tcW w:w="620" w:type="dxa"/>
            <w:vAlign w:val="bottom"/>
          </w:tcPr>
          <w:p>
            <w:pPr>
              <w:ind w:left="20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1060" w:hanging="1052"/>
        <w:spacing w:after="0" w:line="238"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1280" w:right="5359" w:hanging="1272"/>
        <w:spacing w:after="0" w:line="536" w:lineRule="auto"/>
        <w:tabs>
          <w:tab w:leader="none" w:pos="106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tbl>
      <w:tblPr>
        <w:tblLayout w:type="fixed"/>
        <w:tblInd w:w="0" w:type="dxa"/>
        <w:tblCellMar>
          <w:top w:w="0" w:type="dxa"/>
          <w:left w:w="0" w:type="dxa"/>
          <w:bottom w:w="0" w:type="dxa"/>
          <w:right w:w="0" w:type="dxa"/>
        </w:tblCellMar>
      </w:tblPr>
      <w:tr>
        <w:trPr>
          <w:trHeight w:val="199"/>
        </w:trPr>
        <w:tc>
          <w:tcPr>
            <w:tcW w:w="1640" w:type="dxa"/>
            <w:vAlign w:val="bottom"/>
          </w:tcPr>
          <w:p>
            <w:pPr>
              <w:spacing w:after="0" w:line="199" w:lineRule="exact"/>
              <w:rPr>
                <w:sz w:val="20"/>
                <w:szCs w:val="20"/>
                <w:color w:val="auto"/>
              </w:rPr>
            </w:pPr>
            <w:r>
              <w:rPr>
                <w:rFonts w:ascii="Courier New" w:cs="Courier New" w:eastAsia="Courier New" w:hAnsi="Courier New"/>
                <w:sz w:val="18"/>
                <w:szCs w:val="18"/>
                <w:color w:val="auto"/>
              </w:rPr>
              <w:t>NUMBER OF</w:t>
            </w:r>
          </w:p>
        </w:tc>
        <w:tc>
          <w:tcPr>
            <w:tcW w:w="800" w:type="dxa"/>
            <w:vAlign w:val="bottom"/>
          </w:tcPr>
          <w:p>
            <w:pPr>
              <w:jc w:val="right"/>
              <w:ind w:right="32"/>
              <w:spacing w:after="0" w:line="199" w:lineRule="exact"/>
              <w:rPr>
                <w:sz w:val="20"/>
                <w:szCs w:val="20"/>
                <w:color w:val="auto"/>
              </w:rPr>
            </w:pPr>
            <w:r>
              <w:rPr>
                <w:rFonts w:ascii="Courier New" w:cs="Courier New" w:eastAsia="Courier New" w:hAnsi="Courier New"/>
                <w:sz w:val="18"/>
                <w:szCs w:val="18"/>
                <w:color w:val="auto"/>
              </w:rPr>
              <w:t>(5)</w:t>
            </w:r>
          </w:p>
        </w:tc>
        <w:tc>
          <w:tcPr>
            <w:tcW w:w="2620" w:type="dxa"/>
            <w:vAlign w:val="bottom"/>
          </w:tcPr>
          <w:p>
            <w:pPr>
              <w:ind w:left="100"/>
              <w:spacing w:after="0" w:line="199"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3,761,985</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0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25,500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0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4,031,885</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2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00" w:type="dxa"/>
            <w:vAlign w:val="bottom"/>
          </w:tcPr>
          <w:p>
            <w:pPr>
              <w:spacing w:after="0"/>
              <w:rPr>
                <w:sz w:val="17"/>
                <w:szCs w:val="17"/>
                <w:color w:val="auto"/>
              </w:rPr>
            </w:pPr>
          </w:p>
        </w:tc>
        <w:tc>
          <w:tcPr>
            <w:tcW w:w="2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800</w:t>
            </w:r>
          </w:p>
        </w:tc>
      </w:tr>
    </w:tbl>
    <w:p>
      <w:pPr>
        <w:spacing w:after="0" w:line="207" w:lineRule="exact"/>
        <w:rPr>
          <w:sz w:val="20"/>
          <w:szCs w:val="20"/>
          <w:color w:val="auto"/>
        </w:rPr>
      </w:pPr>
    </w:p>
    <w:p>
      <w:pPr>
        <w:ind w:left="1380" w:right="2739" w:hanging="1372"/>
        <w:spacing w:after="0" w:line="235" w:lineRule="auto"/>
        <w:tabs>
          <w:tab w:leader="none" w:pos="11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4,035,685</w:t>
      </w:r>
    </w:p>
    <w:p>
      <w:pPr>
        <w:spacing w:after="0" w:line="208" w:lineRule="exact"/>
        <w:rPr>
          <w:rFonts w:ascii="Courier New" w:cs="Courier New" w:eastAsia="Courier New" w:hAnsi="Courier New"/>
          <w:sz w:val="18"/>
          <w:szCs w:val="18"/>
          <w:color w:val="auto"/>
        </w:rPr>
      </w:pPr>
    </w:p>
    <w:p>
      <w:pPr>
        <w:ind w:left="1160" w:right="3039" w:hanging="1152"/>
        <w:spacing w:after="0" w:line="235" w:lineRule="auto"/>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ectPr>
          <w:pgSz w:w="11900" w:h="16838" w:orient="portrait"/>
          <w:cols w:equalWidth="0" w:num="1">
            <w:col w:w="10219"/>
          </w:cols>
          <w:pgMar w:left="240" w:top="344" w:right="1440" w:bottom="0" w:gutter="0" w:footer="0" w:header="0"/>
        </w:sectPr>
      </w:pPr>
    </w:p>
    <w:bookmarkStart w:id="2" w:name="page3"/>
    <w:bookmarkEnd w:id="2"/>
    <w:p>
      <w:pPr>
        <w:ind w:left="1380" w:right="3899" w:hanging="1372"/>
        <w:spacing w:after="0" w:line="235" w:lineRule="auto"/>
        <w:tabs>
          <w:tab w:leader="none" w:pos="11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02" w:lineRule="exact"/>
        <w:rPr>
          <w:rFonts w:ascii="Courier New" w:cs="Courier New" w:eastAsia="Courier New" w:hAnsi="Courier New"/>
          <w:sz w:val="18"/>
          <w:szCs w:val="18"/>
          <w:color w:val="auto"/>
        </w:rPr>
      </w:pPr>
    </w:p>
    <w:p>
      <w:pPr>
        <w:ind w:left="1160" w:hanging="1152"/>
        <w:spacing w:after="0"/>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1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DISCLAIMER: Information in this Schedule 13G is provided solely for the purpose of complying with Sections 13(d) and 13(g) of the Act and regulations promulgated thereunder, and is not to be construed as an admission that Norwest Corporation or any of its subsidiaries is the beneficial owner of the securities covered by this Schedule 13G for any purpose whatsoever.</w:t>
      </w: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Manpower,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5301 North Ironwood Road</w:t>
      </w:r>
    </w:p>
    <w:p>
      <w:pPr>
        <w:ind w:left="1160"/>
        <w:spacing w:after="0" w:line="238" w:lineRule="auto"/>
        <w:tabs>
          <w:tab w:leader="none" w:pos="2720" w:val="left"/>
        </w:tabs>
        <w:rPr>
          <w:sz w:val="20"/>
          <w:szCs w:val="20"/>
          <w:color w:val="auto"/>
        </w:rPr>
      </w:pPr>
      <w:r>
        <w:rPr>
          <w:rFonts w:ascii="Courier New" w:cs="Courier New" w:eastAsia="Courier New" w:hAnsi="Courier New"/>
          <w:sz w:val="18"/>
          <w:szCs w:val="18"/>
          <w:color w:val="auto"/>
        </w:rPr>
        <w:t>Milwaukee, WI</w:t>
        <w:tab/>
        <w:t>53201</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580" w:hanging="413"/>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Corporation</w:t>
      </w:r>
    </w:p>
    <w:p>
      <w:pPr>
        <w:ind w:left="1580" w:hanging="413"/>
        <w:spacing w:after="0" w:line="238"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Colorado, Inc. (NCI)</w:t>
      </w:r>
    </w:p>
    <w:p>
      <w:pPr>
        <w:ind w:left="1580" w:hanging="413"/>
        <w:spacing w:after="0" w:line="238"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Bank Colorado, Inc.  (NBC)</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7" w:lineRule="exact"/>
        <w:rPr>
          <w:sz w:val="20"/>
          <w:szCs w:val="20"/>
          <w:color w:val="auto"/>
        </w:rPr>
      </w:pPr>
    </w:p>
    <w:p>
      <w:pPr>
        <w:ind w:left="1580" w:right="5779" w:hanging="413"/>
        <w:spacing w:after="0" w:line="237"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Corporation Norwest Center Sixth and Marquette Minneapolis, MN 55479-1026</w:t>
      </w:r>
    </w:p>
    <w:p>
      <w:pPr>
        <w:spacing w:after="0" w:line="207" w:lineRule="exact"/>
        <w:rPr>
          <w:rFonts w:ascii="Courier New" w:cs="Courier New" w:eastAsia="Courier New" w:hAnsi="Courier New"/>
          <w:sz w:val="18"/>
          <w:szCs w:val="18"/>
          <w:color w:val="auto"/>
        </w:rPr>
      </w:pPr>
    </w:p>
    <w:p>
      <w:pPr>
        <w:ind w:left="1580" w:right="6319" w:hanging="413"/>
        <w:spacing w:after="0" w:line="268" w:lineRule="auto"/>
        <w:tabs>
          <w:tab w:leader="none" w:pos="15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Norwest Colorado, Inc. Norwest Bank Bldg.</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1740 Broadway</w:t>
      </w: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Denver, CO  80274-8620</w:t>
      </w:r>
    </w:p>
    <w:p>
      <w:pPr>
        <w:spacing w:after="0" w:line="207" w:lineRule="exact"/>
        <w:rPr>
          <w:rFonts w:ascii="Courier New" w:cs="Courier New" w:eastAsia="Courier New" w:hAnsi="Courier New"/>
          <w:sz w:val="16"/>
          <w:szCs w:val="16"/>
          <w:color w:val="auto"/>
        </w:rPr>
      </w:pPr>
    </w:p>
    <w:p>
      <w:pPr>
        <w:ind w:left="1580" w:right="4099" w:hanging="413"/>
        <w:spacing w:after="0" w:line="235"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Bank Colorado, National Association 1740 Broadway</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  80274-8677</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580" w:hanging="413"/>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Corporation:  Delaware</w:t>
      </w:r>
    </w:p>
    <w:p>
      <w:pPr>
        <w:ind w:left="1580" w:hanging="413"/>
        <w:spacing w:after="0" w:line="238"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NCI:  Colorado</w:t>
      </w:r>
    </w:p>
    <w:p>
      <w:pPr>
        <w:ind w:left="1580" w:hanging="413"/>
        <w:spacing w:after="0" w:line="238"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NBC:  United States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jc w:val="center"/>
        <w:ind w:right="6739"/>
        <w:spacing w:after="0"/>
        <w:rPr>
          <w:sz w:val="20"/>
          <w:szCs w:val="20"/>
          <w:color w:val="auto"/>
        </w:rPr>
      </w:pPr>
      <w:r>
        <w:rPr>
          <w:rFonts w:ascii="Courier New" w:cs="Courier New" w:eastAsia="Courier New" w:hAnsi="Courier New"/>
          <w:sz w:val="18"/>
          <w:szCs w:val="18"/>
          <w:color w:val="auto"/>
        </w:rPr>
        <w:t>56418H 10 0</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is a:</w:t>
      </w:r>
    </w:p>
    <w:p>
      <w:pPr>
        <w:spacing w:after="0" w:line="207" w:lineRule="exact"/>
        <w:rPr>
          <w:sz w:val="20"/>
          <w:szCs w:val="20"/>
          <w:color w:val="auto"/>
        </w:rPr>
      </w:pPr>
    </w:p>
    <w:p>
      <w:pPr>
        <w:ind w:left="1580" w:right="3679" w:hanging="413"/>
        <w:spacing w:after="0" w:line="235"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Norwest Corporation: Parent Holding Company in accordance with 240.13d-1(b)(ii)(G)</w:t>
      </w:r>
    </w:p>
    <w:p>
      <w:pPr>
        <w:spacing w:after="0" w:line="5" w:lineRule="exact"/>
        <w:rPr>
          <w:rFonts w:ascii="Courier New" w:cs="Courier New" w:eastAsia="Courier New" w:hAnsi="Courier New"/>
          <w:sz w:val="18"/>
          <w:szCs w:val="18"/>
          <w:color w:val="auto"/>
        </w:rPr>
      </w:pPr>
    </w:p>
    <w:p>
      <w:pPr>
        <w:ind w:left="1580" w:right="3679" w:hanging="413"/>
        <w:spacing w:after="0" w:line="235"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NCI: Parent Holding Company in accordance with 240.13d-1(b)(ii)(G)</w:t>
      </w:r>
    </w:p>
    <w:p>
      <w:pPr>
        <w:spacing w:after="0" w:line="1" w:lineRule="exact"/>
        <w:rPr>
          <w:rFonts w:ascii="Courier New" w:cs="Courier New" w:eastAsia="Courier New" w:hAnsi="Courier New"/>
          <w:sz w:val="18"/>
          <w:szCs w:val="18"/>
          <w:color w:val="auto"/>
        </w:rPr>
      </w:pPr>
    </w:p>
    <w:p>
      <w:pPr>
        <w:ind w:left="1580" w:hanging="413"/>
        <w:spacing w:after="0" w:line="238"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NBC:  Bank as defined in Section 3(a)(6) of the Act</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700" w:right="2739" w:hanging="533"/>
        <w:spacing w:after="0" w:line="236" w:lineRule="auto"/>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4,104,585 shares (includes 4,035,685 shares deemed to be beneficially owned by NBC and, accordingly, by NCI)</w:t>
      </w:r>
    </w:p>
    <w:p>
      <w:pPr>
        <w:sectPr>
          <w:pgSz w:w="11900" w:h="16838" w:orient="portrait"/>
          <w:cols w:equalWidth="0" w:num="1">
            <w:col w:w="10219"/>
          </w:cols>
          <w:pgMar w:left="240" w:top="344" w:right="1440" w:bottom="0" w:gutter="0" w:footer="0" w:header="0"/>
        </w:sectPr>
      </w:pPr>
    </w:p>
    <w:bookmarkStart w:id="3" w:name="page4"/>
    <w:bookmarkEnd w:id="3"/>
    <w:p>
      <w:pPr>
        <w:ind w:left="1700" w:hanging="533"/>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5.5%</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direct the vote:  3,830,885</w:t>
      </w:r>
    </w:p>
    <w:p>
      <w:pPr>
        <w:spacing w:after="0" w:line="223" w:lineRule="exact"/>
        <w:rPr>
          <w:rFonts w:ascii="Courier New" w:cs="Courier New" w:eastAsia="Courier New" w:hAnsi="Courier New"/>
          <w:sz w:val="16"/>
          <w:szCs w:val="16"/>
          <w:color w:val="auto"/>
        </w:rPr>
      </w:pPr>
    </w:p>
    <w:p>
      <w:pPr>
        <w:ind w:left="2320" w:hanging="732"/>
        <w:spacing w:after="0"/>
        <w:tabs>
          <w:tab w:leader="none" w:pos="232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direct the vote:  25,500</w:t>
      </w:r>
    </w:p>
    <w:p>
      <w:pPr>
        <w:spacing w:after="0" w:line="223" w:lineRule="exact"/>
        <w:rPr>
          <w:rFonts w:ascii="Courier New" w:cs="Courier New" w:eastAsia="Courier New" w:hAnsi="Courier New"/>
          <w:sz w:val="16"/>
          <w:szCs w:val="16"/>
          <w:color w:val="auto"/>
        </w:rPr>
      </w:pPr>
    </w:p>
    <w:p>
      <w:pPr>
        <w:ind w:left="2320" w:right="3899" w:hanging="732"/>
        <w:spacing w:after="0" w:line="235" w:lineRule="auto"/>
        <w:tabs>
          <w:tab w:leader="none" w:pos="23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4,098,485</w:t>
      </w:r>
    </w:p>
    <w:p>
      <w:pPr>
        <w:spacing w:after="0" w:line="208" w:lineRule="exact"/>
        <w:rPr>
          <w:rFonts w:ascii="Courier New" w:cs="Courier New" w:eastAsia="Courier New" w:hAnsi="Courier New"/>
          <w:sz w:val="18"/>
          <w:szCs w:val="18"/>
          <w:color w:val="auto"/>
        </w:rPr>
      </w:pPr>
    </w:p>
    <w:p>
      <w:pPr>
        <w:ind w:left="2320" w:right="2739" w:hanging="732"/>
        <w:spacing w:after="0" w:line="235" w:lineRule="auto"/>
        <w:tabs>
          <w:tab w:leader="none" w:pos="23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 800</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315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160" w:right="2839"/>
        <w:spacing w:after="0" w:line="237" w:lineRule="auto"/>
        <w:rPr>
          <w:sz w:val="20"/>
          <w:szCs w:val="20"/>
          <w:color w:val="auto"/>
        </w:rPr>
      </w:pPr>
      <w:r>
        <w:rPr>
          <w:rFonts w:ascii="Courier New" w:cs="Courier New" w:eastAsia="Courier New" w:hAnsi="Courier New"/>
          <w:sz w:val="18"/>
          <w:szCs w:val="18"/>
          <w:color w:val="auto"/>
        </w:rPr>
        <w:t>Persons other than Norwest Corporation and its subsidiaries have the right to receive, or the power to direct the receipt of, dividends from, or the proceeds from the sale of, such securities. To the knowledge of Norwest Corporation, no interest of any such person represents more than 5% of the class.</w:t>
      </w:r>
    </w:p>
    <w:p>
      <w:pPr>
        <w:spacing w:after="0" w:line="210" w:lineRule="exact"/>
        <w:rPr>
          <w:sz w:val="20"/>
          <w:szCs w:val="20"/>
          <w:color w:val="auto"/>
        </w:rPr>
      </w:pPr>
    </w:p>
    <w:p>
      <w:pPr>
        <w:ind w:left="1160" w:right="3039" w:hanging="1158"/>
        <w:spacing w:after="0" w:line="236"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Attachment A.</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31,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Laurel A. Holschuh</w:t>
      </w:r>
    </w:p>
    <w:p>
      <w:pPr>
        <w:ind w:left="960"/>
        <w:spacing w:after="0" w:line="238" w:lineRule="auto"/>
        <w:rPr>
          <w:sz w:val="20"/>
          <w:szCs w:val="20"/>
          <w:color w:val="auto"/>
        </w:rPr>
      </w:pPr>
      <w:r>
        <w:rPr>
          <w:rFonts w:ascii="Courier New" w:cs="Courier New" w:eastAsia="Courier New" w:hAnsi="Courier New"/>
          <w:sz w:val="18"/>
          <w:szCs w:val="18"/>
          <w:color w:val="auto"/>
        </w:rPr>
        <w:t>Laurel A. Holschuh, Senior Vice President</w:t>
      </w:r>
    </w:p>
    <w:p>
      <w:pPr>
        <w:ind w:left="1060"/>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ATTACHMENT A</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Schedule 13G to which this attachment is appended is filed on behalf of the subsidiaries listed below, all of which are classified for purposes of Regulation 13d-1(b)(ii)(B) as banks, with the exception of Norwest Colorado, Inc. Norwest Colorado, Inc. is a wholly owned subsidiary of Norwest Corporation and is the parent holding company of Norwest Bank Colorado, National Association.</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Norwest Bank Colorado,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Bank Indiana,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Bank Iowa,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Bank Minnesota,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Capital Management &amp; Trust Co., Montana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Colorado,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pacing w:after="0" w:line="209" w:lineRule="exact"/>
        <w:rPr>
          <w:sz w:val="20"/>
          <w:szCs w:val="20"/>
          <w:color w:val="auto"/>
        </w:rPr>
      </w:pPr>
    </w:p>
    <w:p>
      <w:pPr>
        <w:ind w:right="2739" w:firstLine="632"/>
        <w:spacing w:after="0" w:line="237" w:lineRule="auto"/>
        <w:rPr>
          <w:sz w:val="20"/>
          <w:szCs w:val="20"/>
          <w:color w:val="auto"/>
        </w:rPr>
      </w:pPr>
      <w:r>
        <w:rPr>
          <w:rFonts w:ascii="Courier New" w:cs="Courier New" w:eastAsia="Courier New" w:hAnsi="Courier New"/>
          <w:sz w:val="18"/>
          <w:szCs w:val="18"/>
          <w:color w:val="auto"/>
        </w:rPr>
        <w:t>The undersigned hereby agree that the statement on Schedule 13G to which this Agreement is attached and any amendments to such Schedule 13G shall be filed on behalf of Norwest Corporation, which directly holds 100% of the outstanding capital stock of Norwest Colorado, Inc. and indirectly holds 100% of the outstanding capital stock of Norwest Bank Colorado, National Association.</w:t>
      </w: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31,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Laurel A. Holschuh</w:t>
      </w:r>
    </w:p>
    <w:p>
      <w:pPr>
        <w:ind w:left="960"/>
        <w:spacing w:after="0" w:line="238" w:lineRule="auto"/>
        <w:rPr>
          <w:sz w:val="20"/>
          <w:szCs w:val="20"/>
          <w:color w:val="auto"/>
        </w:rPr>
      </w:pPr>
      <w:r>
        <w:rPr>
          <w:rFonts w:ascii="Courier New" w:cs="Courier New" w:eastAsia="Courier New" w:hAnsi="Courier New"/>
          <w:sz w:val="18"/>
          <w:szCs w:val="18"/>
          <w:color w:val="auto"/>
        </w:rPr>
        <w:t>Laurel A. Holschuh, Senior Vice President</w:t>
      </w:r>
    </w:p>
    <w:p>
      <w:pPr>
        <w:ind w:left="1160"/>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COLORADO,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Dennis D. Erickson</w:t>
      </w:r>
    </w:p>
    <w:p>
      <w:pPr>
        <w:ind w:left="960"/>
        <w:spacing w:after="0" w:line="238" w:lineRule="auto"/>
        <w:rPr>
          <w:sz w:val="20"/>
          <w:szCs w:val="20"/>
          <w:color w:val="auto"/>
        </w:rPr>
      </w:pPr>
      <w:r>
        <w:rPr>
          <w:rFonts w:ascii="Courier New" w:cs="Courier New" w:eastAsia="Courier New" w:hAnsi="Courier New"/>
          <w:sz w:val="18"/>
          <w:szCs w:val="18"/>
          <w:color w:val="auto"/>
        </w:rPr>
        <w:t>Dennis D. Erickson, Executive Vice</w:t>
      </w:r>
    </w:p>
    <w:p>
      <w:pPr>
        <w:ind w:left="1160"/>
        <w:spacing w:after="0"/>
        <w:rPr>
          <w:sz w:val="20"/>
          <w:szCs w:val="20"/>
          <w:color w:val="auto"/>
        </w:rPr>
      </w:pPr>
      <w:r>
        <w:rPr>
          <w:rFonts w:ascii="Courier New" w:cs="Courier New" w:eastAsia="Courier New" w:hAnsi="Courier New"/>
          <w:sz w:val="18"/>
          <w:szCs w:val="18"/>
          <w:color w:val="auto"/>
        </w:rPr>
        <w:t>President, Treasurer, Chief</w:t>
      </w:r>
    </w:p>
    <w:p>
      <w:pPr>
        <w:ind w:left="1160"/>
        <w:spacing w:after="0" w:line="237" w:lineRule="auto"/>
        <w:rPr>
          <w:sz w:val="20"/>
          <w:szCs w:val="20"/>
          <w:color w:val="auto"/>
        </w:rPr>
      </w:pPr>
      <w:r>
        <w:rPr>
          <w:rFonts w:ascii="Courier New" w:cs="Courier New" w:eastAsia="Courier New" w:hAnsi="Courier New"/>
          <w:sz w:val="18"/>
          <w:szCs w:val="18"/>
          <w:color w:val="auto"/>
        </w:rPr>
        <w:t>Financial Officer, and Assistant</w:t>
      </w:r>
    </w:p>
    <w:p>
      <w:pPr>
        <w:ind w:left="11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NORWEST BANK COLORADO,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Denise B. Johnson</w:t>
      </w:r>
    </w:p>
    <w:p>
      <w:pPr>
        <w:ind w:left="860"/>
        <w:spacing w:after="0" w:line="238" w:lineRule="auto"/>
        <w:rPr>
          <w:sz w:val="20"/>
          <w:szCs w:val="20"/>
          <w:color w:val="auto"/>
        </w:rPr>
      </w:pPr>
      <w:r>
        <w:rPr>
          <w:rFonts w:ascii="Courier New" w:cs="Courier New" w:eastAsia="Courier New" w:hAnsi="Courier New"/>
          <w:sz w:val="18"/>
          <w:szCs w:val="18"/>
          <w:color w:val="auto"/>
        </w:rPr>
        <w:t>Denise B. Johnson, Vice President</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3"/>
    </w:lvl>
  </w:abstractNum>
  <w:abstractNum w:abstractNumId="2">
    <w:nsid w:val="216231B"/>
    <w:multiLevelType w:val="hybridMultilevel"/>
    <w:lvl w:ilvl="0">
      <w:lvlJc w:val="left"/>
      <w:lvlText w:val="%1)"/>
      <w:numFmt w:val="decimal"/>
      <w:start w:val="9"/>
    </w:lvl>
  </w:abstractNum>
  <w:abstractNum w:abstractNumId="3">
    <w:nsid w:val="1F16E9E8"/>
    <w:multiLevelType w:val="hybridMultilevel"/>
    <w:lvl w:ilvl="0">
      <w:lvlJc w:val="left"/>
      <w:lvlText w:val="%1)"/>
      <w:numFmt w:val="decimal"/>
      <w:start w:val="12"/>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9"/>
    </w:lvl>
  </w:abstractNum>
  <w:abstractNum w:abstractNumId="7">
    <w:nsid w:val="3352255A"/>
    <w:multiLevelType w:val="hybridMultilevel"/>
    <w:lvl w:ilvl="0">
      <w:lvlJc w:val="left"/>
      <w:lvlText w:val="%1)"/>
      <w:numFmt w:val="decimal"/>
      <w:start w:val="12"/>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3"/>
    </w:lvl>
  </w:abstractNum>
  <w:abstractNum w:abstractNumId="10">
    <w:nsid w:val="7FDCC233"/>
    <w:multiLevelType w:val="hybridMultilevel"/>
    <w:lvl w:ilvl="0">
      <w:lvlJc w:val="left"/>
      <w:lvlText w:val="%1)"/>
      <w:numFmt w:val="decimal"/>
      <w:start w:val="9"/>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2019-12-19T20:48:19Z</dcterms:created>
  <dcterms:modified xsi:type="dcterms:W3CDTF">2019-12-19T20:48:19Z</dcterms:modified>
</cp:coreProperties>
</file>