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McGinnis John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4,943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96,634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by the Issuer to satisfy the tax withholding obligations on shares acquired on February 19, 2026 in settlement of performance share units that vested on February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closing price on the New York Stock Exchange on February 18, 2026.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Nettles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42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02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1359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2026-02-20T16:41:06Z</dcterms:created>
  <dcterms:modified xsi:type="dcterms:W3CDTF">2026-02-20T16:41:06Z</dcterms:modified>
</cp:coreProperties>
</file>