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BURNS STEPHANIE</w:t>
              </w:r>
            </w:hyperlink>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(First)</w:t>
            </w:r>
          </w:p>
        </w:tc>
        <w:tc>
          <w:tcPr>
            <w:tcW w:w="1180" w:type="dxa"/>
            <w:vAlign w:val="bottom"/>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2"/>
              </w:rPr>
              <w:t>DOW CORNING CORPORATION</w:t>
            </w:r>
          </w:p>
        </w:tc>
        <w:tc>
          <w:tcPr>
            <w:tcW w:w="118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10/28/2003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P.O. BOX 994</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MIDLAND</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48686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(State)</w:t>
            </w:r>
          </w:p>
        </w:tc>
        <w:tc>
          <w:tcPr>
            <w:tcW w:w="118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19"/>
          </w:tcPr>
          <w:p>
            <w:pPr>
              <w:ind w:left="3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0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ind w:left="5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4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8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44.49</w:t>
            </w:r>
            <w:r>
              <w:rPr>
                <w:rFonts w:ascii="Arial" w:cs="Arial" w:eastAsia="Arial" w:hAnsi="Arial"/>
                <w:sz w:val="22"/>
                <w:szCs w:val="22"/>
                <w:color w:val="008000"/>
                <w:vertAlign w:val="superscript"/>
              </w:rPr>
              <w:t>(1)</w:t>
            </w:r>
          </w:p>
        </w:tc>
        <w:tc>
          <w:tcPr>
            <w:tcW w:w="1040" w:type="dxa"/>
            <w:vAlign w:val="bottom"/>
            <w:gridSpan w:val="2"/>
            <w:vMerge w:val="restart"/>
          </w:tcPr>
          <w:p>
            <w:pPr>
              <w:jc w:val="right"/>
              <w:ind w:right="132"/>
              <w:spacing w:after="0"/>
              <w:rPr>
                <w:sz w:val="20"/>
                <w:szCs w:val="20"/>
                <w:color w:val="auto"/>
              </w:rPr>
            </w:pPr>
            <w:r>
              <w:rPr>
                <w:rFonts w:ascii="Arial" w:cs="Arial" w:eastAsia="Arial" w:hAnsi="Arial"/>
                <w:sz w:val="14"/>
                <w:szCs w:val="14"/>
                <w:color w:val="0000FF"/>
              </w:rPr>
              <w:t>10/28/2003</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20"/>
              <w:spacing w:after="0" w:line="281" w:lineRule="exact"/>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0000FF"/>
                <w:w w:val="91"/>
              </w:rPr>
              <w:t>10/28/2003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8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exercise price of $44.49 is the closing price on the New York Stock Exchange on October 27, 2003,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Jeffrey A. Joerres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0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10/29/2003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POWER OF ATTORNEY</w:t>
      </w:r>
    </w:p>
    <w:p>
      <w:pPr>
        <w:jc w:val="center"/>
        <w:ind w:right="-1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186" w:lineRule="exact"/>
        <w:rPr>
          <w:sz w:val="20"/>
          <w:szCs w:val="20"/>
          <w:color w:val="auto"/>
        </w:rPr>
      </w:pPr>
    </w:p>
    <w:p>
      <w:pPr>
        <w:ind w:right="560" w:firstLine="648"/>
        <w:spacing w:after="0" w:line="232" w:lineRule="auto"/>
        <w:rPr>
          <w:sz w:val="20"/>
          <w:szCs w:val="20"/>
          <w:color w:val="auto"/>
        </w:rPr>
      </w:pPr>
      <w:r>
        <w:rPr>
          <w:rFonts w:ascii="Arial" w:cs="Arial" w:eastAsia="Arial" w:hAnsi="Arial"/>
          <w:sz w:val="22"/>
          <w:szCs w:val="22"/>
          <w:color w:val="auto"/>
        </w:rPr>
        <w:t>Know all by these present, that the undersigned constitutes and appoints each of Jeffrey A. Joerres and Michael J. Van Handel, signing singly, her true and lawful attorney-in-fact to:</w:t>
      </w:r>
    </w:p>
    <w:p>
      <w:pPr>
        <w:spacing w:after="0" w:line="186" w:lineRule="exact"/>
        <w:rPr>
          <w:sz w:val="20"/>
          <w:szCs w:val="20"/>
          <w:color w:val="auto"/>
        </w:rPr>
      </w:pPr>
    </w:p>
    <w:p>
      <w:pPr>
        <w:ind w:left="1140" w:right="540" w:hanging="484"/>
        <w:spacing w:after="0" w:line="232" w:lineRule="auto"/>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186" w:lineRule="exact"/>
        <w:rPr>
          <w:rFonts w:ascii="Arial" w:cs="Arial" w:eastAsia="Arial" w:hAnsi="Arial"/>
          <w:sz w:val="22"/>
          <w:szCs w:val="22"/>
          <w:color w:val="auto"/>
        </w:rPr>
      </w:pPr>
    </w:p>
    <w:p>
      <w:pPr>
        <w:ind w:left="1140" w:right="280" w:hanging="484"/>
        <w:spacing w:after="0" w:line="232" w:lineRule="auto"/>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159" w:lineRule="exact"/>
        <w:rPr>
          <w:rFonts w:ascii="Arial" w:cs="Arial" w:eastAsia="Arial" w:hAnsi="Arial"/>
          <w:sz w:val="22"/>
          <w:szCs w:val="22"/>
          <w:color w:val="auto"/>
        </w:rPr>
      </w:pPr>
    </w:p>
    <w:p>
      <w:pPr>
        <w:ind w:left="1140" w:right="60" w:hanging="484"/>
        <w:spacing w:after="0" w:line="223" w:lineRule="auto"/>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159" w:lineRule="exact"/>
        <w:rPr>
          <w:rFonts w:ascii="Arial" w:cs="Arial" w:eastAsia="Arial" w:hAnsi="Arial"/>
          <w:sz w:val="22"/>
          <w:szCs w:val="22"/>
          <w:color w:val="auto"/>
        </w:rPr>
      </w:pPr>
    </w:p>
    <w:p>
      <w:pPr>
        <w:ind w:left="1140" w:right="20" w:hanging="484"/>
        <w:spacing w:after="0" w:line="257" w:lineRule="auto"/>
        <w:tabs>
          <w:tab w:leader="none" w:pos="114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 er of attorney and shall not be affected by subsequent disability or incapacity of the undersigned.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29th day of July,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Stephanie A. Burns</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Stephanie A. Burns</w:t>
      </w:r>
    </w:p>
    <w:sectPr>
      <w:pgSz w:w="11900" w:h="16838" w:orient="portrait"/>
      <w:cols w:equalWidth="0" w:num="1">
        <w:col w:w="11420"/>
      </w:cols>
      <w:pgMar w:left="240" w:top="5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7094"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2019-12-16T07:35:16Z</dcterms:created>
  <dcterms:modified xsi:type="dcterms:W3CDTF">2019-12-16T07:35:16Z</dcterms:modified>
</cp:coreProperties>
</file>