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3 Dated January 11, 2002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40" w:firstLine="432"/>
        <w:spacing w:after="0" w:line="236" w:lineRule="auto"/>
        <w:rPr>
          <w:sz w:val="20"/>
          <w:szCs w:val="20"/>
          <w:color w:val="auto"/>
        </w:rPr>
      </w:pPr>
      <w:r>
        <w:rPr>
          <w:rFonts w:ascii="Arial" w:cs="Arial" w:eastAsia="Arial" w:hAnsi="Arial"/>
          <w:sz w:val="22"/>
          <w:szCs w:val="22"/>
          <w:color w:val="auto"/>
        </w:rPr>
        <w:t>Our prospectus dated December 7, 2001, as supplemented on December 14, 2001 and December 26, 2001,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9"/>
              </w:rPr>
              <w:t>Maturity</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40" w:type="dxa"/>
            <w:vAlign w:val="bottom"/>
            <w:gridSpan w:val="3"/>
          </w:tcPr>
          <w:p>
            <w:pPr>
              <w:jc w:val="center"/>
              <w:ind w:left="157"/>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8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4"/>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Sold (1)</w:t>
            </w:r>
          </w:p>
        </w:tc>
        <w:tc>
          <w:tcPr>
            <w:tcW w:w="36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240" w:type="dxa"/>
            <w:vAlign w:val="bottom"/>
            <w:gridSpan w:val="3"/>
          </w:tcPr>
          <w:p>
            <w:pPr>
              <w:spacing w:after="0"/>
              <w:rPr>
                <w:sz w:val="20"/>
                <w:szCs w:val="20"/>
                <w:color w:val="auto"/>
              </w:rPr>
            </w:pPr>
            <w:r>
              <w:rPr>
                <w:rFonts w:ascii="Arial" w:cs="Arial" w:eastAsia="Arial" w:hAnsi="Arial"/>
                <w:sz w:val="18"/>
                <w:szCs w:val="18"/>
                <w:color w:val="auto"/>
              </w:rPr>
              <w:t>Colonial Life Insurance Company</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right="44"/>
              <w:spacing w:after="0"/>
              <w:rPr>
                <w:sz w:val="20"/>
                <w:szCs w:val="20"/>
                <w:color w:val="auto"/>
              </w:rPr>
            </w:pPr>
            <w:r>
              <w:rPr>
                <w:rFonts w:ascii="Arial" w:cs="Arial" w:eastAsia="Arial" w:hAnsi="Arial"/>
                <w:sz w:val="18"/>
                <w:szCs w:val="18"/>
                <w:color w:val="auto"/>
                <w:w w:val="87"/>
              </w:rPr>
              <w:t>90,000</w:t>
            </w:r>
          </w:p>
        </w:tc>
        <w:tc>
          <w:tcPr>
            <w:tcW w:w="1180" w:type="dxa"/>
            <w:vAlign w:val="bottom"/>
            <w:gridSpan w:val="2"/>
          </w:tcPr>
          <w:p>
            <w:pPr>
              <w:jc w:val="center"/>
              <w:ind w:left="35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center"/>
              <w:ind w:left="220"/>
              <w:spacing w:after="0"/>
              <w:rPr>
                <w:sz w:val="20"/>
                <w:szCs w:val="20"/>
                <w:color w:val="auto"/>
              </w:rPr>
            </w:pPr>
            <w:r>
              <w:rPr>
                <w:rFonts w:ascii="Arial" w:cs="Arial" w:eastAsia="Arial" w:hAnsi="Arial"/>
                <w:sz w:val="18"/>
                <w:szCs w:val="18"/>
                <w:color w:val="auto"/>
                <w:w w:val="84"/>
              </w:rPr>
              <w:t>1,256</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of Texas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2600 West Freeway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Fort Worth, TX 76102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07"/>
        </w:trPr>
        <w:tc>
          <w:tcPr>
            <w:tcW w:w="3240" w:type="dxa"/>
            <w:vAlign w:val="bottom"/>
            <w:gridSpan w:val="3"/>
          </w:tcPr>
          <w:p>
            <w:pPr>
              <w:spacing w:after="0"/>
              <w:rPr>
                <w:sz w:val="20"/>
                <w:szCs w:val="20"/>
                <w:color w:val="auto"/>
              </w:rPr>
            </w:pPr>
            <w:r>
              <w:rPr>
                <w:rFonts w:ascii="Arial" w:cs="Arial" w:eastAsia="Arial" w:hAnsi="Arial"/>
                <w:sz w:val="18"/>
                <w:szCs w:val="18"/>
                <w:color w:val="auto"/>
              </w:rPr>
              <w:t>Deutsche Banc Alex Brown Inc.</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right="44"/>
              <w:spacing w:after="0"/>
              <w:rPr>
                <w:sz w:val="20"/>
                <w:szCs w:val="20"/>
                <w:color w:val="auto"/>
              </w:rPr>
            </w:pPr>
            <w:r>
              <w:rPr>
                <w:rFonts w:ascii="Arial" w:cs="Arial" w:eastAsia="Arial" w:hAnsi="Arial"/>
                <w:sz w:val="18"/>
                <w:szCs w:val="18"/>
                <w:color w:val="auto"/>
                <w:w w:val="88"/>
              </w:rPr>
              <w:t>26,000,000</w:t>
            </w:r>
          </w:p>
        </w:tc>
        <w:tc>
          <w:tcPr>
            <w:tcW w:w="1180" w:type="dxa"/>
            <w:vAlign w:val="bottom"/>
            <w:gridSpan w:val="2"/>
          </w:tcPr>
          <w:p>
            <w:pPr>
              <w:jc w:val="center"/>
              <w:ind w:left="357"/>
              <w:spacing w:after="0"/>
              <w:rPr>
                <w:sz w:val="20"/>
                <w:szCs w:val="20"/>
                <w:color w:val="auto"/>
              </w:rPr>
            </w:pPr>
            <w:r>
              <w:rPr>
                <w:rFonts w:ascii="Arial" w:cs="Arial" w:eastAsia="Arial" w:hAnsi="Arial"/>
                <w:sz w:val="18"/>
                <w:szCs w:val="18"/>
                <w:color w:val="auto"/>
                <w:w w:val="92"/>
              </w:rPr>
              <w:t>6.0%</w:t>
            </w:r>
          </w:p>
        </w:tc>
        <w:tc>
          <w:tcPr>
            <w:tcW w:w="160" w:type="dxa"/>
            <w:vAlign w:val="bottom"/>
          </w:tcPr>
          <w:p>
            <w:pPr>
              <w:spacing w:after="0"/>
              <w:rPr>
                <w:sz w:val="24"/>
                <w:szCs w:val="24"/>
                <w:color w:val="auto"/>
              </w:rPr>
            </w:pPr>
          </w:p>
        </w:tc>
        <w:tc>
          <w:tcPr>
            <w:tcW w:w="1240" w:type="dxa"/>
            <w:vAlign w:val="bottom"/>
            <w:gridSpan w:val="2"/>
          </w:tcPr>
          <w:p>
            <w:pPr>
              <w:jc w:val="center"/>
              <w:ind w:left="220"/>
              <w:spacing w:after="0"/>
              <w:rPr>
                <w:sz w:val="20"/>
                <w:szCs w:val="20"/>
                <w:color w:val="auto"/>
              </w:rPr>
            </w:pPr>
            <w:r>
              <w:rPr>
                <w:rFonts w:ascii="Arial" w:cs="Arial" w:eastAsia="Arial" w:hAnsi="Arial"/>
                <w:sz w:val="18"/>
                <w:szCs w:val="18"/>
                <w:color w:val="auto"/>
                <w:w w:val="89"/>
              </w:rPr>
              <w:t>362,853</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1251 Avenue of Americas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New York, NY 10020</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07"/>
        </w:trPr>
        <w:tc>
          <w:tcPr>
            <w:tcW w:w="3240" w:type="dxa"/>
            <w:vAlign w:val="bottom"/>
            <w:gridSpan w:val="3"/>
          </w:tcPr>
          <w:p>
            <w:pPr>
              <w:spacing w:after="0"/>
              <w:rPr>
                <w:sz w:val="20"/>
                <w:szCs w:val="20"/>
                <w:color w:val="auto"/>
              </w:rPr>
            </w:pPr>
            <w:r>
              <w:rPr>
                <w:rFonts w:ascii="Arial" w:cs="Arial" w:eastAsia="Arial" w:hAnsi="Arial"/>
                <w:sz w:val="18"/>
                <w:szCs w:val="18"/>
                <w:color w:val="auto"/>
              </w:rPr>
              <w:t>Scor Life Re Convertible Program</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right="44"/>
              <w:spacing w:after="0"/>
              <w:rPr>
                <w:sz w:val="20"/>
                <w:szCs w:val="20"/>
                <w:color w:val="auto"/>
              </w:rPr>
            </w:pPr>
            <w:r>
              <w:rPr>
                <w:rFonts w:ascii="Arial" w:cs="Arial" w:eastAsia="Arial" w:hAnsi="Arial"/>
                <w:sz w:val="18"/>
                <w:szCs w:val="18"/>
                <w:color w:val="auto"/>
                <w:w w:val="86"/>
              </w:rPr>
              <w:t>460,000</w:t>
            </w:r>
          </w:p>
        </w:tc>
        <w:tc>
          <w:tcPr>
            <w:tcW w:w="1180" w:type="dxa"/>
            <w:vAlign w:val="bottom"/>
            <w:gridSpan w:val="2"/>
          </w:tcPr>
          <w:p>
            <w:pPr>
              <w:jc w:val="center"/>
              <w:ind w:left="35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center"/>
              <w:ind w:left="220"/>
              <w:spacing w:after="0"/>
              <w:rPr>
                <w:sz w:val="20"/>
                <w:szCs w:val="20"/>
                <w:color w:val="auto"/>
              </w:rPr>
            </w:pPr>
            <w:r>
              <w:rPr>
                <w:rFonts w:ascii="Arial" w:cs="Arial" w:eastAsia="Arial" w:hAnsi="Arial"/>
                <w:sz w:val="18"/>
                <w:szCs w:val="18"/>
                <w:color w:val="auto"/>
                <w:w w:val="84"/>
              </w:rPr>
              <w:t>6,419</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15305 Dallas Parkway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ind w:left="200"/>
        <w:spacing w:after="0"/>
        <w:rPr>
          <w:sz w:val="20"/>
          <w:szCs w:val="20"/>
          <w:color w:val="auto"/>
        </w:rPr>
      </w:pPr>
      <w:r>
        <w:rPr>
          <w:rFonts w:ascii="Arial" w:cs="Arial" w:eastAsia="Arial" w:hAnsi="Arial"/>
          <w:sz w:val="18"/>
          <w:szCs w:val="18"/>
          <w:color w:val="auto"/>
        </w:rPr>
        <w:t>Suite 700</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Addison, TX 75001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SELLING SECURITYHOLDERS</w:t>
      </w:r>
    </w:p>
    <w:p>
      <w:pPr>
        <w:spacing w:after="0" w:line="212"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20" w:type="dxa"/>
            <w:vAlign w:val="bottom"/>
            <w:gridSpan w:val="3"/>
          </w:tcPr>
          <w:p>
            <w:pPr>
              <w:jc w:val="center"/>
              <w:ind w:left="14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8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40" w:type="dxa"/>
            <w:vAlign w:val="bottom"/>
          </w:tcPr>
          <w:p>
            <w:pPr>
              <w:spacing w:after="0"/>
              <w:rPr>
                <w:sz w:val="12"/>
                <w:szCs w:val="12"/>
                <w:color w:val="auto"/>
              </w:rPr>
            </w:pPr>
          </w:p>
        </w:tc>
        <w:tc>
          <w:tcPr>
            <w:tcW w:w="7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Sold (1)</w:t>
            </w:r>
          </w:p>
        </w:tc>
        <w:tc>
          <w:tcPr>
            <w:tcW w:w="4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000" w:type="dxa"/>
            <w:vAlign w:val="bottom"/>
            <w:gridSpan w:val="3"/>
          </w:tcPr>
          <w:p>
            <w:pPr>
              <w:spacing w:after="0"/>
              <w:rPr>
                <w:sz w:val="20"/>
                <w:szCs w:val="20"/>
                <w:color w:val="auto"/>
              </w:rPr>
            </w:pPr>
            <w:r>
              <w:rPr>
                <w:rFonts w:ascii="Arial" w:cs="Arial" w:eastAsia="Arial" w:hAnsi="Arial"/>
                <w:sz w:val="18"/>
                <w:szCs w:val="18"/>
                <w:color w:val="auto"/>
              </w:rPr>
              <w:t>Any other holder of notes or future</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9"/>
              <w:spacing w:after="0"/>
              <w:rPr>
                <w:sz w:val="20"/>
                <w:szCs w:val="20"/>
                <w:color w:val="auto"/>
              </w:rPr>
            </w:pPr>
            <w:r>
              <w:rPr>
                <w:rFonts w:ascii="Arial" w:cs="Arial" w:eastAsia="Arial" w:hAnsi="Arial"/>
                <w:sz w:val="18"/>
                <w:szCs w:val="18"/>
                <w:color w:val="auto"/>
              </w:rPr>
              <w:t>46,750,000</w:t>
            </w:r>
          </w:p>
        </w:tc>
        <w:tc>
          <w:tcPr>
            <w:tcW w:w="1160" w:type="dxa"/>
            <w:vAlign w:val="bottom"/>
            <w:gridSpan w:val="2"/>
          </w:tcPr>
          <w:p>
            <w:pPr>
              <w:jc w:val="center"/>
              <w:ind w:left="342"/>
              <w:spacing w:after="0"/>
              <w:rPr>
                <w:sz w:val="20"/>
                <w:szCs w:val="20"/>
                <w:color w:val="auto"/>
              </w:rPr>
            </w:pPr>
            <w:r>
              <w:rPr>
                <w:rFonts w:ascii="Arial" w:cs="Arial" w:eastAsia="Arial" w:hAnsi="Arial"/>
                <w:sz w:val="18"/>
                <w:szCs w:val="18"/>
                <w:color w:val="auto"/>
                <w:w w:val="90"/>
              </w:rPr>
              <w:t>10.7%</w:t>
            </w:r>
          </w:p>
        </w:tc>
        <w:tc>
          <w:tcPr>
            <w:tcW w:w="160" w:type="dxa"/>
            <w:vAlign w:val="bottom"/>
          </w:tcPr>
          <w:p>
            <w:pPr>
              <w:spacing w:after="0"/>
              <w:rPr>
                <w:sz w:val="24"/>
                <w:szCs w:val="24"/>
                <w:color w:val="auto"/>
              </w:rPr>
            </w:pPr>
          </w:p>
        </w:tc>
        <w:tc>
          <w:tcPr>
            <w:tcW w:w="1200" w:type="dxa"/>
            <w:vAlign w:val="bottom"/>
            <w:gridSpan w:val="2"/>
          </w:tcPr>
          <w:p>
            <w:pPr>
              <w:jc w:val="center"/>
              <w:ind w:left="266"/>
              <w:spacing w:after="0"/>
              <w:rPr>
                <w:sz w:val="20"/>
                <w:szCs w:val="20"/>
                <w:color w:val="auto"/>
              </w:rPr>
            </w:pPr>
            <w:r>
              <w:rPr>
                <w:rFonts w:ascii="Arial" w:cs="Arial" w:eastAsia="Arial" w:hAnsi="Arial"/>
                <w:sz w:val="18"/>
                <w:szCs w:val="18"/>
                <w:color w:val="auto"/>
                <w:w w:val="89"/>
              </w:rPr>
              <w:t>652,438</w:t>
            </w:r>
          </w:p>
        </w:tc>
        <w:tc>
          <w:tcPr>
            <w:tcW w:w="4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w w:val="87"/>
              </w:rPr>
              <w:t>transferee, pledgee, donee or successor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any holder (3)(4)</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1874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0" cy="342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*Less than 1%.</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2019-12-11T21:59:23Z</dcterms:created>
  <dcterms:modified xsi:type="dcterms:W3CDTF">2019-12-11T21:59:23Z</dcterms:modified>
</cp:coreProperties>
</file>