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Rozek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Global 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13, 2029 and will be settled in shares of ManpowerGroup common stock on a 1 for 1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72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3187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2026-02-18T20:13:18Z</dcterms:created>
  <dcterms:modified xsi:type="dcterms:W3CDTF">2026-02-18T20:13:18Z</dcterms:modified>
</cp:coreProperties>
</file>