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64573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6457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WALTER JOHN R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MANPOWER INC /WI/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MAN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00" w:type="dxa"/>
            <w:vAlign w:val="bottom"/>
            <w:gridSpan w:val="3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00" w:type="dxa"/>
            <w:vAlign w:val="bottom"/>
            <w:gridSpan w:val="3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0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MANPOWER INC.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6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01/01/2012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 MANPOWER PLACE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8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WI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53212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60" w:type="dxa"/>
            <w:vAlign w:val="bottom"/>
            <w:gridSpan w:val="5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center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01/01/2012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94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4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2,937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35.75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21,478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5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4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right="15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lef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01/01/2012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29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29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46.48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(6)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1,692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lef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(7)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01/01/2012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32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(7)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32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46.48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(6)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1,889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lef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01/01/2012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46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46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46.48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(6)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2,728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lef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(9)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01/01/2012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24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(9)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(9)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24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46.48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(6)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1,434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left="1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91"/>
              </w:rPr>
              <w:t>(10)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01/01/2012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32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(10)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91"/>
              </w:rPr>
              <w:t>(10)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32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46.48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(6)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1,870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left="1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91"/>
              </w:rPr>
              <w:t>(11)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01/01/2012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52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91"/>
              </w:rPr>
              <w:t>(11)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91"/>
              </w:rPr>
              <w:t>(11)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52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46.48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(6)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3,082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14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Annual grant of restricted stock under the 2011 Equity Incentive Plan of Manpower Inc. (the "Plan") and the Terms and Conditions Regarding the Grant of Awards to Non-Employee Directors under the Plan (Amended and Restated Effective February 16, 2011) (the "Terms and Conditions").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the Market Price (as defined in the Plan) on the last trading day of 2011.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shares of restricted stock will vest in quarterly installments on th last day of each quarter during 2012.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14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shares of deferred stock are fully vested on the date of grant and will be settled in shares of ManpowerGroup common stock on a 1 for 1 basis on the earlier of January 1, 2014 or within 30 days after the reporting person's termination of service as a director, except as otherwise provided in the Terms and Conditions (as defined below).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Receipt of deferred stock under the Plan and the Terms and Conditions in lieu of dividends.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the Average Trading Price (as defined in the Terms and Conditions).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14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shares of deferred stock are fully vested on the date of grant and will be settled in shares of ManpowerGroup common stock on a 1 for 1 basis on the earlier of January 1, 2013 or within 30 days after the reporting person's termination of service as a director, except as otherwise provided in the Terms and Conditions.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14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shares of deferred stock are fully vested on the date of grant and will be settled in shares of ManpowerGroup common stock on a 1 for 1 basis on the earlier of January 1, 2019 or within 30 days after the reporting person's termination of service as a director, except as otherwise provided in the Terms and Conditions.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14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shares of deferred stock are fully vested on the date of grant and will be settled in shares of ManpowerGroup common stock on a 1 for 1 basis on the earlier of January 1, 2018 or within 30 days after the reporting person's termination of service as a director, except as otherwise provided in the Terms and Conditions.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280" w:firstLine="9"/>
        <w:spacing w:after="0" w:line="305" w:lineRule="auto"/>
        <w:tabs>
          <w:tab w:leader="none" w:pos="24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shares of deferred stock are fully vested on the date of grant and will be settled in shares of ManpowerGroup common stock on a 1 for 1 basis on the earlier of January 1, 2016 or within 30 days after the reporting person's termination of service as a director, except as otherwise provided in the Terms and Conditions.</w:t>
      </w:r>
    </w:p>
    <w:p>
      <w:pPr>
        <w:ind w:left="40" w:right="280" w:firstLine="9"/>
        <w:spacing w:after="0" w:line="298" w:lineRule="auto"/>
        <w:tabs>
          <w:tab w:leader="none" w:pos="238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shares of deferred stock are fully vested on the date of grant and will be settled in shares of ManpowerGroup common stock on a 1 for 1 basis on the earlier of January 1, 2020 or within 30 days after the reporting person's termination of service as a director, except as otherwise provided in the Terms and Conditions.</w:t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Kenneth C. Hunt (pursuant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34048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048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to Power of Attorney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01/04/2011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326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32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previously filed)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73977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80"/>
          </w:cols>
          <w:pgMar w:left="240" w:top="226" w:right="179" w:bottom="0" w:gutter="0" w:footer="0" w:header="0"/>
          <w:type w:val="continuous"/>
        </w:sectPr>
      </w:pPr>
    </w:p>
    <w:bookmarkStart w:id="1" w:name="page2"/>
    <w:bookmarkEnd w:id="1"/>
    <w:p>
      <w:pPr>
        <w:ind w:left="6820"/>
        <w:spacing w:after="0"/>
        <w:tabs>
          <w:tab w:leader="none" w:pos="91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right="2520" w:firstLine="9"/>
        <w:spacing w:after="0" w:line="350" w:lineRule="auto"/>
        <w:tabs>
          <w:tab w:leader="none" w:pos="14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320"/>
      </w:cols>
      <w:pgMar w:left="280" w:top="140" w:right="129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046302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2019-12-18T02:31:17Z</dcterms:created>
  <dcterms:modified xsi:type="dcterms:W3CDTF">2019-12-18T02:31:17Z</dcterms:modified>
</cp:coreProperties>
</file>