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Ferraro John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grant of restricted stock under the 2011 Equity Incentive Plan of the Company (the "Plan") and the Terms and Conditions Regarding the Grant of Awards to Non-Employee Directors under the Plan (the "Terms and Conditions").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Market Price (as defined in the Plan) on the last trading day of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Receipt of deferred stock under the Plan and the Terms and Conditions in lieu of dividends.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Average Trading Price (as defined in the Terms and Conditions).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shares of deferred stock are fully vested on the date of grant and will be settled in shares of ManpowerGroup common stock on a 1 for 1 basis on the earlier of January 1, 2029 or within 30 days after the reporting person's termination of service as a director, except as otherwise provided in the Terms and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Buchband (pursuant to 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33214" TargetMode="External"/><Relationship Id="rId4" Type="http://schemas.openxmlformats.org/officeDocument/2006/relationships/hyperlink" Target="http://www.sec.gov/cgi-bin/browse-edgar?action=getcompany&amp;CIK=000087176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1107</Words>
  <Characters>5593</Characters>
  <CharactersWithSpaces>6544</CharactersWithSpaces>
  <Paragraphs>236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