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452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45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Frankiewicz Rebecca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Regional President and CCO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16,180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23,214.304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8,527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55.19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14,687.304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16,180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0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14,482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14,482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-2381250</wp:posOffset>
            </wp:positionV>
            <wp:extent cx="29210" cy="23863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8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vested on February 14, 2025 and were settled in shares of ManpowerGroup common stock on a 1 for 1 basis upon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on the New York Stock Exchange on February 13, 2025.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2011 Equity Incentive Plan of the Company. The restricted stock units will vest 100% on February 14, 2028 and will be settled in shares of ManpowerGroup common stock on a 1 for 1 basis.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Kobylarczyk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077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(pursuant to Power of Attorney 02/18/2025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073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9765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2025-02-18T16:03:21Z</dcterms:created>
  <dcterms:modified xsi:type="dcterms:W3CDTF">2025-02-18T16:03:21Z</dcterms:modified>
</cp:coreProperties>
</file>