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2, 2016</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918"/>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72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Election of Directors</w:t>
      </w:r>
    </w:p>
    <w:p>
      <w:pPr>
        <w:spacing w:after="0" w:line="148"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On November 2, 2016, ManpowerGroup Inc. (the “Company”) elected Julie M. Howard to its Board of Directors, effective December 12, 2016. Ms. Howard is Chief Executive Officer and Chairman of the Board of Directors of Navigant Consulting, Inc. Ms. Howard has not yet been appointed to any committees of the Company’s Board of Directors however, the Company anticipates she will be appointed to one or more committees in the future.</w:t>
      </w:r>
    </w:p>
    <w:p>
      <w:pPr>
        <w:spacing w:after="0" w:line="121" w:lineRule="exact"/>
        <w:rPr>
          <w:sz w:val="20"/>
          <w:szCs w:val="20"/>
          <w:color w:val="auto"/>
        </w:rPr>
      </w:pPr>
    </w:p>
    <w:p>
      <w:pPr>
        <w:ind w:right="160" w:firstLine="648"/>
        <w:spacing w:after="0" w:line="231" w:lineRule="auto"/>
        <w:rPr>
          <w:sz w:val="20"/>
          <w:szCs w:val="20"/>
          <w:color w:val="auto"/>
        </w:rPr>
      </w:pPr>
      <w:r>
        <w:rPr>
          <w:rFonts w:ascii="Arial" w:cs="Arial" w:eastAsia="Arial" w:hAnsi="Arial"/>
          <w:sz w:val="18"/>
          <w:szCs w:val="18"/>
          <w:color w:val="auto"/>
        </w:rPr>
        <w:t>As a non-employee director of the Company, Ms. Howard will participate in the same compensation arrangement as the other non-employee directors of the Company, which will consist of a cash retainer equal to $95,000 per year and reimbursement for travel expenses incurred in connection with attending Board of Directors and Committee meetings. In addition, Ms. Howard will receive a prorated annual grant of deferred stock upon her appointment to the Board of Directors.</w:t>
      </w:r>
    </w:p>
    <w:p>
      <w:pPr>
        <w:spacing w:after="0" w:line="135" w:lineRule="exact"/>
        <w:rPr>
          <w:sz w:val="20"/>
          <w:szCs w:val="20"/>
          <w:color w:val="auto"/>
        </w:rPr>
      </w:pPr>
    </w:p>
    <w:p>
      <w:pPr>
        <w:ind w:right="700" w:firstLine="648"/>
        <w:spacing w:after="0" w:line="259" w:lineRule="auto"/>
        <w:rPr>
          <w:sz w:val="20"/>
          <w:szCs w:val="20"/>
          <w:color w:val="auto"/>
        </w:rPr>
      </w:pPr>
      <w:r>
        <w:rPr>
          <w:rFonts w:ascii="Arial" w:cs="Arial" w:eastAsia="Arial" w:hAnsi="Arial"/>
          <w:sz w:val="16"/>
          <w:szCs w:val="16"/>
          <w:color w:val="auto"/>
        </w:rPr>
        <w:t>The Company will also enter into an indemnification agreement with Ms. Howard which will be in substantially the same form as the indemnification agreements entered into by the Company with each of the Company’s other outside directors. The description of the indemnification agreement is contained in the Company’s Current Report on Form 8-K dated October 31, 2006 and is incorporated by reference herein.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press release issued by the Company announcing the election of Ms. Howard is attached hereto as Exhibit 99.1 and is incorporated by reference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35"/>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82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380" w:type="dxa"/>
            <w:vAlign w:val="bottom"/>
            <w:tcBorders>
              <w:bottom w:val="single" w:sz="8" w:color="auto"/>
            </w:tcBorders>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99.1</w:t>
            </w:r>
          </w:p>
        </w:tc>
        <w:tc>
          <w:tcPr>
            <w:tcW w:w="10040" w:type="dxa"/>
            <w:vAlign w:val="bottom"/>
          </w:tcPr>
          <w:p>
            <w:pPr>
              <w:ind w:left="820"/>
              <w:spacing w:after="0"/>
              <w:rPr>
                <w:sz w:val="20"/>
                <w:szCs w:val="20"/>
                <w:color w:val="auto"/>
              </w:rPr>
            </w:pPr>
            <w:r>
              <w:rPr>
                <w:rFonts w:ascii="Arial" w:cs="Arial" w:eastAsia="Arial" w:hAnsi="Arial"/>
                <w:sz w:val="18"/>
                <w:szCs w:val="18"/>
                <w:color w:val="auto"/>
              </w:rPr>
              <w:t>Press Release dated November 2, 2016</w:t>
            </w:r>
          </w:p>
        </w:tc>
      </w:tr>
    </w:tbl>
    <w:p>
      <w:pPr>
        <w:sectPr>
          <w:pgSz w:w="11900" w:h="16838" w:orient="portrait"/>
          <w:cols w:equalWidth="0" w:num="1">
            <w:col w:w="11420"/>
          </w:cols>
          <w:pgMar w:left="240" w:top="1121" w:right="2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480" w:type="dxa"/>
            <w:vAlign w:val="bottom"/>
            <w:gridSpan w:val="2"/>
          </w:tcPr>
          <w:p>
            <w:pPr>
              <w:ind w:left="168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500"/>
        </w:trPr>
        <w:tc>
          <w:tcPr>
            <w:tcW w:w="3560" w:type="dxa"/>
            <w:vAlign w:val="bottom"/>
          </w:tcPr>
          <w:p>
            <w:pPr>
              <w:spacing w:after="0"/>
              <w:rPr>
                <w:sz w:val="20"/>
                <w:szCs w:val="20"/>
                <w:color w:val="auto"/>
              </w:rPr>
            </w:pPr>
            <w:r>
              <w:rPr>
                <w:rFonts w:ascii="Arial" w:cs="Arial" w:eastAsia="Arial" w:hAnsi="Arial"/>
                <w:sz w:val="18"/>
                <w:szCs w:val="18"/>
                <w:color w:val="auto"/>
              </w:rPr>
              <w:t>Dated: November 2, 2016</w:t>
            </w:r>
          </w:p>
        </w:tc>
        <w:tc>
          <w:tcPr>
            <w:tcW w:w="2480" w:type="dxa"/>
            <w:vAlign w:val="bottom"/>
          </w:tcPr>
          <w:p>
            <w:pPr>
              <w:ind w:left="168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480" w:type="dxa"/>
            <w:vAlign w:val="bottom"/>
            <w:vMerge w:val="restart"/>
          </w:tcPr>
          <w:p>
            <w:pPr>
              <w:ind w:left="168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2480" w:type="dxa"/>
            <w:vAlign w:val="bottom"/>
          </w:tcPr>
          <w:p>
            <w:pPr>
              <w:ind w:left="1680"/>
              <w:spacing w:after="0"/>
              <w:rPr>
                <w:sz w:val="20"/>
                <w:szCs w:val="20"/>
                <w:color w:val="auto"/>
              </w:rPr>
            </w:pPr>
            <w:r>
              <w:rPr>
                <w:rFonts w:ascii="Arial" w:cs="Arial" w:eastAsia="Arial" w:hAnsi="Arial"/>
                <w:sz w:val="18"/>
                <w:szCs w:val="18"/>
                <w:color w:val="auto"/>
              </w:rPr>
              <w:t>Title:</w:t>
            </w:r>
          </w:p>
        </w:tc>
        <w:tc>
          <w:tcPr>
            <w:tcW w:w="5000" w:type="dxa"/>
            <w:vAlign w:val="bottom"/>
          </w:tcPr>
          <w:p>
            <w:pPr>
              <w:ind w:left="1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080"/>
          </w:cols>
          <w:pgMar w:left="240" w:top="580" w:right="57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2, 2016</w:t>
      </w:r>
    </w:p>
    <w:p>
      <w:pPr>
        <w:sectPr>
          <w:pgSz w:w="11900" w:h="16838" w:orient="portrait"/>
          <w:cols w:equalWidth="0" w:num="1">
            <w:col w:w="10219"/>
          </w:cols>
          <w:pgMar w:left="240" w:top="10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142367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67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CONTACTS:</w:t>
      </w:r>
    </w:p>
    <w:p>
      <w:pPr>
        <w:spacing w:after="0" w:line="8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Chelsey Orlikowski</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414.906.7320</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0000FF"/>
        </w:rPr>
        <w:t>chelsey.orlikowski@manpowergroup.com</w:t>
      </w:r>
    </w:p>
    <w:p>
      <w:pPr>
        <w:spacing w:after="0" w:line="38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Alexis Lozinak</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414.906.5937</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0000FF"/>
        </w:rPr>
        <w:t>alexis.lozinak@manpowergroup.com</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ManpowerGroup Elects Julie M. Howard to Board of Directors</w:t>
      </w:r>
    </w:p>
    <w:p>
      <w:pPr>
        <w:spacing w:after="0" w:line="19" w:lineRule="exact"/>
        <w:rPr>
          <w:sz w:val="20"/>
          <w:szCs w:val="20"/>
          <w:color w:val="auto"/>
        </w:rPr>
      </w:pPr>
    </w:p>
    <w:p>
      <w:pPr>
        <w:jc w:val="center"/>
        <w:spacing w:after="0" w:line="247" w:lineRule="auto"/>
        <w:rPr>
          <w:sz w:val="20"/>
          <w:szCs w:val="20"/>
          <w:color w:val="auto"/>
        </w:rPr>
      </w:pPr>
      <w:r>
        <w:rPr>
          <w:rFonts w:ascii="Arial" w:cs="Arial" w:eastAsia="Arial" w:hAnsi="Arial"/>
          <w:sz w:val="20"/>
          <w:szCs w:val="20"/>
          <w:i w:val="1"/>
          <w:iCs w:val="1"/>
          <w:color w:val="auto"/>
        </w:rPr>
        <w:t>Chief Executive Officer and Chairman of the Board of Navigant brings thirty years of professional services experience to the ManpowerGroup Board</w:t>
      </w:r>
    </w:p>
    <w:p>
      <w:pPr>
        <w:spacing w:after="0" w:line="191" w:lineRule="exact"/>
        <w:rPr>
          <w:sz w:val="20"/>
          <w:szCs w:val="20"/>
          <w:color w:val="auto"/>
        </w:rPr>
      </w:pPr>
    </w:p>
    <w:p>
      <w:pPr>
        <w:jc w:val="both"/>
        <w:ind w:right="620"/>
        <w:spacing w:after="0" w:line="255" w:lineRule="auto"/>
        <w:rPr>
          <w:sz w:val="20"/>
          <w:szCs w:val="20"/>
          <w:color w:val="auto"/>
        </w:rPr>
      </w:pPr>
      <w:r>
        <w:rPr>
          <w:rFonts w:ascii="Arial" w:cs="Arial" w:eastAsia="Arial" w:hAnsi="Arial"/>
          <w:sz w:val="20"/>
          <w:szCs w:val="20"/>
          <w:b w:val="1"/>
          <w:bCs w:val="1"/>
          <w:color w:val="auto"/>
        </w:rPr>
        <w:t xml:space="preserve">MILWAUKEE (November 2, 2016) </w:t>
      </w:r>
      <w:r>
        <w:rPr>
          <w:rFonts w:ascii="Arial" w:cs="Arial" w:eastAsia="Arial" w:hAnsi="Arial"/>
          <w:sz w:val="20"/>
          <w:szCs w:val="20"/>
          <w:color w:val="auto"/>
        </w:rPr>
        <w:t>ManpowerGroup (NYSE: MAN) announced today that Julie M. Howard, Chief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and Chairman of the Board of Directors of Navigant has been elected to the company's Board of Directors, effective December 12, 2016.</w:t>
      </w:r>
    </w:p>
    <w:p>
      <w:pPr>
        <w:spacing w:after="0" w:line="209"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auto"/>
        </w:rPr>
        <w:t>"We're delighted to welcome Julie to the Board" said Jonas Prising, ManpowerGroup Chairman &amp; CEO. “During her impressive career in the professional services industry Julie has led her organization through periods of growth and transformational change, which align well with our own strategic priorities. Julie’s business solutions acumen along with her aptitude for utilizing technology for competitive advantage will be great assets to our Board and our business.”</w:t>
      </w:r>
    </w:p>
    <w:p>
      <w:pPr>
        <w:spacing w:after="0" w:line="22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Howard joined Navigant in 1998 and has since served as Chief Operating Officer, President and CEO. She is responsible for the development and implementation of Navigant’s long-term strategy and for realizing shareholder value. A member of the Board of Directors for InnerWorkings, Inc. and a past member of Kemper's Board of Directors, she also serves on the Medical Center Board of Lurie Children’s Hospital, and is a member of the Council of Economic Advisors for Cook County, the Economic Club and the Commercial Club of Chicago. Howard is also a champion of women’s leadership development and a founding member of the Women’s Leadership and Mentoring Alliance.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see the full list of ManpowerGroup Board Members visit www.manpowergroup.com/about.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ManpowerGroup</w:t>
      </w:r>
    </w:p>
    <w:p>
      <w:pPr>
        <w:spacing w:after="0" w:line="24"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 xml:space="preserve">ManpowerGroup® (NYSE: MAN) is the world’s workforce expert, creating innovative workforce solutions for nearly 70 years. As workforce experts, we connect more than 600,000 people to meaningful work across a wide range of skills and industries every day. Through our ManpowerGroup family of brands – Manpower®, Experis®, Right Management® and ManpowerGroup® Solutions – we help more than 400,000 clients in 80 countries and territories address their critical talent needs, providing comprehensive solutions to resource, manage and develop talent. In 2016, ManpowerGroup was named one of the World’s Most Ethical Companies for the sixth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20"/>
          <w:szCs w:val="20"/>
          <w:u w:val="single" w:color="auto"/>
          <w:color w:val="1155CC"/>
        </w:rPr>
        <w:t>www.manpowergroup.com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 #</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2019-12-05T23:45:14Z</dcterms:created>
  <dcterms:modified xsi:type="dcterms:W3CDTF">2019-12-05T23:45:14Z</dcterms:modified>
</cp:coreProperties>
</file>