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Fonseca Lidia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ManpowerGroup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MAN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MANPOWERGROUP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 MANPOWER PLACE</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MILWAUKEE WI</w:t>
            </w:r>
          </w:p>
        </w:tc>
        <w:tc>
          <w:tcPr>
            <w:tcW w:w="130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53212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1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Dale Johnson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176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to Power of Attorney filed  11/02/2026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743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7434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u w:val="single" w:color="auto"/>
          <w:color w:val="auto"/>
        </w:rPr>
        <w:t>For Executing Forms 3, 4 and 5 and 144</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Know all by these present, that the undersigned constitutes and appoints each of Jonas Prising, John 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McGinnis, Michelle Nettles, and Dale Johnson, signing singly, their true and lawful attorney-in-fact to:</w:t>
      </w:r>
    </w:p>
    <w:p>
      <w:pPr>
        <w:spacing w:after="0" w:line="208" w:lineRule="exact"/>
        <w:rPr>
          <w:sz w:val="20"/>
          <w:szCs w:val="20"/>
          <w:color w:val="auto"/>
        </w:rPr>
      </w:pPr>
    </w:p>
    <w:p>
      <w:pPr>
        <w:ind w:left="1420" w:right="260" w:hanging="652"/>
        <w:spacing w:after="0" w:line="266" w:lineRule="auto"/>
        <w:tabs>
          <w:tab w:leader="none" w:pos="14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Forms 3, 4 and 5 in accordance with Section 16(a) of the Securities Exchange Act of 1934 and the rules thereunder;</w:t>
      </w:r>
    </w:p>
    <w:p>
      <w:pPr>
        <w:spacing w:after="0" w:line="198" w:lineRule="exact"/>
        <w:rPr>
          <w:rFonts w:ascii="Times New Roman" w:cs="Times New Roman" w:eastAsia="Times New Roman" w:hAnsi="Times New Roman"/>
          <w:sz w:val="24"/>
          <w:szCs w:val="24"/>
          <w:color w:val="auto"/>
        </w:rPr>
      </w:pPr>
    </w:p>
    <w:p>
      <w:pPr>
        <w:ind w:left="1420" w:right="320" w:hanging="652"/>
        <w:spacing w:after="0" w:line="266" w:lineRule="auto"/>
        <w:tabs>
          <w:tab w:leader="none" w:pos="14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notices on Form 144 in accordance with Rule 144 under the Securities Act of 1933;</w:t>
      </w:r>
    </w:p>
    <w:p>
      <w:pPr>
        <w:spacing w:after="0" w:line="198" w:lineRule="exact"/>
        <w:rPr>
          <w:rFonts w:ascii="Times New Roman" w:cs="Times New Roman" w:eastAsia="Times New Roman" w:hAnsi="Times New Roman"/>
          <w:sz w:val="24"/>
          <w:szCs w:val="24"/>
          <w:color w:val="auto"/>
        </w:rPr>
      </w:pPr>
    </w:p>
    <w:p>
      <w:pPr>
        <w:ind w:left="1420" w:right="80" w:hanging="652"/>
        <w:spacing w:after="0" w:line="245" w:lineRule="auto"/>
        <w:tabs>
          <w:tab w:leader="none" w:pos="14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200" w:lineRule="exact"/>
        <w:rPr>
          <w:rFonts w:ascii="Times New Roman" w:cs="Times New Roman" w:eastAsia="Times New Roman" w:hAnsi="Times New Roman"/>
          <w:sz w:val="24"/>
          <w:szCs w:val="24"/>
          <w:color w:val="auto"/>
        </w:rPr>
      </w:pPr>
    </w:p>
    <w:p>
      <w:pPr>
        <w:spacing w:after="0" w:line="293" w:lineRule="exact"/>
        <w:rPr>
          <w:rFonts w:ascii="Times New Roman" w:cs="Times New Roman" w:eastAsia="Times New Roman" w:hAnsi="Times New Roman"/>
          <w:sz w:val="24"/>
          <w:szCs w:val="24"/>
          <w:color w:val="auto"/>
        </w:rPr>
      </w:pPr>
    </w:p>
    <w:p>
      <w:pPr>
        <w:ind w:left="1420" w:right="160" w:hanging="652"/>
        <w:spacing w:after="0" w:line="242" w:lineRule="auto"/>
        <w:tabs>
          <w:tab w:leader="none" w:pos="14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their discretion.</w:t>
      </w:r>
    </w:p>
    <w:p>
      <w:pPr>
        <w:spacing w:after="0" w:line="199" w:lineRule="exact"/>
        <w:rPr>
          <w:sz w:val="20"/>
          <w:szCs w:val="20"/>
          <w:color w:val="auto"/>
        </w:rPr>
      </w:pPr>
    </w:p>
    <w:p>
      <w:pPr>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05"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effective as of the 27th day of October, 2026.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u w:val="single" w:color="auto"/>
          <w:color w:val="auto"/>
        </w:rPr>
        <w:t>/s/ Lidia Fonseca</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Lidia Fonseca</w:t>
      </w:r>
    </w:p>
    <w:sectPr>
      <w:pgSz w:w="11900" w:h="16838" w:orient="portrait"/>
      <w:cols w:equalWidth="0" w:num="1">
        <w:col w:w="10880"/>
      </w:cols>
      <w:pgMar w:left="480" w:top="10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454944" TargetMode="External"/><Relationship Id="rId11"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2026-11-02T13:49:04Z</dcterms:created>
  <dcterms:modified xsi:type="dcterms:W3CDTF">2026-11-02T13:49:04Z</dcterms:modified>
</cp:coreProperties>
</file>