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83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369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COURTOIS JEAN PHILIPPE</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ManpowerGroup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gridSpan w:val="2"/>
            <w:vMerge w:val="restart"/>
          </w:tcPr>
          <w:p>
            <w:pPr>
              <w:ind w:left="2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9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79</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2,357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82</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2,447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(2)</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(3)</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108</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3,227</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(7)</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6,054</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29.73</w:t>
            </w:r>
            <w:r>
              <w:rPr>
                <w:rFonts w:ascii="Times New Roman" w:cs="Times New Roman" w:eastAsia="Times New Roman" w:hAnsi="Times New Roman"/>
                <w:sz w:val="21"/>
                <w:szCs w:val="21"/>
                <w:color w:val="008000"/>
                <w:w w:val="95"/>
                <w:vertAlign w:val="superscript"/>
              </w:rPr>
              <w:t>(8)</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6,054</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6,054</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2031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dividends.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2032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vest in quarterly installments on the last day of each calendar quarter during 2026 and will be settled in shares of ManpowerGroup common stock on a 1 for 1 basis on the earlier of January 1, 2029 or within 30 days after the reporting person's termination of service as a director, except as otherwise provided in the Terms and Conditions (as defined below).</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Michelle Nettles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272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 Power of Attorney</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1"/>
          <w:szCs w:val="21"/>
          <w:color w:val="auto"/>
        </w:rPr>
        <w:t>Exhibit 24.1</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2" w:lineRule="exact"/>
        <w:rPr>
          <w:sz w:val="20"/>
          <w:szCs w:val="20"/>
          <w:color w:val="auto"/>
        </w:rPr>
      </w:pPr>
    </w:p>
    <w:p>
      <w:pPr>
        <w:ind w:right="80" w:firstLine="624"/>
        <w:spacing w:after="0" w:line="262"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his true and lawful attorney-in-fact to:</w:t>
      </w:r>
    </w:p>
    <w:p>
      <w:pPr>
        <w:spacing w:after="0" w:line="175" w:lineRule="exact"/>
        <w:rPr>
          <w:sz w:val="20"/>
          <w:szCs w:val="20"/>
          <w:color w:val="auto"/>
        </w:rPr>
      </w:pPr>
    </w:p>
    <w:p>
      <w:pPr>
        <w:ind w:left="1520" w:right="94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520" w:right="680" w:hanging="643"/>
        <w:spacing w:after="0" w:line="262"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520" w:right="400" w:hanging="643"/>
        <w:spacing w:after="0" w:line="247"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0" w:lineRule="exact"/>
        <w:rPr>
          <w:rFonts w:ascii="Times New Roman" w:cs="Times New Roman" w:eastAsia="Times New Roman" w:hAnsi="Times New Roman"/>
          <w:sz w:val="21"/>
          <w:szCs w:val="21"/>
          <w:color w:val="auto"/>
        </w:rPr>
      </w:pPr>
    </w:p>
    <w:p>
      <w:pPr>
        <w:ind w:left="1520" w:right="340" w:hanging="643"/>
        <w:spacing w:after="0" w:line="239" w:lineRule="auto"/>
        <w:tabs>
          <w:tab w:leader="none" w:pos="15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2" w:lineRule="exact"/>
        <w:rPr>
          <w:sz w:val="20"/>
          <w:szCs w:val="20"/>
          <w:color w:val="auto"/>
        </w:rPr>
      </w:pPr>
    </w:p>
    <w:p>
      <w:pPr>
        <w:ind w:right="20" w:firstLine="624"/>
        <w:spacing w:after="0" w:line="236"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2" w:lineRule="exact"/>
        <w:rPr>
          <w:sz w:val="20"/>
          <w:szCs w:val="20"/>
          <w:color w:val="auto"/>
        </w:rPr>
      </w:pPr>
    </w:p>
    <w:p>
      <w:pPr>
        <w:ind w:firstLine="624"/>
        <w:spacing w:after="0" w:line="208"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u w:val="single" w:color="auto"/>
          <w:color w:val="auto"/>
        </w:rPr>
        <w:t>/s/ Jean-Philippe Courtois</w:t>
      </w:r>
    </w:p>
    <w:p>
      <w:pPr>
        <w:spacing w:after="0" w:line="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Jean-Philippe Courtois</w:t>
      </w:r>
    </w:p>
    <w:sectPr>
      <w:pgSz w:w="11900" w:h="16838" w:orient="portrait"/>
      <w:cols w:equalWidth="0" w:num="1">
        <w:col w:w="10960"/>
      </w:cols>
      <w:pgMar w:left="460" w:top="7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3102"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2026-01-05T17:10:02Z</dcterms:created>
  <dcterms:modified xsi:type="dcterms:W3CDTF">2026-01-05T17:10:02Z</dcterms:modified>
</cp:coreProperties>
</file>