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ManpowerGroup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56418H100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56418H100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Invesco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BERMUDA</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2,586,718.00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2,608,221.00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2,608,221.00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ManpowerGroup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Manpower Place, Milwaukee, WI 53212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Invesco Ltd. ("Invesco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1331 Spring Street NW, Suite 2500, Atlanta, GA 30309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Bermuda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56418H100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Invesco Ltd., in its capacity as a parent holding company to its investment advisers, may be deemed to beneficially own 2,608,221 shares of the Issuer which are held of record by clients of Invesco Ltd.</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5.6 %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2,586,718</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2,608,221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2"/>
          <w:szCs w:val="22"/>
          <w:color w:val="auto"/>
        </w:rPr>
        <w:t>However, no one individual has greater than 5% economic ownership. The shareholders of the Fund have the right to receive or the power to direct the receipt of dividends and proceeds from the sale of securities listed above.</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line="250" w:lineRule="exact"/>
        <w:rPr>
          <w:sz w:val="20"/>
          <w:szCs w:val="20"/>
          <w:color w:val="auto"/>
        </w:rPr>
      </w:pPr>
    </w:p>
    <w:p>
      <w:pPr>
        <w:ind w:right="2220" w:firstLine="918"/>
        <w:spacing w:after="0" w:line="281" w:lineRule="auto"/>
        <w:rPr>
          <w:sz w:val="20"/>
          <w:szCs w:val="20"/>
          <w:color w:val="auto"/>
        </w:rPr>
      </w:pPr>
      <w:r>
        <w:rPr>
          <w:rFonts w:ascii="Times New Roman" w:cs="Times New Roman" w:eastAsia="Times New Roman" w:hAnsi="Times New Roman"/>
          <w:sz w:val="22"/>
          <w:szCs w:val="22"/>
          <w:color w:val="auto"/>
        </w:rPr>
        <w:t>Invesco Advisers, Inc. Invesco Investment Advisers LLC Invesco Capital Management LLC Item 8. Identification and Classification of Members of the Group.</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61"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720" w:right="500"/>
        <w:spacing w:after="0" w:line="259" w:lineRule="auto"/>
        <w:rPr>
          <w:sz w:val="20"/>
          <w:szCs w:val="20"/>
          <w:color w:val="auto"/>
        </w:rPr>
      </w:pPr>
      <w:r>
        <w:rPr>
          <w:rFonts w:ascii="Times New Roman" w:cs="Times New Roman" w:eastAsia="Times New Roman" w:hAnsi="Times New Roman"/>
          <w:sz w:val="22"/>
          <w:szCs w:val="22"/>
          <w:color w:val="auto"/>
        </w:rPr>
        <w:t>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Invesco Ltd.</w:t>
      </w:r>
    </w:p>
    <w:p>
      <w:pPr>
        <w:spacing w:after="0" w:line="152"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Robert R. Leveille</w:t>
      </w:r>
    </w:p>
    <w:p>
      <w:pPr>
        <w:spacing w:after="0" w:line="4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Name/Title: Global Head of Compliance</w:t>
      </w:r>
    </w:p>
    <w:p>
      <w:pPr>
        <w:spacing w:after="0" w:line="44"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05/09/2025</w:t>
      </w:r>
    </w:p>
    <w:p>
      <w:pPr>
        <w:sectPr>
          <w:pgSz w:w="11900" w:h="16838" w:orient="portrait"/>
          <w:cols w:equalWidth="0" w:num="1">
            <w:col w:w="10920"/>
          </w:cols>
          <w:pgMar w:left="580" w:top="112" w:right="399" w:bottom="1440" w:gutter="0" w:footer="0" w:header="0"/>
        </w:sectPr>
      </w:pPr>
    </w:p>
    <w:bookmarkStart w:id="4" w:name="page5"/>
    <w:bookmarkEnd w:id="4"/>
    <w:p>
      <w:pPr>
        <w:spacing w:after="0" w:line="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23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In accordance with Rule 13d-1(k) (l) under the Securities Exchange Act of 1934, as amended, the undersigned hereby agree to the joint filing of the attached Schedule 13G, and any and all amendments thereto, and expressly authorize Invesco Ltd., as the ultimate parent company of each of its undersigned subsidiaries, to file such Schedule 13G, and any and all amendments thereto, on behalf of each of them.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04/01/2025</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Robert R. Leveille</w:t>
      </w:r>
    </w:p>
    <w:p>
      <w:pPr>
        <w:spacing w:after="0" w:line="230" w:lineRule="auto"/>
        <w:rPr>
          <w:sz w:val="20"/>
          <w:szCs w:val="20"/>
          <w:color w:val="auto"/>
        </w:rPr>
      </w:pPr>
      <w:r>
        <w:rPr>
          <w:rFonts w:ascii="Times New Roman" w:cs="Times New Roman" w:eastAsia="Times New Roman" w:hAnsi="Times New Roman"/>
          <w:sz w:val="22"/>
          <w:szCs w:val="22"/>
          <w:color w:val="auto"/>
        </w:rPr>
        <w:t>Name: Robert R. Leveille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Global Head of Compliance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Advisers,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Todd F. Kuehl</w:t>
      </w:r>
    </w:p>
    <w:p>
      <w:pPr>
        <w:spacing w:after="0" w:line="230" w:lineRule="auto"/>
        <w:rPr>
          <w:sz w:val="20"/>
          <w:szCs w:val="20"/>
          <w:color w:val="auto"/>
        </w:rPr>
      </w:pPr>
      <w:r>
        <w:rPr>
          <w:rFonts w:ascii="Times New Roman" w:cs="Times New Roman" w:eastAsia="Times New Roman" w:hAnsi="Times New Roman"/>
          <w:sz w:val="22"/>
          <w:szCs w:val="22"/>
          <w:color w:val="auto"/>
        </w:rPr>
        <w:t>Name: Todd F. Kuehl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Head of Compliance Americas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Canada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Kate Archibald</w:t>
      </w:r>
    </w:p>
    <w:p>
      <w:pPr>
        <w:spacing w:after="0" w:line="230" w:lineRule="auto"/>
        <w:rPr>
          <w:sz w:val="20"/>
          <w:szCs w:val="20"/>
          <w:color w:val="auto"/>
        </w:rPr>
      </w:pPr>
      <w:r>
        <w:rPr>
          <w:rFonts w:ascii="Times New Roman" w:cs="Times New Roman" w:eastAsia="Times New Roman" w:hAnsi="Times New Roman"/>
          <w:sz w:val="22"/>
          <w:szCs w:val="22"/>
          <w:color w:val="auto"/>
        </w:rPr>
        <w:t>Name: Kate Archibald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SVP, Head of Compliance, and Chief Compliance Officer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Trust Company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Veronica Castillo</w:t>
      </w:r>
    </w:p>
    <w:p>
      <w:pPr>
        <w:spacing w:after="0" w:line="230" w:lineRule="auto"/>
        <w:rPr>
          <w:sz w:val="20"/>
          <w:szCs w:val="20"/>
          <w:color w:val="auto"/>
        </w:rPr>
      </w:pPr>
      <w:r>
        <w:rPr>
          <w:rFonts w:ascii="Times New Roman" w:cs="Times New Roman" w:eastAsia="Times New Roman" w:hAnsi="Times New Roman"/>
          <w:sz w:val="22"/>
          <w:szCs w:val="22"/>
          <w:color w:val="auto"/>
        </w:rPr>
        <w:t>Name: Veronica Castillo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Secretary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Hong Kong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Lee Siu Mei</w:t>
      </w:r>
    </w:p>
    <w:p>
      <w:pPr>
        <w:spacing w:after="0" w:line="230" w:lineRule="auto"/>
        <w:rPr>
          <w:sz w:val="20"/>
          <w:szCs w:val="20"/>
          <w:color w:val="auto"/>
        </w:rPr>
      </w:pPr>
      <w:r>
        <w:rPr>
          <w:rFonts w:ascii="Times New Roman" w:cs="Times New Roman" w:eastAsia="Times New Roman" w:hAnsi="Times New Roman"/>
          <w:sz w:val="22"/>
          <w:szCs w:val="22"/>
          <w:color w:val="auto"/>
        </w:rPr>
        <w:t>Name: Lee Siu Mei</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Hong Kong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Pang Sin Chu</w:t>
      </w:r>
    </w:p>
    <w:p>
      <w:pPr>
        <w:spacing w:after="0" w:line="230" w:lineRule="auto"/>
        <w:rPr>
          <w:sz w:val="20"/>
          <w:szCs w:val="20"/>
          <w:color w:val="auto"/>
        </w:rPr>
      </w:pPr>
      <w:r>
        <w:rPr>
          <w:rFonts w:ascii="Times New Roman" w:cs="Times New Roman" w:eastAsia="Times New Roman" w:hAnsi="Times New Roman"/>
          <w:sz w:val="22"/>
          <w:szCs w:val="22"/>
          <w:color w:val="auto"/>
        </w:rPr>
        <w:t>Name: Pang Sin Chu</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Asset Management Deutschland GmbH</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Paul, Dumitrescu</w:t>
      </w:r>
    </w:p>
    <w:p>
      <w:pPr>
        <w:spacing w:after="0" w:line="230" w:lineRule="auto"/>
        <w:rPr>
          <w:sz w:val="20"/>
          <w:szCs w:val="20"/>
          <w:color w:val="auto"/>
        </w:rPr>
      </w:pPr>
      <w:r>
        <w:rPr>
          <w:rFonts w:ascii="Times New Roman" w:cs="Times New Roman" w:eastAsia="Times New Roman" w:hAnsi="Times New Roman"/>
          <w:sz w:val="22"/>
          <w:szCs w:val="22"/>
          <w:color w:val="auto"/>
        </w:rPr>
        <w:t>Name: Paul, Dumitrescu</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Head of Compliance Germany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Asset Management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Chris Edge</w:t>
      </w:r>
    </w:p>
    <w:p>
      <w:pPr>
        <w:spacing w:after="0" w:line="230" w:lineRule="auto"/>
        <w:rPr>
          <w:sz w:val="20"/>
          <w:szCs w:val="20"/>
          <w:color w:val="auto"/>
        </w:rPr>
      </w:pPr>
      <w:r>
        <w:rPr>
          <w:rFonts w:ascii="Times New Roman" w:cs="Times New Roman" w:eastAsia="Times New Roman" w:hAnsi="Times New Roman"/>
          <w:sz w:val="22"/>
          <w:szCs w:val="22"/>
          <w:color w:val="auto"/>
        </w:rPr>
        <w:t>Name: Chris Edge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Head of UK Compliance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Management S.A.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Peter Carroll</w:t>
      </w:r>
    </w:p>
    <w:p>
      <w:pPr>
        <w:spacing w:after="0" w:line="230" w:lineRule="auto"/>
        <w:rPr>
          <w:sz w:val="20"/>
          <w:szCs w:val="20"/>
          <w:color w:val="auto"/>
        </w:rPr>
      </w:pPr>
      <w:r>
        <w:rPr>
          <w:rFonts w:ascii="Times New Roman" w:cs="Times New Roman" w:eastAsia="Times New Roman" w:hAnsi="Times New Roman"/>
          <w:sz w:val="22"/>
          <w:szCs w:val="22"/>
          <w:color w:val="auto"/>
        </w:rPr>
        <w:t>Name: Peter Carroll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Head EMEA Delegation Oversight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Taiwan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Jacky Hsiao</w:t>
      </w:r>
    </w:p>
    <w:p>
      <w:pPr>
        <w:spacing w:after="0" w:line="230" w:lineRule="auto"/>
        <w:rPr>
          <w:sz w:val="20"/>
          <w:szCs w:val="20"/>
          <w:color w:val="auto"/>
        </w:rPr>
      </w:pPr>
      <w:r>
        <w:rPr>
          <w:rFonts w:ascii="Times New Roman" w:cs="Times New Roman" w:eastAsia="Times New Roman" w:hAnsi="Times New Roman"/>
          <w:sz w:val="22"/>
          <w:szCs w:val="22"/>
          <w:color w:val="auto"/>
        </w:rPr>
        <w:t>Name: Jacky Hsiao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MD &amp; Chairman Taiwan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Asset Management (Japan)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Shintaro, Nonaka</w:t>
      </w:r>
    </w:p>
    <w:p>
      <w:pPr>
        <w:spacing w:after="0" w:line="230" w:lineRule="auto"/>
        <w:rPr>
          <w:sz w:val="20"/>
          <w:szCs w:val="20"/>
          <w:color w:val="auto"/>
        </w:rPr>
      </w:pPr>
      <w:r>
        <w:rPr>
          <w:rFonts w:ascii="Times New Roman" w:cs="Times New Roman" w:eastAsia="Times New Roman" w:hAnsi="Times New Roman"/>
          <w:sz w:val="22"/>
          <w:szCs w:val="22"/>
          <w:color w:val="auto"/>
        </w:rPr>
        <w:t>Name: Shintaro, Nonaka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Head of Compliance Japan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Asset Management Singapore Limited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Lee Siu Mei</w:t>
      </w:r>
    </w:p>
    <w:p>
      <w:pPr>
        <w:spacing w:after="0" w:line="230" w:lineRule="auto"/>
        <w:rPr>
          <w:sz w:val="20"/>
          <w:szCs w:val="20"/>
          <w:color w:val="auto"/>
        </w:rPr>
      </w:pPr>
      <w:r>
        <w:rPr>
          <w:rFonts w:ascii="Times New Roman" w:cs="Times New Roman" w:eastAsia="Times New Roman" w:hAnsi="Times New Roman"/>
          <w:sz w:val="22"/>
          <w:szCs w:val="22"/>
          <w:color w:val="auto"/>
        </w:rPr>
        <w:t>Name: Lee Siu Mei</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Signatory</w:t>
      </w:r>
    </w:p>
    <w:p>
      <w:pPr>
        <w:sectPr>
          <w:pgSz w:w="11900" w:h="16871" w:orient="portrait"/>
          <w:cols w:equalWidth="0" w:num="1">
            <w:col w:w="10940"/>
          </w:cols>
          <w:pgMar w:left="420" w:top="108" w:right="53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1"/>
          <w:szCs w:val="21"/>
          <w:color w:val="auto"/>
        </w:rPr>
        <w:t>Invesco Asset Management Singapore Limited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Noelle Li-Ann Lim</w:t>
      </w:r>
    </w:p>
    <w:p>
      <w:pPr>
        <w:spacing w:after="0" w:line="230" w:lineRule="auto"/>
        <w:rPr>
          <w:sz w:val="20"/>
          <w:szCs w:val="20"/>
          <w:color w:val="auto"/>
        </w:rPr>
      </w:pPr>
      <w:r>
        <w:rPr>
          <w:rFonts w:ascii="Times New Roman" w:cs="Times New Roman" w:eastAsia="Times New Roman" w:hAnsi="Times New Roman"/>
          <w:sz w:val="22"/>
          <w:szCs w:val="22"/>
          <w:color w:val="auto"/>
        </w:rPr>
        <w:t>Name: Noelle Li-Ann Lim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Capital Management,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Melanie Zimdars</w:t>
      </w:r>
    </w:p>
    <w:p>
      <w:pPr>
        <w:spacing w:after="0" w:line="230" w:lineRule="auto"/>
        <w:rPr>
          <w:sz w:val="20"/>
          <w:szCs w:val="20"/>
          <w:color w:val="auto"/>
        </w:rPr>
      </w:pPr>
      <w:r>
        <w:rPr>
          <w:rFonts w:ascii="Times New Roman" w:cs="Times New Roman" w:eastAsia="Times New Roman" w:hAnsi="Times New Roman"/>
          <w:sz w:val="22"/>
          <w:szCs w:val="22"/>
          <w:color w:val="auto"/>
        </w:rPr>
        <w:t>Name: Melanie Zimdars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CCO, ICM &amp; ETFs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Investment Advisers,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Trisha B Hancock</w:t>
      </w:r>
    </w:p>
    <w:p>
      <w:pPr>
        <w:spacing w:after="0" w:line="230" w:lineRule="auto"/>
        <w:rPr>
          <w:sz w:val="20"/>
          <w:szCs w:val="20"/>
          <w:color w:val="auto"/>
        </w:rPr>
      </w:pPr>
      <w:r>
        <w:rPr>
          <w:rFonts w:ascii="Times New Roman" w:cs="Times New Roman" w:eastAsia="Times New Roman" w:hAnsi="Times New Roman"/>
          <w:sz w:val="22"/>
          <w:szCs w:val="22"/>
          <w:color w:val="auto"/>
        </w:rPr>
        <w:t>Name: Trisha B Hancock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CCO, Broker-Dealers and UITs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Australia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Ian Croucher</w:t>
      </w:r>
    </w:p>
    <w:p>
      <w:pPr>
        <w:spacing w:after="0" w:line="230" w:lineRule="auto"/>
        <w:rPr>
          <w:sz w:val="20"/>
          <w:szCs w:val="20"/>
          <w:color w:val="auto"/>
        </w:rPr>
      </w:pPr>
      <w:r>
        <w:rPr>
          <w:rFonts w:ascii="Times New Roman" w:cs="Times New Roman" w:eastAsia="Times New Roman" w:hAnsi="Times New Roman"/>
          <w:sz w:val="22"/>
          <w:szCs w:val="22"/>
          <w:color w:val="auto"/>
        </w:rPr>
        <w:t>Name: Ian Croucher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Senior Compliance Manager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OppenheimerFunds,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Devin Hummel</w:t>
      </w:r>
    </w:p>
    <w:p>
      <w:pPr>
        <w:spacing w:after="0" w:line="230" w:lineRule="auto"/>
        <w:rPr>
          <w:sz w:val="20"/>
          <w:szCs w:val="20"/>
          <w:color w:val="auto"/>
        </w:rPr>
      </w:pPr>
      <w:r>
        <w:rPr>
          <w:rFonts w:ascii="Times New Roman" w:cs="Times New Roman" w:eastAsia="Times New Roman" w:hAnsi="Times New Roman"/>
          <w:sz w:val="22"/>
          <w:szCs w:val="22"/>
          <w:color w:val="auto"/>
        </w:rPr>
        <w:t>Name: Devin Hummel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Senior Compliance Manager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Real Estate Management S.A.R.L.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Beth Zayicek</w:t>
      </w:r>
    </w:p>
    <w:p>
      <w:pPr>
        <w:spacing w:after="0" w:line="230" w:lineRule="auto"/>
        <w:rPr>
          <w:sz w:val="20"/>
          <w:szCs w:val="20"/>
          <w:color w:val="auto"/>
        </w:rPr>
      </w:pPr>
      <w:r>
        <w:rPr>
          <w:rFonts w:ascii="Times New Roman" w:cs="Times New Roman" w:eastAsia="Times New Roman" w:hAnsi="Times New Roman"/>
          <w:sz w:val="22"/>
          <w:szCs w:val="22"/>
          <w:color w:val="auto"/>
        </w:rPr>
        <w:t>Name: Beth Zayicek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MD, COO Private Markets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Real Estate Management S.A.R.L.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Marion Geniaux</w:t>
      </w:r>
    </w:p>
    <w:p>
      <w:pPr>
        <w:spacing w:after="0" w:line="230" w:lineRule="auto"/>
        <w:rPr>
          <w:sz w:val="20"/>
          <w:szCs w:val="20"/>
          <w:color w:val="auto"/>
        </w:rPr>
      </w:pPr>
      <w:r>
        <w:rPr>
          <w:rFonts w:ascii="Times New Roman" w:cs="Times New Roman" w:eastAsia="Times New Roman" w:hAnsi="Times New Roman"/>
          <w:sz w:val="22"/>
          <w:szCs w:val="22"/>
          <w:color w:val="auto"/>
        </w:rPr>
        <w:t>Name: Marion Geniaux</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SD, Investment Operations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Invesco Managed Accounts,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/s/ </w:t>
      </w:r>
      <w:r>
        <w:rPr>
          <w:rFonts w:ascii="Times New Roman" w:cs="Times New Roman" w:eastAsia="Times New Roman" w:hAnsi="Times New Roman"/>
          <w:sz w:val="22"/>
          <w:szCs w:val="22"/>
          <w:u w:val="single" w:color="auto"/>
          <w:color w:val="auto"/>
        </w:rPr>
        <w:t>Amy Nazimiec</w:t>
      </w:r>
    </w:p>
    <w:p>
      <w:pPr>
        <w:spacing w:after="0" w:line="230" w:lineRule="auto"/>
        <w:rPr>
          <w:sz w:val="20"/>
          <w:szCs w:val="20"/>
          <w:color w:val="auto"/>
        </w:rPr>
      </w:pPr>
      <w:r>
        <w:rPr>
          <w:rFonts w:ascii="Times New Roman" w:cs="Times New Roman" w:eastAsia="Times New Roman" w:hAnsi="Times New Roman"/>
          <w:sz w:val="22"/>
          <w:szCs w:val="22"/>
          <w:color w:val="auto"/>
        </w:rPr>
        <w:t>Name: Amy Nazimiec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Chief Compliance Officer</w:t>
      </w:r>
    </w:p>
    <w:sectPr>
      <w:pgSz w:w="11900" w:h="16838" w:orient="portrait"/>
      <w:cols w:equalWidth="0" w:num="1">
        <w:col w:w="10039"/>
      </w:cols>
      <w:pgMar w:left="420" w:top="3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0"/>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2025-05-09T17:22:12Z</dcterms:created>
  <dcterms:modified xsi:type="dcterms:W3CDTF">2025-05-09T17:22:12Z</dcterms:modified>
</cp:coreProperties>
</file>