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ManpowerGroup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56418H100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56418H100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AQR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1,673,666.00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1,673,666.00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1,673,666.00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56418H100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AQR Capital Management Holdings,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1,673,666.00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1,673,666.00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1,673,666.00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3.62 %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ManpowerGroup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MANPOWER PLACE, MILWAUKEE, WISCONSIN 53212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580"/>
        <w:spacing w:after="0" w:line="256" w:lineRule="auto"/>
        <w:rPr>
          <w:sz w:val="20"/>
          <w:szCs w:val="20"/>
          <w:color w:val="auto"/>
        </w:rPr>
      </w:pPr>
      <w:r>
        <w:rPr>
          <w:rFonts w:ascii="Times New Roman" w:cs="Times New Roman" w:eastAsia="Times New Roman" w:hAnsi="Times New Roman"/>
          <w:sz w:val="22"/>
          <w:szCs w:val="22"/>
          <w:color w:val="auto"/>
        </w:rPr>
        <w:t>AQR Capital Management, LLC AQR Capital Management Holdings, LLC Address or principal business office or, if none, residence:</w:t>
      </w:r>
    </w:p>
    <w:p>
      <w:pPr>
        <w:spacing w:after="0" w:line="230"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ONE GREENWICH PLAZA SUITE 130 Greenwich, Connecticut 06830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line="256" w:lineRule="auto"/>
        <w:rPr>
          <w:sz w:val="20"/>
          <w:szCs w:val="20"/>
          <w:color w:val="auto"/>
        </w:rPr>
      </w:pPr>
      <w:r>
        <w:rPr>
          <w:rFonts w:ascii="Times New Roman" w:cs="Times New Roman" w:eastAsia="Times New Roman" w:hAnsi="Times New Roman"/>
          <w:sz w:val="22"/>
          <w:szCs w:val="22"/>
          <w:color w:val="auto"/>
        </w:rPr>
        <w:t>AQR Capital Management, LLC - UNITED STATES AQR Capital Management Holdings, LLC - UNITED STATES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 $.01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56418H100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0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1,673,666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3.62 %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060"/>
          </w:cols>
          <w:pgMar w:left="360" w:top="126" w:right="47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AQR Capital Management, LLC - 0 AQR Capital Management Holdings, LLC - 0</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AQR Capital Management, LLC - 1,673,666 AQR Capital Management Holdings, LLC - 1,673,666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AQR Capital Management, LLC - 0 AQR Capital Management Holdings, LLC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AQR Capital Management, LLC - 1,673,666 AQR Capital Management Holdings, LLC - 1,673,666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526"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Item 2(a) above.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AQR Capital Management,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Henry Parkin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5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AQR Capital Management Holdings,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Henry Parkin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AQR Capital Management Holdings, LLC and AQR Capital Management, LLC hereby agree that this Schedule 13G is filed on behalf of each of the parties. AQR Capital Management, LLC is a wholly owned subsidiary of AQR Capital Management Holdings, LLC.</w:t>
      </w:r>
    </w:p>
    <w:sectPr>
      <w:pgSz w:w="11900" w:h="16838" w:orient="portrait"/>
      <w:cols w:equalWidth="0" w:num="1">
        <w:col w:w="11140"/>
      </w:cols>
      <w:pgMar w:left="360" w:top="112" w:right="399" w:bottom="5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2026-02-12T10:52:44Z</dcterms:created>
  <dcterms:modified xsi:type="dcterms:W3CDTF">2026-02-12T10:52:44Z</dcterms:modified>
</cp:coreProperties>
</file>