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5"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-236855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500" w:type="dxa"/>
            <w:vAlign w:val="bottom"/>
          </w:tcPr>
          <w:p>
            <w:pPr>
              <w:jc w:val="center"/>
              <w:ind w:right="25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35"/>
              <w:spacing w:after="0" w:line="13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35"/>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6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4"/>
        </w:trPr>
        <w:tc>
          <w:tcPr>
            <w:tcW w:w="6500" w:type="dxa"/>
            <w:vAlign w:val="bottom"/>
            <w:vMerge w:val="restart"/>
          </w:tcPr>
          <w:p>
            <w:pPr>
              <w:jc w:val="center"/>
              <w:ind w:right="2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-636905</wp:posOffset>
            </wp:positionV>
            <wp:extent cx="58420" cy="650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50240"/>
                    </a:xfrm>
                    <a:prstGeom prst="rect">
                      <a:avLst/>
                    </a:prstGeom>
                    <a:noFill/>
                  </pic:spPr>
                </pic:pic>
              </a:graphicData>
            </a:graphic>
          </wp:anchor>
        </w:drawing>
        <w:drawing>
          <wp:anchor simplePos="0" relativeHeight="251657728" behindDoc="1" locked="0" layoutInCell="0" allowOverlap="1">
            <wp:simplePos x="0" y="0"/>
            <wp:positionH relativeFrom="column">
              <wp:posOffset>4113530</wp:posOffset>
            </wp:positionH>
            <wp:positionV relativeFrom="paragraph">
              <wp:posOffset>-636905</wp:posOffset>
            </wp:positionV>
            <wp:extent cx="58420" cy="650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5024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324725" cy="8592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8592820"/>
                    </a:xfrm>
                    <a:prstGeom prst="rect">
                      <a:avLst/>
                    </a:prstGeom>
                    <a:noFill/>
                  </pic:spPr>
                </pic:pic>
              </a:graphicData>
            </a:graphic>
          </wp:anchor>
        </w:drawing>
      </w:r>
    </w:p>
    <w:p>
      <w:pPr>
        <w:spacing w:after="0" w:line="43" w:lineRule="exact"/>
        <w:rPr>
          <w:sz w:val="24"/>
          <w:szCs w:val="24"/>
          <w:color w:val="auto"/>
        </w:rPr>
      </w:pPr>
    </w:p>
    <w:p>
      <w:pPr>
        <w:sectPr>
          <w:pgSz w:w="11900" w:h="16838" w:orient="portrait"/>
          <w:cols w:equalWidth="0" w:num="2">
            <w:col w:w="2300" w:space="420"/>
            <w:col w:w="8800"/>
          </w:cols>
          <w:pgMar w:left="240" w:top="223" w:right="13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62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54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WALTER JOHN R</w:t>
              </w:r>
            </w:hyperlink>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7"/>
          </w:tcPr>
          <w:p>
            <w:pPr>
              <w:spacing w:after="0" w:line="105" w:lineRule="exact"/>
              <w:rPr>
                <w:rFonts w:ascii="Arial" w:cs="Arial" w:eastAsia="Arial" w:hAnsi="Arial"/>
                <w:sz w:val="11"/>
                <w:szCs w:val="11"/>
                <w:color w:val="0000EE"/>
              </w:rPr>
            </w:pPr>
            <w:hyperlink r:id="rId13">
              <w:r>
                <w:rPr>
                  <w:rFonts w:ascii="Arial" w:cs="Arial" w:eastAsia="Arial" w:hAnsi="Arial"/>
                  <w:sz w:val="11"/>
                  <w:szCs w:val="11"/>
                  <w:color w:val="0000EE"/>
                </w:rPr>
                <w:t xml:space="preserve">ManpowerGroup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10"/>
                <w:szCs w:val="10"/>
                <w:color w:val="0000FF"/>
              </w:rPr>
              <w:t>MAN</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7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0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40" w:type="dxa"/>
            <w:vAlign w:val="bottom"/>
          </w:tcPr>
          <w:p>
            <w:pPr>
              <w:spacing w:after="0"/>
              <w:rPr>
                <w:sz w:val="2"/>
                <w:szCs w:val="2"/>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0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9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90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0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0"/>
                <w:szCs w:val="10"/>
                <w:color w:val="auto"/>
              </w:rPr>
            </w:pPr>
          </w:p>
        </w:tc>
        <w:tc>
          <w:tcPr>
            <w:tcW w:w="1260" w:type="dxa"/>
            <w:vAlign w:val="bottom"/>
            <w:gridSpan w:val="3"/>
            <w:vMerge w:val="restart"/>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2"/>
            <w:vMerge w:val="restart"/>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80" w:type="dxa"/>
            <w:vAlign w:val="bottom"/>
            <w:gridSpan w:val="7"/>
            <w:vMerge w:val="continue"/>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ind w:left="140"/>
              <w:spacing w:after="0" w:line="124" w:lineRule="exact"/>
              <w:rPr>
                <w:sz w:val="20"/>
                <w:szCs w:val="20"/>
                <w:color w:val="auto"/>
              </w:rPr>
            </w:pPr>
            <w:r>
              <w:rPr>
                <w:rFonts w:ascii="Arial" w:cs="Arial" w:eastAsia="Arial" w:hAnsi="Arial"/>
                <w:sz w:val="13"/>
                <w:szCs w:val="13"/>
                <w:color w:val="auto"/>
              </w:rPr>
              <w:t>below)</w:t>
            </w: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ind w:left="220"/>
              <w:spacing w:after="0" w:line="124" w:lineRule="exact"/>
              <w:rPr>
                <w:sz w:val="20"/>
                <w:szCs w:val="20"/>
                <w:color w:val="auto"/>
              </w:rPr>
            </w:pPr>
            <w:r>
              <w:rPr>
                <w:rFonts w:ascii="Arial" w:cs="Arial" w:eastAsia="Arial" w:hAnsi="Arial"/>
                <w:sz w:val="13"/>
                <w:szCs w:val="13"/>
                <w:color w:val="auto"/>
              </w:rPr>
              <w:t>below)</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1260" w:type="dxa"/>
            <w:vAlign w:val="bottom"/>
            <w:gridSpan w:val="3"/>
            <w:vMerge w:val="continue"/>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200" w:type="dxa"/>
            <w:vAlign w:val="bottom"/>
            <w:gridSpan w:val="5"/>
            <w:vMerge w:val="restart"/>
          </w:tcPr>
          <w:p>
            <w:pPr>
              <w:ind w:left="280"/>
              <w:spacing w:after="0"/>
              <w:rPr>
                <w:sz w:val="20"/>
                <w:szCs w:val="20"/>
                <w:color w:val="auto"/>
              </w:rPr>
            </w:pPr>
            <w:r>
              <w:rPr>
                <w:rFonts w:ascii="Arial" w:cs="Arial" w:eastAsia="Arial" w:hAnsi="Arial"/>
                <w:sz w:val="17"/>
                <w:szCs w:val="17"/>
                <w:color w:val="0000FF"/>
              </w:rPr>
              <w:t>01/01/2018</w:t>
            </w: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MANPOWERGROUP INC.</w:t>
            </w: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5"/>
            <w:vMerge w:val="continue"/>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20" w:type="dxa"/>
            <w:vAlign w:val="bottom"/>
            <w:gridSpan w:val="5"/>
            <w:vMerge w:val="continue"/>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100 MANPOWER PLACE</w:t>
            </w: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140" w:type="dxa"/>
            <w:vAlign w:val="bottom"/>
          </w:tcPr>
          <w:p>
            <w:pPr>
              <w:spacing w:after="0"/>
              <w:rPr>
                <w:sz w:val="8"/>
                <w:szCs w:val="8"/>
                <w:color w:val="auto"/>
              </w:rPr>
            </w:pPr>
          </w:p>
        </w:tc>
        <w:tc>
          <w:tcPr>
            <w:tcW w:w="354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8"/>
            <w:vMerge w:val="continue"/>
          </w:tcPr>
          <w:p>
            <w:pPr>
              <w:spacing w:after="0"/>
              <w:rPr>
                <w:sz w:val="8"/>
                <w:szCs w:val="8"/>
                <w:color w:val="auto"/>
              </w:rPr>
            </w:pPr>
          </w:p>
        </w:tc>
        <w:tc>
          <w:tcPr>
            <w:tcW w:w="14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90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vMerge w:val="restart"/>
          </w:tcPr>
          <w:p>
            <w:pPr>
              <w:spacing w:after="0"/>
              <w:rPr>
                <w:sz w:val="5"/>
                <w:szCs w:val="5"/>
                <w:color w:val="auto"/>
              </w:rPr>
            </w:pPr>
          </w:p>
        </w:tc>
        <w:tc>
          <w:tcPr>
            <w:tcW w:w="42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4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MILWAUKEE</w:t>
            </w:r>
          </w:p>
        </w:tc>
        <w:tc>
          <w:tcPr>
            <w:tcW w:w="1260" w:type="dxa"/>
            <w:vAlign w:val="bottom"/>
            <w:gridSpan w:val="3"/>
          </w:tcPr>
          <w:p>
            <w:pPr>
              <w:ind w:left="20"/>
              <w:spacing w:after="0"/>
              <w:rPr>
                <w:sz w:val="20"/>
                <w:szCs w:val="20"/>
                <w:color w:val="auto"/>
              </w:rPr>
            </w:pPr>
            <w:r>
              <w:rPr>
                <w:rFonts w:ascii="Arial" w:cs="Arial" w:eastAsia="Arial" w:hAnsi="Arial"/>
                <w:sz w:val="17"/>
                <w:szCs w:val="17"/>
                <w:color w:val="0000FF"/>
              </w:rPr>
              <w:t>WI</w:t>
            </w:r>
          </w:p>
        </w:tc>
        <w:tc>
          <w:tcPr>
            <w:tcW w:w="1080" w:type="dxa"/>
            <w:vAlign w:val="bottom"/>
          </w:tcPr>
          <w:p>
            <w:pPr>
              <w:ind w:left="20"/>
              <w:spacing w:after="0"/>
              <w:rPr>
                <w:sz w:val="20"/>
                <w:szCs w:val="20"/>
                <w:color w:val="auto"/>
              </w:rPr>
            </w:pPr>
            <w:r>
              <w:rPr>
                <w:rFonts w:ascii="Arial" w:cs="Arial" w:eastAsia="Arial" w:hAnsi="Arial"/>
                <w:sz w:val="17"/>
                <w:szCs w:val="17"/>
                <w:color w:val="0000FF"/>
              </w:rPr>
              <w:t>53212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8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ind w:left="140"/>
              <w:spacing w:after="0" w:line="132"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1980" w:type="dxa"/>
            <w:vAlign w:val="bottom"/>
            <w:tcBorders>
              <w:bottom w:val="single" w:sz="8" w:color="2C2C2C"/>
            </w:tcBorders>
            <w:gridSpan w:val="2"/>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gridSpan w:val="5"/>
          </w:tcPr>
          <w:p>
            <w:pPr>
              <w:spacing w:after="0"/>
              <w:rPr>
                <w:sz w:val="10"/>
                <w:szCs w:val="10"/>
                <w:color w:val="auto"/>
              </w:rPr>
            </w:pPr>
          </w:p>
        </w:tc>
        <w:tc>
          <w:tcPr>
            <w:tcW w:w="2100" w:type="dxa"/>
            <w:vAlign w:val="bottom"/>
            <w:tcBorders>
              <w:bottom w:val="single" w:sz="8" w:color="2C2C2C"/>
            </w:tcBorders>
            <w:gridSpan w:val="4"/>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7360" w:type="dxa"/>
            <w:vAlign w:val="bottom"/>
            <w:tcBorders>
              <w:top w:val="single" w:sz="8" w:color="2C2C2C"/>
            </w:tcBorders>
            <w:gridSpan w:val="19"/>
          </w:tcPr>
          <w:p>
            <w:pPr>
              <w:ind w:left="7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4"/>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6"/>
          </w:tcPr>
          <w:p>
            <w:pPr>
              <w:ind w:left="86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spacing w:after="0"/>
              <w:rPr>
                <w:sz w:val="14"/>
                <w:szCs w:val="14"/>
                <w:color w:val="auto"/>
              </w:rPr>
            </w:pPr>
          </w:p>
        </w:tc>
        <w:tc>
          <w:tcPr>
            <w:tcW w:w="2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460" w:type="dxa"/>
            <w:vAlign w:val="bottom"/>
          </w:tcPr>
          <w:p>
            <w:pPr>
              <w:spacing w:after="0"/>
              <w:rPr>
                <w:sz w:val="14"/>
                <w:szCs w:val="14"/>
                <w:color w:val="auto"/>
              </w:rPr>
            </w:pPr>
          </w:p>
        </w:tc>
        <w:tc>
          <w:tcPr>
            <w:tcW w:w="2060" w:type="dxa"/>
            <w:vAlign w:val="bottom"/>
            <w:gridSpan w:val="5"/>
          </w:tcPr>
          <w:p>
            <w:pPr>
              <w:ind w:left="1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gridSpan w:val="2"/>
          </w:tcPr>
          <w:p>
            <w:pPr>
              <w:ind w:left="860"/>
              <w:spacing w:after="0" w:line="129" w:lineRule="exact"/>
              <w:rPr>
                <w:sz w:val="20"/>
                <w:szCs w:val="20"/>
                <w:color w:val="auto"/>
              </w:rPr>
            </w:pPr>
            <w:r>
              <w:rPr>
                <w:rFonts w:ascii="Arial" w:cs="Arial" w:eastAsia="Arial" w:hAnsi="Arial"/>
                <w:sz w:val="12"/>
                <w:szCs w:val="12"/>
                <w:b w:val="1"/>
                <w:bCs w:val="1"/>
                <w:color w:val="auto"/>
                <w:w w:val="99"/>
              </w:rPr>
              <w:t>Date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2760" w:type="dxa"/>
            <w:vAlign w:val="bottom"/>
            <w:gridSpan w:val="7"/>
          </w:tcPr>
          <w:p>
            <w:pPr>
              <w:ind w:left="80"/>
              <w:spacing w:after="0" w:line="129" w:lineRule="exact"/>
              <w:rPr>
                <w:sz w:val="20"/>
                <w:szCs w:val="20"/>
                <w:color w:val="auto"/>
              </w:rPr>
            </w:pPr>
            <w:r>
              <w:rPr>
                <w:rFonts w:ascii="Arial" w:cs="Arial" w:eastAsia="Arial" w:hAnsi="Arial"/>
                <w:sz w:val="12"/>
                <w:szCs w:val="12"/>
                <w:b w:val="1"/>
                <w:bCs w:val="1"/>
                <w:color w:val="auto"/>
              </w:rPr>
              <w:t>Transaction  Disposed Of (D) (Instr. 3, 4 and 5)</w:t>
            </w:r>
          </w:p>
        </w:tc>
        <w:tc>
          <w:tcPr>
            <w:tcW w:w="4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900" w:type="dxa"/>
            <w:vAlign w:val="bottom"/>
            <w:gridSpan w:val="6"/>
          </w:tcPr>
          <w:p>
            <w:pPr>
              <w:ind w:left="860"/>
              <w:spacing w:after="0" w:line="132"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2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00"/>
              <w:spacing w:after="0" w:line="132"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6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900" w:type="dxa"/>
            <w:vAlign w:val="bottom"/>
            <w:gridSpan w:val="6"/>
          </w:tcPr>
          <w:p>
            <w:pPr>
              <w:ind w:left="960"/>
              <w:spacing w:after="0"/>
              <w:rPr>
                <w:sz w:val="20"/>
                <w:szCs w:val="20"/>
                <w:color w:val="auto"/>
              </w:rPr>
            </w:pPr>
            <w:r>
              <w:rPr>
                <w:rFonts w:ascii="Arial" w:cs="Arial" w:eastAsia="Arial" w:hAnsi="Arial"/>
                <w:sz w:val="17"/>
                <w:szCs w:val="17"/>
                <w:color w:val="0000FF"/>
              </w:rPr>
              <w:t>01/01/2018</w:t>
            </w: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gridSpan w:val="2"/>
          </w:tcPr>
          <w:p>
            <w:pPr>
              <w:ind w:left="180"/>
              <w:spacing w:after="0"/>
              <w:rPr>
                <w:sz w:val="20"/>
                <w:szCs w:val="20"/>
                <w:color w:val="auto"/>
              </w:rPr>
            </w:pPr>
            <w:r>
              <w:rPr>
                <w:rFonts w:ascii="Arial" w:cs="Arial" w:eastAsia="Arial" w:hAnsi="Arial"/>
                <w:sz w:val="13"/>
                <w:szCs w:val="13"/>
                <w:color w:val="0000FF"/>
              </w:rPr>
              <w:t>M</w:t>
            </w:r>
          </w:p>
        </w:tc>
        <w:tc>
          <w:tcPr>
            <w:tcW w:w="800" w:type="dxa"/>
            <w:vAlign w:val="bottom"/>
          </w:tcPr>
          <w:p>
            <w:pPr>
              <w:jc w:val="right"/>
              <w:ind w:right="38"/>
              <w:spacing w:after="0"/>
              <w:rPr>
                <w:sz w:val="20"/>
                <w:szCs w:val="20"/>
                <w:color w:val="auto"/>
              </w:rPr>
            </w:pPr>
            <w:r>
              <w:rPr>
                <w:rFonts w:ascii="Arial" w:cs="Arial" w:eastAsia="Arial" w:hAnsi="Arial"/>
                <w:sz w:val="17"/>
                <w:szCs w:val="17"/>
                <w:color w:val="0000FF"/>
              </w:rPr>
              <w:t>1,192</w:t>
            </w:r>
          </w:p>
        </w:tc>
        <w:tc>
          <w:tcPr>
            <w:tcW w:w="700" w:type="dxa"/>
            <w:vAlign w:val="bottom"/>
          </w:tcPr>
          <w:p>
            <w:pPr>
              <w:ind w:left="340"/>
              <w:spacing w:after="0"/>
              <w:rPr>
                <w:sz w:val="20"/>
                <w:szCs w:val="20"/>
                <w:color w:val="auto"/>
              </w:rPr>
            </w:pPr>
            <w:r>
              <w:rPr>
                <w:rFonts w:ascii="Arial" w:cs="Arial" w:eastAsia="Arial" w:hAnsi="Arial"/>
                <w:sz w:val="17"/>
                <w:szCs w:val="17"/>
                <w:color w:val="0000FF"/>
              </w:rPr>
              <w:t>A</w:t>
            </w:r>
          </w:p>
        </w:tc>
        <w:tc>
          <w:tcPr>
            <w:tcW w:w="520" w:type="dxa"/>
            <w:vAlign w:val="bottom"/>
            <w:gridSpan w:val="2"/>
          </w:tcPr>
          <w:p>
            <w:pPr>
              <w:ind w:left="220"/>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22"/>
                <w:szCs w:val="22"/>
                <w:color w:val="auto"/>
              </w:rPr>
            </w:pP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93"/>
              </w:rPr>
              <w:t>9,791</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gridSpan w:val="4"/>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6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900" w:type="dxa"/>
            <w:vAlign w:val="bottom"/>
            <w:gridSpan w:val="6"/>
          </w:tcPr>
          <w:p>
            <w:pPr>
              <w:ind w:left="960"/>
              <w:spacing w:after="0"/>
              <w:rPr>
                <w:sz w:val="20"/>
                <w:szCs w:val="20"/>
                <w:color w:val="auto"/>
              </w:rPr>
            </w:pPr>
            <w:r>
              <w:rPr>
                <w:rFonts w:ascii="Arial" w:cs="Arial" w:eastAsia="Arial" w:hAnsi="Arial"/>
                <w:sz w:val="17"/>
                <w:szCs w:val="17"/>
                <w:color w:val="0000FF"/>
              </w:rPr>
              <w:t>01/01/2018</w:t>
            </w: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gridSpan w:val="2"/>
          </w:tcPr>
          <w:p>
            <w:pPr>
              <w:ind w:left="180"/>
              <w:spacing w:after="0"/>
              <w:rPr>
                <w:sz w:val="20"/>
                <w:szCs w:val="20"/>
                <w:color w:val="auto"/>
              </w:rPr>
            </w:pPr>
            <w:r>
              <w:rPr>
                <w:rFonts w:ascii="Arial" w:cs="Arial" w:eastAsia="Arial" w:hAnsi="Arial"/>
                <w:sz w:val="13"/>
                <w:szCs w:val="13"/>
                <w:color w:val="0000FF"/>
              </w:rPr>
              <w:t>M</w:t>
            </w:r>
          </w:p>
        </w:tc>
        <w:tc>
          <w:tcPr>
            <w:tcW w:w="800" w:type="dxa"/>
            <w:vAlign w:val="bottom"/>
          </w:tcPr>
          <w:p>
            <w:pPr>
              <w:jc w:val="right"/>
              <w:ind w:right="38"/>
              <w:spacing w:after="0"/>
              <w:rPr>
                <w:sz w:val="20"/>
                <w:szCs w:val="20"/>
                <w:color w:val="auto"/>
              </w:rPr>
            </w:pPr>
            <w:r>
              <w:rPr>
                <w:rFonts w:ascii="Arial" w:cs="Arial" w:eastAsia="Arial" w:hAnsi="Arial"/>
                <w:sz w:val="17"/>
                <w:szCs w:val="17"/>
                <w:color w:val="0000FF"/>
              </w:rPr>
              <w:t>2,095</w:t>
            </w:r>
          </w:p>
        </w:tc>
        <w:tc>
          <w:tcPr>
            <w:tcW w:w="700" w:type="dxa"/>
            <w:vAlign w:val="bottom"/>
          </w:tcPr>
          <w:p>
            <w:pPr>
              <w:ind w:left="340"/>
              <w:spacing w:after="0"/>
              <w:rPr>
                <w:sz w:val="20"/>
                <w:szCs w:val="20"/>
                <w:color w:val="auto"/>
              </w:rPr>
            </w:pPr>
            <w:r>
              <w:rPr>
                <w:rFonts w:ascii="Arial" w:cs="Arial" w:eastAsia="Arial" w:hAnsi="Arial"/>
                <w:sz w:val="17"/>
                <w:szCs w:val="17"/>
                <w:color w:val="0000FF"/>
              </w:rPr>
              <w:t>A</w:t>
            </w:r>
          </w:p>
        </w:tc>
        <w:tc>
          <w:tcPr>
            <w:tcW w:w="520" w:type="dxa"/>
            <w:vAlign w:val="bottom"/>
            <w:gridSpan w:val="2"/>
          </w:tcPr>
          <w:p>
            <w:pPr>
              <w:ind w:left="220"/>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22"/>
                <w:szCs w:val="22"/>
                <w:color w:val="auto"/>
              </w:rPr>
            </w:pP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92"/>
              </w:rPr>
              <w:t>11,886</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gridSpan w:val="4"/>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6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900" w:type="dxa"/>
            <w:vAlign w:val="bottom"/>
            <w:gridSpan w:val="6"/>
          </w:tcPr>
          <w:p>
            <w:pPr>
              <w:ind w:left="960"/>
              <w:spacing w:after="0"/>
              <w:rPr>
                <w:sz w:val="20"/>
                <w:szCs w:val="20"/>
                <w:color w:val="auto"/>
              </w:rPr>
            </w:pPr>
            <w:r>
              <w:rPr>
                <w:rFonts w:ascii="Arial" w:cs="Arial" w:eastAsia="Arial" w:hAnsi="Arial"/>
                <w:sz w:val="17"/>
                <w:szCs w:val="17"/>
                <w:color w:val="0000FF"/>
              </w:rPr>
              <w:t>01/01/2018</w:t>
            </w: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gridSpan w:val="2"/>
          </w:tcPr>
          <w:p>
            <w:pPr>
              <w:ind w:left="180"/>
              <w:spacing w:after="0"/>
              <w:rPr>
                <w:sz w:val="20"/>
                <w:szCs w:val="20"/>
                <w:color w:val="auto"/>
              </w:rPr>
            </w:pPr>
            <w:r>
              <w:rPr>
                <w:rFonts w:ascii="Arial" w:cs="Arial" w:eastAsia="Arial" w:hAnsi="Arial"/>
                <w:sz w:val="13"/>
                <w:szCs w:val="13"/>
                <w:color w:val="0000FF"/>
              </w:rPr>
              <w:t>M</w:t>
            </w:r>
          </w:p>
        </w:tc>
        <w:tc>
          <w:tcPr>
            <w:tcW w:w="800" w:type="dxa"/>
            <w:vAlign w:val="bottom"/>
          </w:tcPr>
          <w:p>
            <w:pPr>
              <w:jc w:val="right"/>
              <w:ind w:right="38"/>
              <w:spacing w:after="0"/>
              <w:rPr>
                <w:sz w:val="20"/>
                <w:szCs w:val="20"/>
                <w:color w:val="auto"/>
              </w:rPr>
            </w:pPr>
            <w:r>
              <w:rPr>
                <w:rFonts w:ascii="Arial" w:cs="Arial" w:eastAsia="Arial" w:hAnsi="Arial"/>
                <w:sz w:val="17"/>
                <w:szCs w:val="17"/>
                <w:color w:val="0000FF"/>
              </w:rPr>
              <w:t>1,592</w:t>
            </w:r>
          </w:p>
        </w:tc>
        <w:tc>
          <w:tcPr>
            <w:tcW w:w="700" w:type="dxa"/>
            <w:vAlign w:val="bottom"/>
          </w:tcPr>
          <w:p>
            <w:pPr>
              <w:ind w:left="340"/>
              <w:spacing w:after="0"/>
              <w:rPr>
                <w:sz w:val="20"/>
                <w:szCs w:val="20"/>
                <w:color w:val="auto"/>
              </w:rPr>
            </w:pPr>
            <w:r>
              <w:rPr>
                <w:rFonts w:ascii="Arial" w:cs="Arial" w:eastAsia="Arial" w:hAnsi="Arial"/>
                <w:sz w:val="17"/>
                <w:szCs w:val="17"/>
                <w:color w:val="0000FF"/>
              </w:rPr>
              <w:t>A</w:t>
            </w:r>
          </w:p>
        </w:tc>
        <w:tc>
          <w:tcPr>
            <w:tcW w:w="520" w:type="dxa"/>
            <w:vAlign w:val="bottom"/>
            <w:gridSpan w:val="2"/>
          </w:tcPr>
          <w:p>
            <w:pPr>
              <w:ind w:left="220"/>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22"/>
                <w:szCs w:val="22"/>
                <w:color w:val="auto"/>
              </w:rPr>
            </w:pP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92"/>
              </w:rPr>
              <w:t>13,478</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gridSpan w:val="4"/>
          </w:tcPr>
          <w:p>
            <w:pPr>
              <w:spacing w:after="0"/>
              <w:rPr>
                <w:sz w:val="8"/>
                <w:szCs w:val="8"/>
                <w:color w:val="auto"/>
              </w:rPr>
            </w:pPr>
          </w:p>
        </w:tc>
        <w:tc>
          <w:tcPr>
            <w:tcW w:w="1820" w:type="dxa"/>
            <w:vAlign w:val="bottom"/>
            <w:tcBorders>
              <w:bottom w:val="single" w:sz="8" w:color="2C2C2C"/>
            </w:tcBorders>
            <w:gridSpan w:val="5"/>
          </w:tcPr>
          <w:p>
            <w:pPr>
              <w:spacing w:after="0"/>
              <w:rPr>
                <w:sz w:val="8"/>
                <w:szCs w:val="8"/>
                <w:color w:val="auto"/>
              </w:rPr>
            </w:pPr>
          </w:p>
        </w:tc>
        <w:tc>
          <w:tcPr>
            <w:tcW w:w="2480" w:type="dxa"/>
            <w:vAlign w:val="bottom"/>
            <w:tcBorders>
              <w:bottom w:val="single" w:sz="8" w:color="2C2C2C"/>
            </w:tcBorders>
            <w:gridSpan w:val="5"/>
          </w:tcPr>
          <w:p>
            <w:pPr>
              <w:spacing w:after="0"/>
              <w:rPr>
                <w:sz w:val="8"/>
                <w:szCs w:val="8"/>
                <w:color w:val="auto"/>
              </w:rPr>
            </w:pPr>
          </w:p>
        </w:tc>
        <w:tc>
          <w:tcPr>
            <w:tcW w:w="8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8"/>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760" w:type="dxa"/>
            <w:vAlign w:val="bottom"/>
            <w:gridSpan w:val="16"/>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72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Transaction</w:t>
            </w:r>
          </w:p>
        </w:tc>
        <w:tc>
          <w:tcPr>
            <w:tcW w:w="8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w w:val="95"/>
              </w:rPr>
              <w:t>Expiration Date</w:t>
            </w:r>
          </w:p>
        </w:tc>
        <w:tc>
          <w:tcPr>
            <w:tcW w:w="800" w:type="dxa"/>
            <w:vAlign w:val="bottom"/>
          </w:tcPr>
          <w:p>
            <w:pPr>
              <w:spacing w:after="0"/>
              <w:rPr>
                <w:sz w:val="11"/>
                <w:szCs w:val="11"/>
                <w:color w:val="auto"/>
              </w:rPr>
            </w:pP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9"/>
              </w:rPr>
              <w:t>Amount of</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jc w:val="center"/>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Code (Instr.</w:t>
            </w:r>
          </w:p>
        </w:tc>
        <w:tc>
          <w:tcPr>
            <w:tcW w:w="8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172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2" w:lineRule="exact"/>
              <w:rPr>
                <w:sz w:val="20"/>
                <w:szCs w:val="20"/>
                <w:color w:val="auto"/>
              </w:rPr>
            </w:pPr>
            <w:r>
              <w:rPr>
                <w:rFonts w:ascii="Arial" w:cs="Arial" w:eastAsia="Arial" w:hAnsi="Arial"/>
                <w:sz w:val="12"/>
                <w:szCs w:val="12"/>
                <w:b w:val="1"/>
                <w:bCs w:val="1"/>
                <w:color w:val="auto"/>
                <w:w w:val="93"/>
              </w:rPr>
              <w:t>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Acquired (A)</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Underlying</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Disposed</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of (D) (Instr.</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3, 4 and 5)</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4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spacing w:after="0" w:line="132"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92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Deferred</w:t>
            </w:r>
          </w:p>
        </w:tc>
        <w:tc>
          <w:tcPr>
            <w:tcW w:w="660" w:type="dxa"/>
            <w:vAlign w:val="bottom"/>
            <w:vMerge w:val="restart"/>
          </w:tcPr>
          <w:p>
            <w:pPr>
              <w:jc w:val="center"/>
              <w:ind w:left="84"/>
              <w:spacing w:after="0"/>
              <w:rPr>
                <w:sz w:val="20"/>
                <w:szCs w:val="20"/>
                <w:color w:val="auto"/>
              </w:rPr>
            </w:pPr>
            <w:r>
              <w:rPr>
                <w:rFonts w:ascii="Arial" w:cs="Arial" w:eastAsia="Arial" w:hAnsi="Arial"/>
                <w:sz w:val="11"/>
                <w:szCs w:val="11"/>
                <w:color w:val="008000"/>
                <w:w w:val="88"/>
              </w:rPr>
              <w:t>(2)</w:t>
            </w:r>
          </w:p>
        </w:tc>
        <w:tc>
          <w:tcPr>
            <w:tcW w:w="140" w:type="dxa"/>
            <w:vAlign w:val="bottom"/>
          </w:tcPr>
          <w:p>
            <w:pPr>
              <w:spacing w:after="0"/>
              <w:rPr>
                <w:sz w:val="16"/>
                <w:szCs w:val="16"/>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2"/>
              </w:rPr>
              <w:t>01/01/2018</w:t>
            </w: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4"/>
            <w:vMerge w:val="restart"/>
          </w:tcPr>
          <w:p>
            <w:pPr>
              <w:jc w:val="center"/>
              <w:ind w:right="396"/>
              <w:spacing w:after="0"/>
              <w:rPr>
                <w:sz w:val="20"/>
                <w:szCs w:val="20"/>
                <w:color w:val="auto"/>
              </w:rPr>
            </w:pPr>
            <w:r>
              <w:rPr>
                <w:rFonts w:ascii="Arial" w:cs="Arial" w:eastAsia="Arial" w:hAnsi="Arial"/>
                <w:sz w:val="26"/>
                <w:szCs w:val="26"/>
                <w:color w:val="0000FF"/>
                <w:w w:val="87"/>
                <w:vertAlign w:val="subscript"/>
              </w:rPr>
              <w:t>A</w:t>
            </w:r>
            <w:r>
              <w:rPr>
                <w:rFonts w:ascii="Arial" w:cs="Arial" w:eastAsia="Arial" w:hAnsi="Arial"/>
                <w:sz w:val="11"/>
                <w:szCs w:val="11"/>
                <w:color w:val="008000"/>
                <w:w w:val="87"/>
              </w:rPr>
              <w:t>(3)</w:t>
            </w:r>
          </w:p>
        </w:tc>
        <w:tc>
          <w:tcPr>
            <w:tcW w:w="440" w:type="dxa"/>
            <w:vAlign w:val="bottom"/>
            <w:vMerge w:val="restart"/>
          </w:tcPr>
          <w:p>
            <w:pPr>
              <w:jc w:val="center"/>
              <w:spacing w:after="0"/>
              <w:rPr>
                <w:sz w:val="20"/>
                <w:szCs w:val="20"/>
                <w:color w:val="auto"/>
              </w:rPr>
            </w:pPr>
            <w:r>
              <w:rPr>
                <w:rFonts w:ascii="Arial" w:cs="Arial" w:eastAsia="Arial" w:hAnsi="Arial"/>
                <w:sz w:val="13"/>
                <w:szCs w:val="13"/>
                <w:color w:val="0000FF"/>
                <w:w w:val="92"/>
              </w:rPr>
              <w:t>873</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gridSpan w:val="2"/>
            <w:vMerge w:val="restart"/>
          </w:tcPr>
          <w:p>
            <w:pPr>
              <w:jc w:val="center"/>
              <w:ind w:right="300"/>
              <w:spacing w:after="0"/>
              <w:rPr>
                <w:sz w:val="20"/>
                <w:szCs w:val="20"/>
                <w:color w:val="auto"/>
              </w:rPr>
            </w:pPr>
            <w:r>
              <w:rPr>
                <w:rFonts w:ascii="Arial" w:cs="Arial" w:eastAsia="Arial" w:hAnsi="Arial"/>
                <w:sz w:val="11"/>
                <w:szCs w:val="11"/>
                <w:color w:val="008000"/>
                <w:w w:val="88"/>
              </w:rPr>
              <w:t>(2)</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rPr>
              <w:t>(2)</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873</w:t>
            </w:r>
          </w:p>
        </w:tc>
        <w:tc>
          <w:tcPr>
            <w:tcW w:w="40" w:type="dxa"/>
            <w:vAlign w:val="bottom"/>
          </w:tcPr>
          <w:p>
            <w:pPr>
              <w:spacing w:after="0"/>
              <w:rPr>
                <w:sz w:val="16"/>
                <w:szCs w:val="16"/>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2"/>
                <w:szCs w:val="12"/>
                <w:color w:val="auto"/>
                <w:w w:val="88"/>
              </w:rPr>
              <w:t>$</w:t>
            </w:r>
            <w:r>
              <w:rPr>
                <w:rFonts w:ascii="Arial" w:cs="Arial" w:eastAsia="Arial" w:hAnsi="Arial"/>
                <w:sz w:val="13"/>
                <w:szCs w:val="13"/>
                <w:color w:val="0000FF"/>
                <w:w w:val="88"/>
              </w:rPr>
              <w:t>114.54</w:t>
            </w:r>
            <w:r>
              <w:rPr>
                <w:rFonts w:ascii="Arial" w:cs="Arial" w:eastAsia="Arial" w:hAnsi="Arial"/>
                <w:sz w:val="21"/>
                <w:szCs w:val="21"/>
                <w:color w:val="008000"/>
                <w:w w:val="88"/>
                <w:vertAlign w:val="superscript"/>
              </w:rPr>
              <w:t>(4)</w:t>
            </w:r>
          </w:p>
        </w:tc>
        <w:tc>
          <w:tcPr>
            <w:tcW w:w="600" w:type="dxa"/>
            <w:vAlign w:val="bottom"/>
            <w:vMerge w:val="restart"/>
          </w:tcPr>
          <w:p>
            <w:pPr>
              <w:jc w:val="center"/>
              <w:ind w:left="217"/>
              <w:spacing w:after="0"/>
              <w:rPr>
                <w:sz w:val="20"/>
                <w:szCs w:val="20"/>
                <w:color w:val="auto"/>
              </w:rPr>
            </w:pPr>
            <w:r>
              <w:rPr>
                <w:rFonts w:ascii="Arial" w:cs="Arial" w:eastAsia="Arial" w:hAnsi="Arial"/>
                <w:sz w:val="13"/>
                <w:szCs w:val="13"/>
                <w:color w:val="0000FF"/>
                <w:w w:val="92"/>
              </w:rPr>
              <w:t>873</w:t>
            </w:r>
          </w:p>
        </w:tc>
        <w:tc>
          <w:tcPr>
            <w:tcW w:w="300" w:type="dxa"/>
            <w:vAlign w:val="bottom"/>
          </w:tcPr>
          <w:p>
            <w:pPr>
              <w:spacing w:after="0"/>
              <w:rPr>
                <w:sz w:val="16"/>
                <w:szCs w:val="16"/>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4"/>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Deferred</w:t>
            </w:r>
          </w:p>
        </w:tc>
        <w:tc>
          <w:tcPr>
            <w:tcW w:w="660" w:type="dxa"/>
            <w:vAlign w:val="bottom"/>
            <w:vMerge w:val="restart"/>
          </w:tcPr>
          <w:p>
            <w:pPr>
              <w:jc w:val="center"/>
              <w:ind w:left="84"/>
              <w:spacing w:after="0"/>
              <w:rPr>
                <w:sz w:val="20"/>
                <w:szCs w:val="20"/>
                <w:color w:val="auto"/>
              </w:rPr>
            </w:pPr>
            <w:r>
              <w:rPr>
                <w:rFonts w:ascii="Arial" w:cs="Arial" w:eastAsia="Arial" w:hAnsi="Arial"/>
                <w:sz w:val="11"/>
                <w:szCs w:val="11"/>
                <w:color w:val="008000"/>
                <w:w w:val="88"/>
              </w:rPr>
              <w:t>(5)</w:t>
            </w:r>
          </w:p>
        </w:tc>
        <w:tc>
          <w:tcPr>
            <w:tcW w:w="140" w:type="dxa"/>
            <w:vAlign w:val="bottom"/>
          </w:tcPr>
          <w:p>
            <w:pPr>
              <w:spacing w:after="0"/>
              <w:rPr>
                <w:sz w:val="16"/>
                <w:szCs w:val="16"/>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2"/>
              </w:rPr>
              <w:t>01/01/2018</w:t>
            </w: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4"/>
            <w:vMerge w:val="restart"/>
          </w:tcPr>
          <w:p>
            <w:pPr>
              <w:jc w:val="center"/>
              <w:ind w:right="396"/>
              <w:spacing w:after="0"/>
              <w:rPr>
                <w:sz w:val="20"/>
                <w:szCs w:val="20"/>
                <w:color w:val="auto"/>
              </w:rPr>
            </w:pPr>
            <w:r>
              <w:rPr>
                <w:rFonts w:ascii="Arial" w:cs="Arial" w:eastAsia="Arial" w:hAnsi="Arial"/>
                <w:sz w:val="26"/>
                <w:szCs w:val="26"/>
                <w:color w:val="0000FF"/>
                <w:w w:val="87"/>
                <w:vertAlign w:val="subscript"/>
              </w:rPr>
              <w:t>A</w:t>
            </w:r>
            <w:r>
              <w:rPr>
                <w:rFonts w:ascii="Arial" w:cs="Arial" w:eastAsia="Arial" w:hAnsi="Arial"/>
                <w:sz w:val="11"/>
                <w:szCs w:val="11"/>
                <w:color w:val="008000"/>
                <w:w w:val="87"/>
              </w:rPr>
              <w:t>(6)</w:t>
            </w:r>
          </w:p>
        </w:tc>
        <w:tc>
          <w:tcPr>
            <w:tcW w:w="440" w:type="dxa"/>
            <w:vAlign w:val="bottom"/>
            <w:vMerge w:val="restart"/>
          </w:tcPr>
          <w:p>
            <w:pPr>
              <w:jc w:val="center"/>
              <w:spacing w:after="0"/>
              <w:rPr>
                <w:sz w:val="20"/>
                <w:szCs w:val="20"/>
                <w:color w:val="auto"/>
              </w:rPr>
            </w:pPr>
            <w:r>
              <w:rPr>
                <w:rFonts w:ascii="Arial" w:cs="Arial" w:eastAsia="Arial" w:hAnsi="Arial"/>
                <w:sz w:val="13"/>
                <w:szCs w:val="13"/>
                <w:color w:val="0000FF"/>
                <w:w w:val="92"/>
              </w:rPr>
              <w:t>1,269</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gridSpan w:val="2"/>
            <w:vMerge w:val="restart"/>
          </w:tcPr>
          <w:p>
            <w:pPr>
              <w:jc w:val="center"/>
              <w:ind w:right="300"/>
              <w:spacing w:after="0"/>
              <w:rPr>
                <w:sz w:val="20"/>
                <w:szCs w:val="20"/>
                <w:color w:val="auto"/>
              </w:rPr>
            </w:pPr>
            <w:r>
              <w:rPr>
                <w:rFonts w:ascii="Arial" w:cs="Arial" w:eastAsia="Arial" w:hAnsi="Arial"/>
                <w:sz w:val="11"/>
                <w:szCs w:val="11"/>
                <w:color w:val="008000"/>
                <w:w w:val="88"/>
              </w:rPr>
              <w:t>(5)</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00" w:type="dxa"/>
            <w:vAlign w:val="bottom"/>
          </w:tcPr>
          <w:p>
            <w:pPr>
              <w:jc w:val="center"/>
              <w:spacing w:after="0"/>
              <w:rPr>
                <w:sz w:val="20"/>
                <w:szCs w:val="20"/>
                <w:color w:val="auto"/>
              </w:rPr>
            </w:pPr>
            <w:r>
              <w:rPr>
                <w:rFonts w:ascii="Arial" w:cs="Arial" w:eastAsia="Arial" w:hAnsi="Arial"/>
                <w:sz w:val="13"/>
                <w:szCs w:val="13"/>
                <w:color w:val="0000FF"/>
                <w:w w:val="90"/>
              </w:rPr>
              <w:t>Common</w:t>
            </w:r>
          </w:p>
        </w:tc>
        <w:tc>
          <w:tcPr>
            <w:tcW w:w="5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1,269</w:t>
            </w:r>
          </w:p>
        </w:tc>
        <w:tc>
          <w:tcPr>
            <w:tcW w:w="40" w:type="dxa"/>
            <w:vAlign w:val="bottom"/>
          </w:tcPr>
          <w:p>
            <w:pPr>
              <w:spacing w:after="0"/>
              <w:rPr>
                <w:sz w:val="16"/>
                <w:szCs w:val="16"/>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2"/>
                <w:szCs w:val="12"/>
                <w:color w:val="auto"/>
                <w:w w:val="88"/>
              </w:rPr>
              <w:t>$</w:t>
            </w:r>
            <w:r>
              <w:rPr>
                <w:rFonts w:ascii="Arial" w:cs="Arial" w:eastAsia="Arial" w:hAnsi="Arial"/>
                <w:sz w:val="13"/>
                <w:szCs w:val="13"/>
                <w:color w:val="0000FF"/>
                <w:w w:val="88"/>
              </w:rPr>
              <w:t>126.11</w:t>
            </w:r>
            <w:r>
              <w:rPr>
                <w:rFonts w:ascii="Arial" w:cs="Arial" w:eastAsia="Arial" w:hAnsi="Arial"/>
                <w:sz w:val="21"/>
                <w:szCs w:val="21"/>
                <w:color w:val="008000"/>
                <w:w w:val="88"/>
                <w:vertAlign w:val="superscript"/>
              </w:rPr>
              <w:t>(7)</w:t>
            </w:r>
          </w:p>
        </w:tc>
        <w:tc>
          <w:tcPr>
            <w:tcW w:w="600" w:type="dxa"/>
            <w:vAlign w:val="bottom"/>
            <w:vMerge w:val="restart"/>
          </w:tcPr>
          <w:p>
            <w:pPr>
              <w:jc w:val="center"/>
              <w:ind w:left="237"/>
              <w:spacing w:after="0"/>
              <w:rPr>
                <w:sz w:val="20"/>
                <w:szCs w:val="20"/>
                <w:color w:val="auto"/>
              </w:rPr>
            </w:pPr>
            <w:r>
              <w:rPr>
                <w:rFonts w:ascii="Arial" w:cs="Arial" w:eastAsia="Arial" w:hAnsi="Arial"/>
                <w:sz w:val="13"/>
                <w:szCs w:val="13"/>
                <w:color w:val="0000FF"/>
                <w:w w:val="92"/>
              </w:rPr>
              <w:t>1,269</w:t>
            </w:r>
          </w:p>
        </w:tc>
        <w:tc>
          <w:tcPr>
            <w:tcW w:w="300" w:type="dxa"/>
            <w:vAlign w:val="bottom"/>
          </w:tcPr>
          <w:p>
            <w:pPr>
              <w:spacing w:after="0"/>
              <w:rPr>
                <w:sz w:val="16"/>
                <w:szCs w:val="16"/>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4"/>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Deferred</w:t>
            </w:r>
          </w:p>
        </w:tc>
        <w:tc>
          <w:tcPr>
            <w:tcW w:w="660" w:type="dxa"/>
            <w:vAlign w:val="bottom"/>
            <w:vMerge w:val="restart"/>
          </w:tcPr>
          <w:p>
            <w:pPr>
              <w:jc w:val="center"/>
              <w:ind w:left="84"/>
              <w:spacing w:after="0"/>
              <w:rPr>
                <w:sz w:val="20"/>
                <w:szCs w:val="20"/>
                <w:color w:val="auto"/>
              </w:rPr>
            </w:pPr>
            <w:r>
              <w:rPr>
                <w:rFonts w:ascii="Arial" w:cs="Arial" w:eastAsia="Arial" w:hAnsi="Arial"/>
                <w:sz w:val="11"/>
                <w:szCs w:val="11"/>
                <w:color w:val="008000"/>
                <w:w w:val="88"/>
              </w:rPr>
              <w:t>(8)</w:t>
            </w:r>
          </w:p>
        </w:tc>
        <w:tc>
          <w:tcPr>
            <w:tcW w:w="140" w:type="dxa"/>
            <w:vAlign w:val="bottom"/>
          </w:tcPr>
          <w:p>
            <w:pPr>
              <w:spacing w:after="0"/>
              <w:rPr>
                <w:sz w:val="16"/>
                <w:szCs w:val="16"/>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2"/>
              </w:rPr>
              <w:t>01/01/2018</w:t>
            </w: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4"/>
            <w:vMerge w:val="restart"/>
          </w:tcPr>
          <w:p>
            <w:pPr>
              <w:jc w:val="center"/>
              <w:ind w:right="396"/>
              <w:spacing w:after="0"/>
              <w:rPr>
                <w:sz w:val="20"/>
                <w:szCs w:val="20"/>
                <w:color w:val="auto"/>
              </w:rPr>
            </w:pPr>
            <w:r>
              <w:rPr>
                <w:rFonts w:ascii="Arial" w:cs="Arial" w:eastAsia="Arial" w:hAnsi="Arial"/>
                <w:sz w:val="26"/>
                <w:szCs w:val="26"/>
                <w:color w:val="0000FF"/>
                <w:w w:val="87"/>
                <w:vertAlign w:val="subscript"/>
              </w:rPr>
              <w:t>A</w:t>
            </w:r>
            <w:r>
              <w:rPr>
                <w:rFonts w:ascii="Arial" w:cs="Arial" w:eastAsia="Arial" w:hAnsi="Arial"/>
                <w:sz w:val="11"/>
                <w:szCs w:val="11"/>
                <w:color w:val="008000"/>
                <w:w w:val="87"/>
              </w:rPr>
              <w:t>(9)</w:t>
            </w:r>
          </w:p>
        </w:tc>
        <w:tc>
          <w:tcPr>
            <w:tcW w:w="440" w:type="dxa"/>
            <w:vAlign w:val="bottom"/>
            <w:vMerge w:val="restart"/>
          </w:tcPr>
          <w:p>
            <w:pPr>
              <w:jc w:val="center"/>
              <w:spacing w:after="0"/>
              <w:rPr>
                <w:sz w:val="20"/>
                <w:szCs w:val="20"/>
                <w:color w:val="auto"/>
              </w:rPr>
            </w:pPr>
            <w:r>
              <w:rPr>
                <w:rFonts w:ascii="Arial" w:cs="Arial" w:eastAsia="Arial" w:hAnsi="Arial"/>
                <w:sz w:val="13"/>
                <w:szCs w:val="13"/>
                <w:color w:val="0000FF"/>
                <w:w w:val="82"/>
              </w:rPr>
              <w:t>19</w:t>
            </w:r>
          </w:p>
        </w:tc>
        <w:tc>
          <w:tcPr>
            <w:tcW w:w="440" w:type="dxa"/>
            <w:vAlign w:val="bottom"/>
          </w:tcPr>
          <w:p>
            <w:pPr>
              <w:spacing w:after="0"/>
              <w:rPr>
                <w:sz w:val="16"/>
                <w:szCs w:val="16"/>
                <w:color w:val="auto"/>
              </w:rPr>
            </w:pPr>
          </w:p>
        </w:tc>
        <w:tc>
          <w:tcPr>
            <w:tcW w:w="920" w:type="dxa"/>
            <w:vAlign w:val="bottom"/>
            <w:gridSpan w:val="3"/>
            <w:vMerge w:val="restart"/>
          </w:tcPr>
          <w:p>
            <w:pPr>
              <w:jc w:val="center"/>
              <w:ind w:right="80"/>
              <w:spacing w:after="0"/>
              <w:rPr>
                <w:sz w:val="20"/>
                <w:szCs w:val="20"/>
                <w:color w:val="auto"/>
              </w:rPr>
            </w:pPr>
            <w:r>
              <w:rPr>
                <w:rFonts w:ascii="Arial" w:cs="Arial" w:eastAsia="Arial" w:hAnsi="Arial"/>
                <w:sz w:val="13"/>
                <w:szCs w:val="13"/>
                <w:color w:val="0000FF"/>
                <w:w w:val="87"/>
              </w:rPr>
              <w:t>01/01/2018</w:t>
            </w:r>
            <w:r>
              <w:rPr>
                <w:rFonts w:ascii="Arial" w:cs="Arial" w:eastAsia="Arial" w:hAnsi="Arial"/>
                <w:sz w:val="21"/>
                <w:szCs w:val="21"/>
                <w:color w:val="008000"/>
                <w:w w:val="87"/>
                <w:vertAlign w:val="superscript"/>
              </w:rPr>
              <w:t>(8)</w:t>
            </w:r>
          </w:p>
        </w:tc>
        <w:tc>
          <w:tcPr>
            <w:tcW w:w="800" w:type="dxa"/>
            <w:vAlign w:val="bottom"/>
            <w:vMerge w:val="restart"/>
          </w:tcPr>
          <w:p>
            <w:pPr>
              <w:jc w:val="center"/>
              <w:spacing w:after="0"/>
              <w:rPr>
                <w:sz w:val="20"/>
                <w:szCs w:val="20"/>
                <w:color w:val="auto"/>
              </w:rPr>
            </w:pPr>
            <w:r>
              <w:rPr>
                <w:rFonts w:ascii="Arial" w:cs="Arial" w:eastAsia="Arial" w:hAnsi="Arial"/>
                <w:sz w:val="13"/>
                <w:szCs w:val="13"/>
                <w:color w:val="0000FF"/>
                <w:w w:val="90"/>
              </w:rPr>
              <w:t>01/01/2018</w:t>
            </w:r>
            <w:r>
              <w:rPr>
                <w:rFonts w:ascii="Arial" w:cs="Arial" w:eastAsia="Arial" w:hAnsi="Arial"/>
                <w:sz w:val="21"/>
                <w:szCs w:val="21"/>
                <w:color w:val="008000"/>
                <w:w w:val="90"/>
                <w:vertAlign w:val="superscript"/>
              </w:rPr>
              <w:t>(8)</w:t>
            </w:r>
          </w:p>
        </w:tc>
        <w:tc>
          <w:tcPr>
            <w:tcW w:w="700" w:type="dxa"/>
            <w:vAlign w:val="bottom"/>
          </w:tcPr>
          <w:p>
            <w:pPr>
              <w:jc w:val="center"/>
              <w:spacing w:after="0"/>
              <w:rPr>
                <w:sz w:val="20"/>
                <w:szCs w:val="20"/>
                <w:color w:val="auto"/>
              </w:rPr>
            </w:pPr>
            <w:r>
              <w:rPr>
                <w:rFonts w:ascii="Arial" w:cs="Arial" w:eastAsia="Arial" w:hAnsi="Arial"/>
                <w:sz w:val="13"/>
                <w:szCs w:val="13"/>
                <w:color w:val="0000FF"/>
                <w:w w:val="90"/>
              </w:rPr>
              <w:t>Common</w:t>
            </w:r>
          </w:p>
        </w:tc>
        <w:tc>
          <w:tcPr>
            <w:tcW w:w="5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4"/>
              </w:rPr>
              <w:t>19</w:t>
            </w:r>
          </w:p>
        </w:tc>
        <w:tc>
          <w:tcPr>
            <w:tcW w:w="40" w:type="dxa"/>
            <w:vAlign w:val="bottom"/>
          </w:tcPr>
          <w:p>
            <w:pPr>
              <w:spacing w:after="0"/>
              <w:rPr>
                <w:sz w:val="16"/>
                <w:szCs w:val="16"/>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2"/>
                <w:szCs w:val="12"/>
                <w:color w:val="auto"/>
                <w:w w:val="88"/>
              </w:rPr>
              <w:t>$</w:t>
            </w:r>
            <w:r>
              <w:rPr>
                <w:rFonts w:ascii="Arial" w:cs="Arial" w:eastAsia="Arial" w:hAnsi="Arial"/>
                <w:sz w:val="13"/>
                <w:szCs w:val="13"/>
                <w:color w:val="0000FF"/>
                <w:w w:val="88"/>
              </w:rPr>
              <w:t>114.54</w:t>
            </w:r>
            <w:r>
              <w:rPr>
                <w:rFonts w:ascii="Arial" w:cs="Arial" w:eastAsia="Arial" w:hAnsi="Arial"/>
                <w:sz w:val="21"/>
                <w:szCs w:val="21"/>
                <w:color w:val="008000"/>
                <w:w w:val="88"/>
                <w:vertAlign w:val="superscript"/>
              </w:rPr>
              <w:t>(4)</w:t>
            </w:r>
          </w:p>
        </w:tc>
        <w:tc>
          <w:tcPr>
            <w:tcW w:w="600" w:type="dxa"/>
            <w:vAlign w:val="bottom"/>
            <w:vMerge w:val="restart"/>
          </w:tcPr>
          <w:p>
            <w:pPr>
              <w:jc w:val="center"/>
              <w:ind w:left="237"/>
              <w:spacing w:after="0"/>
              <w:rPr>
                <w:sz w:val="20"/>
                <w:szCs w:val="20"/>
                <w:color w:val="auto"/>
              </w:rPr>
            </w:pPr>
            <w:r>
              <w:rPr>
                <w:rFonts w:ascii="Arial" w:cs="Arial" w:eastAsia="Arial" w:hAnsi="Arial"/>
                <w:sz w:val="13"/>
                <w:szCs w:val="13"/>
                <w:color w:val="0000FF"/>
                <w:w w:val="92"/>
              </w:rPr>
              <w:t>1,192</w:t>
            </w:r>
          </w:p>
        </w:tc>
        <w:tc>
          <w:tcPr>
            <w:tcW w:w="300" w:type="dxa"/>
            <w:vAlign w:val="bottom"/>
          </w:tcPr>
          <w:p>
            <w:pPr>
              <w:spacing w:after="0"/>
              <w:rPr>
                <w:sz w:val="16"/>
                <w:szCs w:val="16"/>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4"/>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gridSpan w:val="3"/>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Deferred</w:t>
            </w:r>
          </w:p>
        </w:tc>
        <w:tc>
          <w:tcPr>
            <w:tcW w:w="660" w:type="dxa"/>
            <w:vAlign w:val="bottom"/>
            <w:vMerge w:val="restart"/>
          </w:tcPr>
          <w:p>
            <w:pPr>
              <w:jc w:val="center"/>
              <w:ind w:left="84"/>
              <w:spacing w:after="0"/>
              <w:rPr>
                <w:sz w:val="20"/>
                <w:szCs w:val="20"/>
                <w:color w:val="auto"/>
              </w:rPr>
            </w:pPr>
            <w:r>
              <w:rPr>
                <w:rFonts w:ascii="Arial" w:cs="Arial" w:eastAsia="Arial" w:hAnsi="Arial"/>
                <w:sz w:val="11"/>
                <w:szCs w:val="11"/>
                <w:color w:val="008000"/>
                <w:w w:val="88"/>
              </w:rPr>
              <w:t>(8)</w:t>
            </w:r>
          </w:p>
        </w:tc>
        <w:tc>
          <w:tcPr>
            <w:tcW w:w="140" w:type="dxa"/>
            <w:vAlign w:val="bottom"/>
          </w:tcPr>
          <w:p>
            <w:pPr>
              <w:spacing w:after="0"/>
              <w:rPr>
                <w:sz w:val="16"/>
                <w:szCs w:val="16"/>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2"/>
              </w:rPr>
              <w:t>01/01/2018</w:t>
            </w: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4"/>
            <w:vMerge w:val="restart"/>
          </w:tcPr>
          <w:p>
            <w:pPr>
              <w:jc w:val="center"/>
              <w:ind w:right="396"/>
              <w:spacing w:after="0"/>
              <w:rPr>
                <w:sz w:val="20"/>
                <w:szCs w:val="20"/>
                <w:color w:val="auto"/>
              </w:rPr>
            </w:pPr>
            <w:r>
              <w:rPr>
                <w:rFonts w:ascii="Arial" w:cs="Arial" w:eastAsia="Arial" w:hAnsi="Arial"/>
                <w:sz w:val="26"/>
                <w:szCs w:val="26"/>
                <w:color w:val="0000FF"/>
                <w:w w:val="87"/>
                <w:vertAlign w:val="subscript"/>
              </w:rPr>
              <w:t>A</w:t>
            </w:r>
            <w:r>
              <w:rPr>
                <w:rFonts w:ascii="Arial" w:cs="Arial" w:eastAsia="Arial" w:hAnsi="Arial"/>
                <w:sz w:val="11"/>
                <w:szCs w:val="11"/>
                <w:color w:val="008000"/>
                <w:w w:val="87"/>
              </w:rPr>
              <w:t>(9)</w:t>
            </w:r>
          </w:p>
        </w:tc>
        <w:tc>
          <w:tcPr>
            <w:tcW w:w="440" w:type="dxa"/>
            <w:vAlign w:val="bottom"/>
            <w:vMerge w:val="restart"/>
          </w:tcPr>
          <w:p>
            <w:pPr>
              <w:jc w:val="center"/>
              <w:spacing w:after="0"/>
              <w:rPr>
                <w:sz w:val="20"/>
                <w:szCs w:val="20"/>
                <w:color w:val="auto"/>
              </w:rPr>
            </w:pPr>
            <w:r>
              <w:rPr>
                <w:rFonts w:ascii="Arial" w:cs="Arial" w:eastAsia="Arial" w:hAnsi="Arial"/>
                <w:sz w:val="13"/>
                <w:szCs w:val="13"/>
                <w:color w:val="0000FF"/>
                <w:w w:val="82"/>
              </w:rPr>
              <w:t>33</w:t>
            </w:r>
          </w:p>
        </w:tc>
        <w:tc>
          <w:tcPr>
            <w:tcW w:w="440" w:type="dxa"/>
            <w:vAlign w:val="bottom"/>
          </w:tcPr>
          <w:p>
            <w:pPr>
              <w:spacing w:after="0"/>
              <w:rPr>
                <w:sz w:val="16"/>
                <w:szCs w:val="16"/>
                <w:color w:val="auto"/>
              </w:rPr>
            </w:pPr>
          </w:p>
        </w:tc>
        <w:tc>
          <w:tcPr>
            <w:tcW w:w="920" w:type="dxa"/>
            <w:vAlign w:val="bottom"/>
            <w:gridSpan w:val="3"/>
            <w:vMerge w:val="restart"/>
          </w:tcPr>
          <w:p>
            <w:pPr>
              <w:jc w:val="center"/>
              <w:ind w:right="80"/>
              <w:spacing w:after="0"/>
              <w:rPr>
                <w:sz w:val="20"/>
                <w:szCs w:val="20"/>
                <w:color w:val="auto"/>
              </w:rPr>
            </w:pPr>
            <w:r>
              <w:rPr>
                <w:rFonts w:ascii="Arial" w:cs="Arial" w:eastAsia="Arial" w:hAnsi="Arial"/>
                <w:sz w:val="13"/>
                <w:szCs w:val="13"/>
                <w:color w:val="0000FF"/>
                <w:w w:val="87"/>
              </w:rPr>
              <w:t>01/01/2018</w:t>
            </w:r>
            <w:r>
              <w:rPr>
                <w:rFonts w:ascii="Arial" w:cs="Arial" w:eastAsia="Arial" w:hAnsi="Arial"/>
                <w:sz w:val="21"/>
                <w:szCs w:val="21"/>
                <w:color w:val="008000"/>
                <w:w w:val="87"/>
                <w:vertAlign w:val="superscript"/>
              </w:rPr>
              <w:t>(8)</w:t>
            </w:r>
          </w:p>
        </w:tc>
        <w:tc>
          <w:tcPr>
            <w:tcW w:w="800" w:type="dxa"/>
            <w:vAlign w:val="bottom"/>
            <w:vMerge w:val="restart"/>
          </w:tcPr>
          <w:p>
            <w:pPr>
              <w:jc w:val="center"/>
              <w:spacing w:after="0"/>
              <w:rPr>
                <w:sz w:val="20"/>
                <w:szCs w:val="20"/>
                <w:color w:val="auto"/>
              </w:rPr>
            </w:pPr>
            <w:r>
              <w:rPr>
                <w:rFonts w:ascii="Arial" w:cs="Arial" w:eastAsia="Arial" w:hAnsi="Arial"/>
                <w:sz w:val="13"/>
                <w:szCs w:val="13"/>
                <w:color w:val="0000FF"/>
                <w:w w:val="90"/>
              </w:rPr>
              <w:t>01/01/2018</w:t>
            </w:r>
            <w:r>
              <w:rPr>
                <w:rFonts w:ascii="Arial" w:cs="Arial" w:eastAsia="Arial" w:hAnsi="Arial"/>
                <w:sz w:val="21"/>
                <w:szCs w:val="21"/>
                <w:color w:val="008000"/>
                <w:w w:val="90"/>
                <w:vertAlign w:val="superscript"/>
              </w:rPr>
              <w:t>(8)</w:t>
            </w:r>
          </w:p>
        </w:tc>
        <w:tc>
          <w:tcPr>
            <w:tcW w:w="700" w:type="dxa"/>
            <w:vAlign w:val="bottom"/>
          </w:tcPr>
          <w:p>
            <w:pPr>
              <w:jc w:val="center"/>
              <w:spacing w:after="0"/>
              <w:rPr>
                <w:sz w:val="20"/>
                <w:szCs w:val="20"/>
                <w:color w:val="auto"/>
              </w:rPr>
            </w:pPr>
            <w:r>
              <w:rPr>
                <w:rFonts w:ascii="Arial" w:cs="Arial" w:eastAsia="Arial" w:hAnsi="Arial"/>
                <w:sz w:val="13"/>
                <w:szCs w:val="13"/>
                <w:color w:val="0000FF"/>
                <w:w w:val="90"/>
              </w:rPr>
              <w:t>Common</w:t>
            </w:r>
          </w:p>
        </w:tc>
        <w:tc>
          <w:tcPr>
            <w:tcW w:w="5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4"/>
              </w:rPr>
              <w:t>33</w:t>
            </w:r>
          </w:p>
        </w:tc>
        <w:tc>
          <w:tcPr>
            <w:tcW w:w="40" w:type="dxa"/>
            <w:vAlign w:val="bottom"/>
          </w:tcPr>
          <w:p>
            <w:pPr>
              <w:spacing w:after="0"/>
              <w:rPr>
                <w:sz w:val="16"/>
                <w:szCs w:val="16"/>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2"/>
                <w:szCs w:val="12"/>
                <w:color w:val="auto"/>
                <w:w w:val="88"/>
              </w:rPr>
              <w:t>$</w:t>
            </w:r>
            <w:r>
              <w:rPr>
                <w:rFonts w:ascii="Arial" w:cs="Arial" w:eastAsia="Arial" w:hAnsi="Arial"/>
                <w:sz w:val="13"/>
                <w:szCs w:val="13"/>
                <w:color w:val="0000FF"/>
                <w:w w:val="88"/>
              </w:rPr>
              <w:t>114.54</w:t>
            </w:r>
            <w:r>
              <w:rPr>
                <w:rFonts w:ascii="Arial" w:cs="Arial" w:eastAsia="Arial" w:hAnsi="Arial"/>
                <w:sz w:val="21"/>
                <w:szCs w:val="21"/>
                <w:color w:val="008000"/>
                <w:w w:val="88"/>
                <w:vertAlign w:val="superscript"/>
              </w:rPr>
              <w:t>(4)</w:t>
            </w:r>
          </w:p>
        </w:tc>
        <w:tc>
          <w:tcPr>
            <w:tcW w:w="600" w:type="dxa"/>
            <w:vAlign w:val="bottom"/>
            <w:vMerge w:val="restart"/>
          </w:tcPr>
          <w:p>
            <w:pPr>
              <w:jc w:val="center"/>
              <w:ind w:left="237"/>
              <w:spacing w:after="0"/>
              <w:rPr>
                <w:sz w:val="20"/>
                <w:szCs w:val="20"/>
                <w:color w:val="auto"/>
              </w:rPr>
            </w:pPr>
            <w:r>
              <w:rPr>
                <w:rFonts w:ascii="Arial" w:cs="Arial" w:eastAsia="Arial" w:hAnsi="Arial"/>
                <w:sz w:val="13"/>
                <w:szCs w:val="13"/>
                <w:color w:val="0000FF"/>
                <w:w w:val="92"/>
              </w:rPr>
              <w:t>2,095</w:t>
            </w:r>
          </w:p>
        </w:tc>
        <w:tc>
          <w:tcPr>
            <w:tcW w:w="300" w:type="dxa"/>
            <w:vAlign w:val="bottom"/>
          </w:tcPr>
          <w:p>
            <w:pPr>
              <w:spacing w:after="0"/>
              <w:rPr>
                <w:sz w:val="16"/>
                <w:szCs w:val="16"/>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4"/>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gridSpan w:val="3"/>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Deferred</w:t>
            </w:r>
          </w:p>
        </w:tc>
        <w:tc>
          <w:tcPr>
            <w:tcW w:w="660" w:type="dxa"/>
            <w:vAlign w:val="bottom"/>
            <w:vMerge w:val="restart"/>
          </w:tcPr>
          <w:p>
            <w:pPr>
              <w:jc w:val="center"/>
              <w:ind w:left="84"/>
              <w:spacing w:after="0"/>
              <w:rPr>
                <w:sz w:val="20"/>
                <w:szCs w:val="20"/>
                <w:color w:val="auto"/>
              </w:rPr>
            </w:pPr>
            <w:r>
              <w:rPr>
                <w:rFonts w:ascii="Arial" w:cs="Arial" w:eastAsia="Arial" w:hAnsi="Arial"/>
                <w:sz w:val="11"/>
                <w:szCs w:val="11"/>
                <w:color w:val="008000"/>
                <w:w w:val="88"/>
              </w:rPr>
              <w:t>(8)</w:t>
            </w:r>
          </w:p>
        </w:tc>
        <w:tc>
          <w:tcPr>
            <w:tcW w:w="140" w:type="dxa"/>
            <w:vAlign w:val="bottom"/>
          </w:tcPr>
          <w:p>
            <w:pPr>
              <w:spacing w:after="0"/>
              <w:rPr>
                <w:sz w:val="16"/>
                <w:szCs w:val="16"/>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2"/>
              </w:rPr>
              <w:t>01/01/2018</w:t>
            </w: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4"/>
            <w:vMerge w:val="restart"/>
          </w:tcPr>
          <w:p>
            <w:pPr>
              <w:jc w:val="center"/>
              <w:ind w:right="396"/>
              <w:spacing w:after="0"/>
              <w:rPr>
                <w:sz w:val="20"/>
                <w:szCs w:val="20"/>
                <w:color w:val="auto"/>
              </w:rPr>
            </w:pPr>
            <w:r>
              <w:rPr>
                <w:rFonts w:ascii="Arial" w:cs="Arial" w:eastAsia="Arial" w:hAnsi="Arial"/>
                <w:sz w:val="26"/>
                <w:szCs w:val="26"/>
                <w:color w:val="0000FF"/>
                <w:w w:val="87"/>
                <w:vertAlign w:val="subscript"/>
              </w:rPr>
              <w:t>A</w:t>
            </w:r>
            <w:r>
              <w:rPr>
                <w:rFonts w:ascii="Arial" w:cs="Arial" w:eastAsia="Arial" w:hAnsi="Arial"/>
                <w:sz w:val="11"/>
                <w:szCs w:val="11"/>
                <w:color w:val="008000"/>
                <w:w w:val="87"/>
              </w:rPr>
              <w:t>(9)</w:t>
            </w:r>
          </w:p>
        </w:tc>
        <w:tc>
          <w:tcPr>
            <w:tcW w:w="440" w:type="dxa"/>
            <w:vAlign w:val="bottom"/>
            <w:vMerge w:val="restart"/>
          </w:tcPr>
          <w:p>
            <w:pPr>
              <w:jc w:val="center"/>
              <w:spacing w:after="0"/>
              <w:rPr>
                <w:sz w:val="20"/>
                <w:szCs w:val="20"/>
                <w:color w:val="auto"/>
              </w:rPr>
            </w:pPr>
            <w:r>
              <w:rPr>
                <w:rFonts w:ascii="Arial" w:cs="Arial" w:eastAsia="Arial" w:hAnsi="Arial"/>
                <w:sz w:val="13"/>
                <w:szCs w:val="13"/>
                <w:color w:val="0000FF"/>
                <w:w w:val="82"/>
              </w:rPr>
              <w:t>26</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gridSpan w:val="2"/>
            <w:vMerge w:val="restart"/>
          </w:tcPr>
          <w:p>
            <w:pPr>
              <w:jc w:val="center"/>
              <w:ind w:right="300"/>
              <w:spacing w:after="0"/>
              <w:rPr>
                <w:sz w:val="20"/>
                <w:szCs w:val="20"/>
                <w:color w:val="auto"/>
              </w:rPr>
            </w:pPr>
            <w:r>
              <w:rPr>
                <w:rFonts w:ascii="Arial" w:cs="Arial" w:eastAsia="Arial" w:hAnsi="Arial"/>
                <w:sz w:val="11"/>
                <w:szCs w:val="11"/>
                <w:color w:val="008000"/>
                <w:w w:val="88"/>
              </w:rPr>
              <w:t>(8)</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rPr>
              <w:t>(8)</w:t>
            </w:r>
          </w:p>
        </w:tc>
        <w:tc>
          <w:tcPr>
            <w:tcW w:w="700" w:type="dxa"/>
            <w:vAlign w:val="bottom"/>
          </w:tcPr>
          <w:p>
            <w:pPr>
              <w:jc w:val="center"/>
              <w:spacing w:after="0"/>
              <w:rPr>
                <w:sz w:val="20"/>
                <w:szCs w:val="20"/>
                <w:color w:val="auto"/>
              </w:rPr>
            </w:pPr>
            <w:r>
              <w:rPr>
                <w:rFonts w:ascii="Arial" w:cs="Arial" w:eastAsia="Arial" w:hAnsi="Arial"/>
                <w:sz w:val="13"/>
                <w:szCs w:val="13"/>
                <w:color w:val="0000FF"/>
                <w:w w:val="90"/>
              </w:rPr>
              <w:t>Common</w:t>
            </w:r>
          </w:p>
        </w:tc>
        <w:tc>
          <w:tcPr>
            <w:tcW w:w="5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4"/>
              </w:rPr>
              <w:t>26</w:t>
            </w:r>
          </w:p>
        </w:tc>
        <w:tc>
          <w:tcPr>
            <w:tcW w:w="40" w:type="dxa"/>
            <w:vAlign w:val="bottom"/>
          </w:tcPr>
          <w:p>
            <w:pPr>
              <w:spacing w:after="0"/>
              <w:rPr>
                <w:sz w:val="16"/>
                <w:szCs w:val="16"/>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2"/>
                <w:szCs w:val="12"/>
                <w:color w:val="auto"/>
                <w:w w:val="88"/>
              </w:rPr>
              <w:t>$</w:t>
            </w:r>
            <w:r>
              <w:rPr>
                <w:rFonts w:ascii="Arial" w:cs="Arial" w:eastAsia="Arial" w:hAnsi="Arial"/>
                <w:sz w:val="13"/>
                <w:szCs w:val="13"/>
                <w:color w:val="0000FF"/>
                <w:w w:val="88"/>
              </w:rPr>
              <w:t>114.54</w:t>
            </w:r>
            <w:r>
              <w:rPr>
                <w:rFonts w:ascii="Arial" w:cs="Arial" w:eastAsia="Arial" w:hAnsi="Arial"/>
                <w:sz w:val="21"/>
                <w:szCs w:val="21"/>
                <w:color w:val="008000"/>
                <w:w w:val="88"/>
                <w:vertAlign w:val="superscript"/>
              </w:rPr>
              <w:t>(4)</w:t>
            </w:r>
          </w:p>
        </w:tc>
        <w:tc>
          <w:tcPr>
            <w:tcW w:w="600" w:type="dxa"/>
            <w:vAlign w:val="bottom"/>
            <w:vMerge w:val="restart"/>
          </w:tcPr>
          <w:p>
            <w:pPr>
              <w:jc w:val="center"/>
              <w:ind w:left="237"/>
              <w:spacing w:after="0"/>
              <w:rPr>
                <w:sz w:val="20"/>
                <w:szCs w:val="20"/>
                <w:color w:val="auto"/>
              </w:rPr>
            </w:pPr>
            <w:r>
              <w:rPr>
                <w:rFonts w:ascii="Arial" w:cs="Arial" w:eastAsia="Arial" w:hAnsi="Arial"/>
                <w:sz w:val="13"/>
                <w:szCs w:val="13"/>
                <w:color w:val="0000FF"/>
                <w:w w:val="92"/>
              </w:rPr>
              <w:t>1,592</w:t>
            </w:r>
          </w:p>
        </w:tc>
        <w:tc>
          <w:tcPr>
            <w:tcW w:w="300" w:type="dxa"/>
            <w:vAlign w:val="bottom"/>
          </w:tcPr>
          <w:p>
            <w:pPr>
              <w:spacing w:after="0"/>
              <w:rPr>
                <w:sz w:val="16"/>
                <w:szCs w:val="16"/>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4"/>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Deferred</w:t>
            </w:r>
          </w:p>
        </w:tc>
        <w:tc>
          <w:tcPr>
            <w:tcW w:w="660" w:type="dxa"/>
            <w:vAlign w:val="bottom"/>
            <w:vMerge w:val="restart"/>
          </w:tcPr>
          <w:p>
            <w:pPr>
              <w:jc w:val="center"/>
              <w:ind w:left="84"/>
              <w:spacing w:after="0"/>
              <w:rPr>
                <w:sz w:val="20"/>
                <w:szCs w:val="20"/>
                <w:color w:val="auto"/>
              </w:rPr>
            </w:pPr>
            <w:r>
              <w:rPr>
                <w:rFonts w:ascii="Arial" w:cs="Arial" w:eastAsia="Arial" w:hAnsi="Arial"/>
                <w:sz w:val="11"/>
                <w:szCs w:val="11"/>
                <w:color w:val="008000"/>
              </w:rPr>
              <w:t>(10)</w:t>
            </w:r>
          </w:p>
        </w:tc>
        <w:tc>
          <w:tcPr>
            <w:tcW w:w="140" w:type="dxa"/>
            <w:vAlign w:val="bottom"/>
          </w:tcPr>
          <w:p>
            <w:pPr>
              <w:spacing w:after="0"/>
              <w:rPr>
                <w:sz w:val="16"/>
                <w:szCs w:val="16"/>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2"/>
              </w:rPr>
              <w:t>01/01/2018</w:t>
            </w: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4"/>
            <w:vMerge w:val="restart"/>
          </w:tcPr>
          <w:p>
            <w:pPr>
              <w:jc w:val="center"/>
              <w:ind w:right="396"/>
              <w:spacing w:after="0"/>
              <w:rPr>
                <w:sz w:val="20"/>
                <w:szCs w:val="20"/>
                <w:color w:val="auto"/>
              </w:rPr>
            </w:pPr>
            <w:r>
              <w:rPr>
                <w:rFonts w:ascii="Arial" w:cs="Arial" w:eastAsia="Arial" w:hAnsi="Arial"/>
                <w:sz w:val="26"/>
                <w:szCs w:val="26"/>
                <w:color w:val="0000FF"/>
                <w:w w:val="87"/>
                <w:vertAlign w:val="subscript"/>
              </w:rPr>
              <w:t>A</w:t>
            </w:r>
            <w:r>
              <w:rPr>
                <w:rFonts w:ascii="Arial" w:cs="Arial" w:eastAsia="Arial" w:hAnsi="Arial"/>
                <w:sz w:val="11"/>
                <w:szCs w:val="11"/>
                <w:color w:val="008000"/>
                <w:w w:val="87"/>
              </w:rPr>
              <w:t>(9)</w:t>
            </w:r>
          </w:p>
        </w:tc>
        <w:tc>
          <w:tcPr>
            <w:tcW w:w="440" w:type="dxa"/>
            <w:vAlign w:val="bottom"/>
            <w:vMerge w:val="restart"/>
          </w:tcPr>
          <w:p>
            <w:pPr>
              <w:jc w:val="center"/>
              <w:spacing w:after="0"/>
              <w:rPr>
                <w:sz w:val="20"/>
                <w:szCs w:val="20"/>
                <w:color w:val="auto"/>
              </w:rPr>
            </w:pPr>
            <w:r>
              <w:rPr>
                <w:rFonts w:ascii="Arial" w:cs="Arial" w:eastAsia="Arial" w:hAnsi="Arial"/>
                <w:sz w:val="13"/>
                <w:szCs w:val="13"/>
                <w:color w:val="0000FF"/>
                <w:w w:val="82"/>
              </w:rPr>
              <w:t>48</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gridSpan w:val="2"/>
            <w:vMerge w:val="restart"/>
          </w:tcPr>
          <w:p>
            <w:pPr>
              <w:jc w:val="center"/>
              <w:ind w:right="280"/>
              <w:spacing w:after="0"/>
              <w:rPr>
                <w:sz w:val="20"/>
                <w:szCs w:val="20"/>
                <w:color w:val="auto"/>
              </w:rPr>
            </w:pPr>
            <w:r>
              <w:rPr>
                <w:rFonts w:ascii="Arial" w:cs="Arial" w:eastAsia="Arial" w:hAnsi="Arial"/>
                <w:sz w:val="11"/>
                <w:szCs w:val="11"/>
                <w:color w:val="008000"/>
                <w:w w:val="91"/>
              </w:rPr>
              <w:t>(10)</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91"/>
              </w:rPr>
              <w:t>(10)</w:t>
            </w:r>
          </w:p>
        </w:tc>
        <w:tc>
          <w:tcPr>
            <w:tcW w:w="700" w:type="dxa"/>
            <w:vAlign w:val="bottom"/>
          </w:tcPr>
          <w:p>
            <w:pPr>
              <w:jc w:val="center"/>
              <w:spacing w:after="0"/>
              <w:rPr>
                <w:sz w:val="20"/>
                <w:szCs w:val="20"/>
                <w:color w:val="auto"/>
              </w:rPr>
            </w:pPr>
            <w:r>
              <w:rPr>
                <w:rFonts w:ascii="Arial" w:cs="Arial" w:eastAsia="Arial" w:hAnsi="Arial"/>
                <w:sz w:val="13"/>
                <w:szCs w:val="13"/>
                <w:color w:val="0000FF"/>
                <w:w w:val="90"/>
              </w:rPr>
              <w:t>Common</w:t>
            </w:r>
          </w:p>
        </w:tc>
        <w:tc>
          <w:tcPr>
            <w:tcW w:w="5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4"/>
              </w:rPr>
              <w:t>48</w:t>
            </w:r>
          </w:p>
        </w:tc>
        <w:tc>
          <w:tcPr>
            <w:tcW w:w="40" w:type="dxa"/>
            <w:vAlign w:val="bottom"/>
          </w:tcPr>
          <w:p>
            <w:pPr>
              <w:spacing w:after="0"/>
              <w:rPr>
                <w:sz w:val="16"/>
                <w:szCs w:val="16"/>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2"/>
                <w:szCs w:val="12"/>
                <w:color w:val="auto"/>
                <w:w w:val="88"/>
              </w:rPr>
              <w:t>$</w:t>
            </w:r>
            <w:r>
              <w:rPr>
                <w:rFonts w:ascii="Arial" w:cs="Arial" w:eastAsia="Arial" w:hAnsi="Arial"/>
                <w:sz w:val="13"/>
                <w:szCs w:val="13"/>
                <w:color w:val="0000FF"/>
                <w:w w:val="88"/>
              </w:rPr>
              <w:t>114.54</w:t>
            </w:r>
            <w:r>
              <w:rPr>
                <w:rFonts w:ascii="Arial" w:cs="Arial" w:eastAsia="Arial" w:hAnsi="Arial"/>
                <w:sz w:val="21"/>
                <w:szCs w:val="21"/>
                <w:color w:val="008000"/>
                <w:w w:val="88"/>
                <w:vertAlign w:val="superscript"/>
              </w:rPr>
              <w:t>(4)</w:t>
            </w:r>
          </w:p>
        </w:tc>
        <w:tc>
          <w:tcPr>
            <w:tcW w:w="600" w:type="dxa"/>
            <w:vAlign w:val="bottom"/>
            <w:vMerge w:val="restart"/>
          </w:tcPr>
          <w:p>
            <w:pPr>
              <w:jc w:val="center"/>
              <w:ind w:left="237"/>
              <w:spacing w:after="0"/>
              <w:rPr>
                <w:sz w:val="20"/>
                <w:szCs w:val="20"/>
                <w:color w:val="auto"/>
              </w:rPr>
            </w:pPr>
            <w:r>
              <w:rPr>
                <w:rFonts w:ascii="Arial" w:cs="Arial" w:eastAsia="Arial" w:hAnsi="Arial"/>
                <w:sz w:val="13"/>
                <w:szCs w:val="13"/>
                <w:color w:val="0000FF"/>
                <w:w w:val="92"/>
              </w:rPr>
              <w:t>3,028</w:t>
            </w:r>
          </w:p>
        </w:tc>
        <w:tc>
          <w:tcPr>
            <w:tcW w:w="300" w:type="dxa"/>
            <w:vAlign w:val="bottom"/>
          </w:tcPr>
          <w:p>
            <w:pPr>
              <w:spacing w:after="0"/>
              <w:rPr>
                <w:sz w:val="16"/>
                <w:szCs w:val="16"/>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4"/>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Deferred</w:t>
            </w:r>
          </w:p>
        </w:tc>
        <w:tc>
          <w:tcPr>
            <w:tcW w:w="660" w:type="dxa"/>
            <w:vAlign w:val="bottom"/>
            <w:vMerge w:val="restart"/>
          </w:tcPr>
          <w:p>
            <w:pPr>
              <w:jc w:val="center"/>
              <w:ind w:left="84"/>
              <w:spacing w:after="0"/>
              <w:rPr>
                <w:sz w:val="20"/>
                <w:szCs w:val="20"/>
                <w:color w:val="auto"/>
              </w:rPr>
            </w:pPr>
            <w:r>
              <w:rPr>
                <w:rFonts w:ascii="Arial" w:cs="Arial" w:eastAsia="Arial" w:hAnsi="Arial"/>
                <w:sz w:val="11"/>
                <w:szCs w:val="11"/>
                <w:color w:val="008000"/>
              </w:rPr>
              <w:t>(10)</w:t>
            </w:r>
          </w:p>
        </w:tc>
        <w:tc>
          <w:tcPr>
            <w:tcW w:w="140" w:type="dxa"/>
            <w:vAlign w:val="bottom"/>
          </w:tcPr>
          <w:p>
            <w:pPr>
              <w:spacing w:after="0"/>
              <w:rPr>
                <w:sz w:val="16"/>
                <w:szCs w:val="16"/>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2"/>
              </w:rPr>
              <w:t>01/01/2018</w:t>
            </w: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4"/>
            <w:vMerge w:val="restart"/>
          </w:tcPr>
          <w:p>
            <w:pPr>
              <w:jc w:val="center"/>
              <w:ind w:right="396"/>
              <w:spacing w:after="0"/>
              <w:rPr>
                <w:sz w:val="20"/>
                <w:szCs w:val="20"/>
                <w:color w:val="auto"/>
              </w:rPr>
            </w:pPr>
            <w:r>
              <w:rPr>
                <w:rFonts w:ascii="Arial" w:cs="Arial" w:eastAsia="Arial" w:hAnsi="Arial"/>
                <w:sz w:val="26"/>
                <w:szCs w:val="26"/>
                <w:color w:val="0000FF"/>
                <w:w w:val="87"/>
                <w:vertAlign w:val="subscript"/>
              </w:rPr>
              <w:t>A</w:t>
            </w:r>
            <w:r>
              <w:rPr>
                <w:rFonts w:ascii="Arial" w:cs="Arial" w:eastAsia="Arial" w:hAnsi="Arial"/>
                <w:sz w:val="11"/>
                <w:szCs w:val="11"/>
                <w:color w:val="008000"/>
                <w:w w:val="87"/>
              </w:rPr>
              <w:t>(9)</w:t>
            </w:r>
          </w:p>
        </w:tc>
        <w:tc>
          <w:tcPr>
            <w:tcW w:w="440" w:type="dxa"/>
            <w:vAlign w:val="bottom"/>
            <w:vMerge w:val="restart"/>
          </w:tcPr>
          <w:p>
            <w:pPr>
              <w:jc w:val="center"/>
              <w:spacing w:after="0"/>
              <w:rPr>
                <w:sz w:val="20"/>
                <w:szCs w:val="20"/>
                <w:color w:val="auto"/>
              </w:rPr>
            </w:pPr>
            <w:r>
              <w:rPr>
                <w:rFonts w:ascii="Arial" w:cs="Arial" w:eastAsia="Arial" w:hAnsi="Arial"/>
                <w:sz w:val="13"/>
                <w:szCs w:val="13"/>
                <w:color w:val="0000FF"/>
                <w:w w:val="82"/>
              </w:rPr>
              <w:t>18</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gridSpan w:val="2"/>
            <w:vMerge w:val="restart"/>
          </w:tcPr>
          <w:p>
            <w:pPr>
              <w:jc w:val="center"/>
              <w:ind w:right="280"/>
              <w:spacing w:after="0"/>
              <w:rPr>
                <w:sz w:val="20"/>
                <w:szCs w:val="20"/>
                <w:color w:val="auto"/>
              </w:rPr>
            </w:pPr>
            <w:r>
              <w:rPr>
                <w:rFonts w:ascii="Arial" w:cs="Arial" w:eastAsia="Arial" w:hAnsi="Arial"/>
                <w:sz w:val="11"/>
                <w:szCs w:val="11"/>
                <w:color w:val="008000"/>
                <w:w w:val="91"/>
              </w:rPr>
              <w:t>(10)</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91"/>
              </w:rPr>
              <w:t>(10)</w:t>
            </w:r>
          </w:p>
        </w:tc>
        <w:tc>
          <w:tcPr>
            <w:tcW w:w="700" w:type="dxa"/>
            <w:vAlign w:val="bottom"/>
          </w:tcPr>
          <w:p>
            <w:pPr>
              <w:jc w:val="center"/>
              <w:spacing w:after="0"/>
              <w:rPr>
                <w:sz w:val="20"/>
                <w:szCs w:val="20"/>
                <w:color w:val="auto"/>
              </w:rPr>
            </w:pPr>
            <w:r>
              <w:rPr>
                <w:rFonts w:ascii="Arial" w:cs="Arial" w:eastAsia="Arial" w:hAnsi="Arial"/>
                <w:sz w:val="13"/>
                <w:szCs w:val="13"/>
                <w:color w:val="0000FF"/>
                <w:w w:val="90"/>
              </w:rPr>
              <w:t>Common</w:t>
            </w:r>
          </w:p>
        </w:tc>
        <w:tc>
          <w:tcPr>
            <w:tcW w:w="5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4"/>
              </w:rPr>
              <w:t>18</w:t>
            </w:r>
          </w:p>
        </w:tc>
        <w:tc>
          <w:tcPr>
            <w:tcW w:w="40" w:type="dxa"/>
            <w:vAlign w:val="bottom"/>
          </w:tcPr>
          <w:p>
            <w:pPr>
              <w:spacing w:after="0"/>
              <w:rPr>
                <w:sz w:val="16"/>
                <w:szCs w:val="16"/>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2"/>
                <w:szCs w:val="12"/>
                <w:color w:val="auto"/>
                <w:w w:val="88"/>
              </w:rPr>
              <w:t>$</w:t>
            </w:r>
            <w:r>
              <w:rPr>
                <w:rFonts w:ascii="Arial" w:cs="Arial" w:eastAsia="Arial" w:hAnsi="Arial"/>
                <w:sz w:val="13"/>
                <w:szCs w:val="13"/>
                <w:color w:val="0000FF"/>
                <w:w w:val="88"/>
              </w:rPr>
              <w:t>114.54</w:t>
            </w:r>
            <w:r>
              <w:rPr>
                <w:rFonts w:ascii="Arial" w:cs="Arial" w:eastAsia="Arial" w:hAnsi="Arial"/>
                <w:sz w:val="21"/>
                <w:szCs w:val="21"/>
                <w:color w:val="008000"/>
                <w:w w:val="88"/>
                <w:vertAlign w:val="superscript"/>
              </w:rPr>
              <w:t>(4)</w:t>
            </w:r>
          </w:p>
        </w:tc>
        <w:tc>
          <w:tcPr>
            <w:tcW w:w="600" w:type="dxa"/>
            <w:vAlign w:val="bottom"/>
            <w:vMerge w:val="restart"/>
          </w:tcPr>
          <w:p>
            <w:pPr>
              <w:jc w:val="center"/>
              <w:ind w:left="237"/>
              <w:spacing w:after="0"/>
              <w:rPr>
                <w:sz w:val="20"/>
                <w:szCs w:val="20"/>
                <w:color w:val="auto"/>
              </w:rPr>
            </w:pPr>
            <w:r>
              <w:rPr>
                <w:rFonts w:ascii="Arial" w:cs="Arial" w:eastAsia="Arial" w:hAnsi="Arial"/>
                <w:sz w:val="13"/>
                <w:szCs w:val="13"/>
                <w:color w:val="0000FF"/>
                <w:w w:val="92"/>
              </w:rPr>
              <w:t>1,094</w:t>
            </w:r>
          </w:p>
        </w:tc>
        <w:tc>
          <w:tcPr>
            <w:tcW w:w="300" w:type="dxa"/>
            <w:vAlign w:val="bottom"/>
          </w:tcPr>
          <w:p>
            <w:pPr>
              <w:spacing w:after="0"/>
              <w:rPr>
                <w:sz w:val="16"/>
                <w:szCs w:val="16"/>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4"/>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Deferred</w:t>
            </w:r>
          </w:p>
        </w:tc>
        <w:tc>
          <w:tcPr>
            <w:tcW w:w="660" w:type="dxa"/>
            <w:vAlign w:val="bottom"/>
            <w:vMerge w:val="restart"/>
          </w:tcPr>
          <w:p>
            <w:pPr>
              <w:jc w:val="center"/>
              <w:ind w:left="84"/>
              <w:spacing w:after="0"/>
              <w:rPr>
                <w:sz w:val="20"/>
                <w:szCs w:val="20"/>
                <w:color w:val="auto"/>
              </w:rPr>
            </w:pPr>
            <w:r>
              <w:rPr>
                <w:rFonts w:ascii="Arial" w:cs="Arial" w:eastAsia="Arial" w:hAnsi="Arial"/>
                <w:sz w:val="11"/>
                <w:szCs w:val="11"/>
                <w:color w:val="008000"/>
              </w:rPr>
              <w:t>(10)</w:t>
            </w:r>
          </w:p>
        </w:tc>
        <w:tc>
          <w:tcPr>
            <w:tcW w:w="140" w:type="dxa"/>
            <w:vAlign w:val="bottom"/>
          </w:tcPr>
          <w:p>
            <w:pPr>
              <w:spacing w:after="0"/>
              <w:rPr>
                <w:sz w:val="16"/>
                <w:szCs w:val="16"/>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2"/>
              </w:rPr>
              <w:t>01/01/2018</w:t>
            </w: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4"/>
            <w:vMerge w:val="restart"/>
          </w:tcPr>
          <w:p>
            <w:pPr>
              <w:jc w:val="center"/>
              <w:ind w:right="396"/>
              <w:spacing w:after="0"/>
              <w:rPr>
                <w:sz w:val="20"/>
                <w:szCs w:val="20"/>
                <w:color w:val="auto"/>
              </w:rPr>
            </w:pPr>
            <w:r>
              <w:rPr>
                <w:rFonts w:ascii="Arial" w:cs="Arial" w:eastAsia="Arial" w:hAnsi="Arial"/>
                <w:sz w:val="26"/>
                <w:szCs w:val="26"/>
                <w:color w:val="0000FF"/>
                <w:w w:val="87"/>
                <w:vertAlign w:val="subscript"/>
              </w:rPr>
              <w:t>A</w:t>
            </w:r>
            <w:r>
              <w:rPr>
                <w:rFonts w:ascii="Arial" w:cs="Arial" w:eastAsia="Arial" w:hAnsi="Arial"/>
                <w:sz w:val="11"/>
                <w:szCs w:val="11"/>
                <w:color w:val="008000"/>
                <w:w w:val="87"/>
              </w:rPr>
              <w:t>(9)</w:t>
            </w:r>
          </w:p>
        </w:tc>
        <w:tc>
          <w:tcPr>
            <w:tcW w:w="440" w:type="dxa"/>
            <w:vAlign w:val="bottom"/>
            <w:vMerge w:val="restart"/>
          </w:tcPr>
          <w:p>
            <w:pPr>
              <w:jc w:val="center"/>
              <w:spacing w:after="0"/>
              <w:rPr>
                <w:sz w:val="20"/>
                <w:szCs w:val="20"/>
                <w:color w:val="auto"/>
              </w:rPr>
            </w:pPr>
            <w:r>
              <w:rPr>
                <w:rFonts w:ascii="Arial" w:cs="Arial" w:eastAsia="Arial" w:hAnsi="Arial"/>
                <w:sz w:val="13"/>
                <w:szCs w:val="13"/>
                <w:color w:val="0000FF"/>
                <w:w w:val="82"/>
              </w:rPr>
              <w:t>28</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gridSpan w:val="2"/>
            <w:vMerge w:val="restart"/>
          </w:tcPr>
          <w:p>
            <w:pPr>
              <w:jc w:val="center"/>
              <w:ind w:right="280"/>
              <w:spacing w:after="0"/>
              <w:rPr>
                <w:sz w:val="20"/>
                <w:szCs w:val="20"/>
                <w:color w:val="auto"/>
              </w:rPr>
            </w:pPr>
            <w:r>
              <w:rPr>
                <w:rFonts w:ascii="Arial" w:cs="Arial" w:eastAsia="Arial" w:hAnsi="Arial"/>
                <w:sz w:val="11"/>
                <w:szCs w:val="11"/>
                <w:color w:val="008000"/>
                <w:w w:val="91"/>
              </w:rPr>
              <w:t>(10)</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91"/>
              </w:rPr>
              <w:t>(10)</w:t>
            </w:r>
          </w:p>
        </w:tc>
        <w:tc>
          <w:tcPr>
            <w:tcW w:w="700" w:type="dxa"/>
            <w:vAlign w:val="bottom"/>
          </w:tcPr>
          <w:p>
            <w:pPr>
              <w:jc w:val="center"/>
              <w:spacing w:after="0"/>
              <w:rPr>
                <w:sz w:val="20"/>
                <w:szCs w:val="20"/>
                <w:color w:val="auto"/>
              </w:rPr>
            </w:pPr>
            <w:r>
              <w:rPr>
                <w:rFonts w:ascii="Arial" w:cs="Arial" w:eastAsia="Arial" w:hAnsi="Arial"/>
                <w:sz w:val="13"/>
                <w:szCs w:val="13"/>
                <w:color w:val="0000FF"/>
                <w:w w:val="90"/>
              </w:rPr>
              <w:t>Common</w:t>
            </w:r>
          </w:p>
        </w:tc>
        <w:tc>
          <w:tcPr>
            <w:tcW w:w="5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4"/>
              </w:rPr>
              <w:t>28</w:t>
            </w:r>
          </w:p>
        </w:tc>
        <w:tc>
          <w:tcPr>
            <w:tcW w:w="40" w:type="dxa"/>
            <w:vAlign w:val="bottom"/>
          </w:tcPr>
          <w:p>
            <w:pPr>
              <w:spacing w:after="0"/>
              <w:rPr>
                <w:sz w:val="16"/>
                <w:szCs w:val="16"/>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2"/>
                <w:szCs w:val="12"/>
                <w:color w:val="auto"/>
                <w:w w:val="88"/>
              </w:rPr>
              <w:t>$</w:t>
            </w:r>
            <w:r>
              <w:rPr>
                <w:rFonts w:ascii="Arial" w:cs="Arial" w:eastAsia="Arial" w:hAnsi="Arial"/>
                <w:sz w:val="13"/>
                <w:szCs w:val="13"/>
                <w:color w:val="0000FF"/>
                <w:w w:val="88"/>
              </w:rPr>
              <w:t>114.54</w:t>
            </w:r>
            <w:r>
              <w:rPr>
                <w:rFonts w:ascii="Arial" w:cs="Arial" w:eastAsia="Arial" w:hAnsi="Arial"/>
                <w:sz w:val="21"/>
                <w:szCs w:val="21"/>
                <w:color w:val="008000"/>
                <w:w w:val="88"/>
                <w:vertAlign w:val="superscript"/>
              </w:rPr>
              <w:t>(4)</w:t>
            </w:r>
          </w:p>
        </w:tc>
        <w:tc>
          <w:tcPr>
            <w:tcW w:w="600" w:type="dxa"/>
            <w:vAlign w:val="bottom"/>
            <w:vMerge w:val="restart"/>
          </w:tcPr>
          <w:p>
            <w:pPr>
              <w:jc w:val="center"/>
              <w:ind w:left="237"/>
              <w:spacing w:after="0"/>
              <w:rPr>
                <w:sz w:val="20"/>
                <w:szCs w:val="20"/>
                <w:color w:val="auto"/>
              </w:rPr>
            </w:pPr>
            <w:r>
              <w:rPr>
                <w:rFonts w:ascii="Arial" w:cs="Arial" w:eastAsia="Arial" w:hAnsi="Arial"/>
                <w:sz w:val="13"/>
                <w:szCs w:val="13"/>
                <w:color w:val="0000FF"/>
                <w:w w:val="92"/>
              </w:rPr>
              <w:t>1,726</w:t>
            </w:r>
          </w:p>
        </w:tc>
        <w:tc>
          <w:tcPr>
            <w:tcW w:w="300" w:type="dxa"/>
            <w:vAlign w:val="bottom"/>
          </w:tcPr>
          <w:p>
            <w:pPr>
              <w:spacing w:after="0"/>
              <w:rPr>
                <w:sz w:val="16"/>
                <w:szCs w:val="16"/>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4"/>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Deferred</w:t>
            </w:r>
          </w:p>
        </w:tc>
        <w:tc>
          <w:tcPr>
            <w:tcW w:w="660" w:type="dxa"/>
            <w:vAlign w:val="bottom"/>
            <w:vMerge w:val="restart"/>
          </w:tcPr>
          <w:p>
            <w:pPr>
              <w:jc w:val="center"/>
              <w:ind w:left="84"/>
              <w:spacing w:after="0"/>
              <w:rPr>
                <w:sz w:val="20"/>
                <w:szCs w:val="20"/>
                <w:color w:val="auto"/>
              </w:rPr>
            </w:pPr>
            <w:r>
              <w:rPr>
                <w:rFonts w:ascii="Arial" w:cs="Arial" w:eastAsia="Arial" w:hAnsi="Arial"/>
                <w:sz w:val="11"/>
                <w:szCs w:val="11"/>
                <w:color w:val="008000"/>
                <w:w w:val="81"/>
              </w:rPr>
              <w:t>(11)</w:t>
            </w:r>
          </w:p>
        </w:tc>
        <w:tc>
          <w:tcPr>
            <w:tcW w:w="140" w:type="dxa"/>
            <w:vAlign w:val="bottom"/>
          </w:tcPr>
          <w:p>
            <w:pPr>
              <w:spacing w:after="0"/>
              <w:rPr>
                <w:sz w:val="16"/>
                <w:szCs w:val="16"/>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2"/>
              </w:rPr>
              <w:t>01/01/2018</w:t>
            </w: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4"/>
            <w:vMerge w:val="restart"/>
          </w:tcPr>
          <w:p>
            <w:pPr>
              <w:jc w:val="center"/>
              <w:ind w:right="396"/>
              <w:spacing w:after="0"/>
              <w:rPr>
                <w:sz w:val="20"/>
                <w:szCs w:val="20"/>
                <w:color w:val="auto"/>
              </w:rPr>
            </w:pPr>
            <w:r>
              <w:rPr>
                <w:rFonts w:ascii="Arial" w:cs="Arial" w:eastAsia="Arial" w:hAnsi="Arial"/>
                <w:sz w:val="26"/>
                <w:szCs w:val="26"/>
                <w:color w:val="0000FF"/>
                <w:w w:val="87"/>
                <w:vertAlign w:val="subscript"/>
              </w:rPr>
              <w:t>A</w:t>
            </w:r>
            <w:r>
              <w:rPr>
                <w:rFonts w:ascii="Arial" w:cs="Arial" w:eastAsia="Arial" w:hAnsi="Arial"/>
                <w:sz w:val="11"/>
                <w:szCs w:val="11"/>
                <w:color w:val="008000"/>
                <w:w w:val="87"/>
              </w:rPr>
              <w:t>(9)</w:t>
            </w:r>
          </w:p>
        </w:tc>
        <w:tc>
          <w:tcPr>
            <w:tcW w:w="440" w:type="dxa"/>
            <w:vAlign w:val="bottom"/>
            <w:vMerge w:val="restart"/>
          </w:tcPr>
          <w:p>
            <w:pPr>
              <w:jc w:val="center"/>
              <w:spacing w:after="0"/>
              <w:rPr>
                <w:sz w:val="20"/>
                <w:szCs w:val="20"/>
                <w:color w:val="auto"/>
              </w:rPr>
            </w:pPr>
            <w:r>
              <w:rPr>
                <w:rFonts w:ascii="Arial" w:cs="Arial" w:eastAsia="Arial" w:hAnsi="Arial"/>
                <w:sz w:val="13"/>
                <w:szCs w:val="13"/>
                <w:color w:val="0000FF"/>
                <w:w w:val="82"/>
              </w:rPr>
              <w:t>55</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gridSpan w:val="2"/>
            <w:vMerge w:val="restart"/>
          </w:tcPr>
          <w:p>
            <w:pPr>
              <w:jc w:val="center"/>
              <w:ind w:right="280"/>
              <w:spacing w:after="0"/>
              <w:rPr>
                <w:sz w:val="20"/>
                <w:szCs w:val="20"/>
                <w:color w:val="auto"/>
              </w:rPr>
            </w:pPr>
            <w:r>
              <w:rPr>
                <w:rFonts w:ascii="Arial" w:cs="Arial" w:eastAsia="Arial" w:hAnsi="Arial"/>
                <w:sz w:val="11"/>
                <w:szCs w:val="11"/>
                <w:color w:val="008000"/>
                <w:w w:val="91"/>
              </w:rPr>
              <w:t>(11)</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91"/>
              </w:rPr>
              <w:t>(11)</w:t>
            </w:r>
          </w:p>
        </w:tc>
        <w:tc>
          <w:tcPr>
            <w:tcW w:w="700" w:type="dxa"/>
            <w:vAlign w:val="bottom"/>
          </w:tcPr>
          <w:p>
            <w:pPr>
              <w:jc w:val="center"/>
              <w:spacing w:after="0"/>
              <w:rPr>
                <w:sz w:val="20"/>
                <w:szCs w:val="20"/>
                <w:color w:val="auto"/>
              </w:rPr>
            </w:pPr>
            <w:r>
              <w:rPr>
                <w:rFonts w:ascii="Arial" w:cs="Arial" w:eastAsia="Arial" w:hAnsi="Arial"/>
                <w:sz w:val="13"/>
                <w:szCs w:val="13"/>
                <w:color w:val="0000FF"/>
                <w:w w:val="90"/>
              </w:rPr>
              <w:t>Common</w:t>
            </w:r>
          </w:p>
        </w:tc>
        <w:tc>
          <w:tcPr>
            <w:tcW w:w="5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4"/>
              </w:rPr>
              <w:t>55</w:t>
            </w:r>
          </w:p>
        </w:tc>
        <w:tc>
          <w:tcPr>
            <w:tcW w:w="40" w:type="dxa"/>
            <w:vAlign w:val="bottom"/>
          </w:tcPr>
          <w:p>
            <w:pPr>
              <w:spacing w:after="0"/>
              <w:rPr>
                <w:sz w:val="16"/>
                <w:szCs w:val="16"/>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2"/>
                <w:szCs w:val="12"/>
                <w:color w:val="auto"/>
                <w:w w:val="88"/>
              </w:rPr>
              <w:t>$</w:t>
            </w:r>
            <w:r>
              <w:rPr>
                <w:rFonts w:ascii="Arial" w:cs="Arial" w:eastAsia="Arial" w:hAnsi="Arial"/>
                <w:sz w:val="13"/>
                <w:szCs w:val="13"/>
                <w:color w:val="0000FF"/>
                <w:w w:val="88"/>
              </w:rPr>
              <w:t>114.54</w:t>
            </w:r>
            <w:r>
              <w:rPr>
                <w:rFonts w:ascii="Arial" w:cs="Arial" w:eastAsia="Arial" w:hAnsi="Arial"/>
                <w:sz w:val="21"/>
                <w:szCs w:val="21"/>
                <w:color w:val="008000"/>
                <w:w w:val="88"/>
                <w:vertAlign w:val="superscript"/>
              </w:rPr>
              <w:t>(4)</w:t>
            </w:r>
          </w:p>
        </w:tc>
        <w:tc>
          <w:tcPr>
            <w:tcW w:w="600" w:type="dxa"/>
            <w:vAlign w:val="bottom"/>
            <w:vMerge w:val="restart"/>
          </w:tcPr>
          <w:p>
            <w:pPr>
              <w:jc w:val="center"/>
              <w:ind w:left="237"/>
              <w:spacing w:after="0"/>
              <w:rPr>
                <w:sz w:val="20"/>
                <w:szCs w:val="20"/>
                <w:color w:val="auto"/>
              </w:rPr>
            </w:pPr>
            <w:r>
              <w:rPr>
                <w:rFonts w:ascii="Arial" w:cs="Arial" w:eastAsia="Arial" w:hAnsi="Arial"/>
                <w:sz w:val="13"/>
                <w:szCs w:val="13"/>
                <w:color w:val="0000FF"/>
                <w:w w:val="92"/>
              </w:rPr>
              <w:t>3,422</w:t>
            </w:r>
          </w:p>
        </w:tc>
        <w:tc>
          <w:tcPr>
            <w:tcW w:w="300" w:type="dxa"/>
            <w:vAlign w:val="bottom"/>
          </w:tcPr>
          <w:p>
            <w:pPr>
              <w:spacing w:after="0"/>
              <w:rPr>
                <w:sz w:val="16"/>
                <w:szCs w:val="16"/>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4"/>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Deferred</w:t>
            </w:r>
          </w:p>
        </w:tc>
        <w:tc>
          <w:tcPr>
            <w:tcW w:w="660" w:type="dxa"/>
            <w:vAlign w:val="bottom"/>
            <w:vMerge w:val="restart"/>
          </w:tcPr>
          <w:p>
            <w:pPr>
              <w:jc w:val="center"/>
              <w:ind w:left="84"/>
              <w:spacing w:after="0"/>
              <w:rPr>
                <w:sz w:val="20"/>
                <w:szCs w:val="20"/>
                <w:color w:val="auto"/>
              </w:rPr>
            </w:pPr>
            <w:r>
              <w:rPr>
                <w:rFonts w:ascii="Arial" w:cs="Arial" w:eastAsia="Arial" w:hAnsi="Arial"/>
                <w:sz w:val="11"/>
                <w:szCs w:val="11"/>
                <w:color w:val="008000"/>
                <w:w w:val="81"/>
              </w:rPr>
              <w:t>(11)</w:t>
            </w:r>
          </w:p>
        </w:tc>
        <w:tc>
          <w:tcPr>
            <w:tcW w:w="140" w:type="dxa"/>
            <w:vAlign w:val="bottom"/>
          </w:tcPr>
          <w:p>
            <w:pPr>
              <w:spacing w:after="0"/>
              <w:rPr>
                <w:sz w:val="16"/>
                <w:szCs w:val="16"/>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2"/>
              </w:rPr>
              <w:t>01/01/2018</w:t>
            </w: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4"/>
            <w:vMerge w:val="restart"/>
          </w:tcPr>
          <w:p>
            <w:pPr>
              <w:jc w:val="center"/>
              <w:ind w:right="396"/>
              <w:spacing w:after="0"/>
              <w:rPr>
                <w:sz w:val="20"/>
                <w:szCs w:val="20"/>
                <w:color w:val="auto"/>
              </w:rPr>
            </w:pPr>
            <w:r>
              <w:rPr>
                <w:rFonts w:ascii="Arial" w:cs="Arial" w:eastAsia="Arial" w:hAnsi="Arial"/>
                <w:sz w:val="26"/>
                <w:szCs w:val="26"/>
                <w:color w:val="0000FF"/>
                <w:w w:val="87"/>
                <w:vertAlign w:val="subscript"/>
              </w:rPr>
              <w:t>A</w:t>
            </w:r>
            <w:r>
              <w:rPr>
                <w:rFonts w:ascii="Arial" w:cs="Arial" w:eastAsia="Arial" w:hAnsi="Arial"/>
                <w:sz w:val="11"/>
                <w:szCs w:val="11"/>
                <w:color w:val="008000"/>
                <w:w w:val="87"/>
              </w:rPr>
              <w:t>(9)</w:t>
            </w:r>
          </w:p>
        </w:tc>
        <w:tc>
          <w:tcPr>
            <w:tcW w:w="440" w:type="dxa"/>
            <w:vAlign w:val="bottom"/>
            <w:vMerge w:val="restart"/>
          </w:tcPr>
          <w:p>
            <w:pPr>
              <w:jc w:val="center"/>
              <w:spacing w:after="0"/>
              <w:rPr>
                <w:sz w:val="20"/>
                <w:szCs w:val="20"/>
                <w:color w:val="auto"/>
              </w:rPr>
            </w:pPr>
            <w:r>
              <w:rPr>
                <w:rFonts w:ascii="Arial" w:cs="Arial" w:eastAsia="Arial" w:hAnsi="Arial"/>
                <w:sz w:val="13"/>
                <w:szCs w:val="13"/>
                <w:color w:val="0000FF"/>
                <w:w w:val="82"/>
              </w:rPr>
              <w:t>20</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gridSpan w:val="2"/>
            <w:vMerge w:val="restart"/>
          </w:tcPr>
          <w:p>
            <w:pPr>
              <w:jc w:val="center"/>
              <w:ind w:right="280"/>
              <w:spacing w:after="0"/>
              <w:rPr>
                <w:sz w:val="20"/>
                <w:szCs w:val="20"/>
                <w:color w:val="auto"/>
              </w:rPr>
            </w:pPr>
            <w:r>
              <w:rPr>
                <w:rFonts w:ascii="Arial" w:cs="Arial" w:eastAsia="Arial" w:hAnsi="Arial"/>
                <w:sz w:val="11"/>
                <w:szCs w:val="11"/>
                <w:color w:val="008000"/>
                <w:w w:val="91"/>
              </w:rPr>
              <w:t>(11)</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91"/>
              </w:rPr>
              <w:t>(11)</w:t>
            </w:r>
          </w:p>
        </w:tc>
        <w:tc>
          <w:tcPr>
            <w:tcW w:w="700" w:type="dxa"/>
            <w:vAlign w:val="bottom"/>
          </w:tcPr>
          <w:p>
            <w:pPr>
              <w:jc w:val="center"/>
              <w:spacing w:after="0"/>
              <w:rPr>
                <w:sz w:val="20"/>
                <w:szCs w:val="20"/>
                <w:color w:val="auto"/>
              </w:rPr>
            </w:pPr>
            <w:r>
              <w:rPr>
                <w:rFonts w:ascii="Arial" w:cs="Arial" w:eastAsia="Arial" w:hAnsi="Arial"/>
                <w:sz w:val="13"/>
                <w:szCs w:val="13"/>
                <w:color w:val="0000FF"/>
                <w:w w:val="90"/>
              </w:rPr>
              <w:t>Common</w:t>
            </w:r>
          </w:p>
        </w:tc>
        <w:tc>
          <w:tcPr>
            <w:tcW w:w="5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4"/>
              </w:rPr>
              <w:t>20</w:t>
            </w:r>
          </w:p>
        </w:tc>
        <w:tc>
          <w:tcPr>
            <w:tcW w:w="40" w:type="dxa"/>
            <w:vAlign w:val="bottom"/>
          </w:tcPr>
          <w:p>
            <w:pPr>
              <w:spacing w:after="0"/>
              <w:rPr>
                <w:sz w:val="16"/>
                <w:szCs w:val="16"/>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2"/>
                <w:szCs w:val="12"/>
                <w:color w:val="auto"/>
                <w:w w:val="88"/>
              </w:rPr>
              <w:t>$</w:t>
            </w:r>
            <w:r>
              <w:rPr>
                <w:rFonts w:ascii="Arial" w:cs="Arial" w:eastAsia="Arial" w:hAnsi="Arial"/>
                <w:sz w:val="13"/>
                <w:szCs w:val="13"/>
                <w:color w:val="0000FF"/>
                <w:w w:val="88"/>
              </w:rPr>
              <w:t>114.54</w:t>
            </w:r>
            <w:r>
              <w:rPr>
                <w:rFonts w:ascii="Arial" w:cs="Arial" w:eastAsia="Arial" w:hAnsi="Arial"/>
                <w:sz w:val="21"/>
                <w:szCs w:val="21"/>
                <w:color w:val="008000"/>
                <w:w w:val="88"/>
                <w:vertAlign w:val="superscript"/>
              </w:rPr>
              <w:t>(4)</w:t>
            </w:r>
          </w:p>
        </w:tc>
        <w:tc>
          <w:tcPr>
            <w:tcW w:w="600" w:type="dxa"/>
            <w:vAlign w:val="bottom"/>
            <w:vMerge w:val="restart"/>
          </w:tcPr>
          <w:p>
            <w:pPr>
              <w:jc w:val="center"/>
              <w:ind w:left="237"/>
              <w:spacing w:after="0"/>
              <w:rPr>
                <w:sz w:val="20"/>
                <w:szCs w:val="20"/>
                <w:color w:val="auto"/>
              </w:rPr>
            </w:pPr>
            <w:r>
              <w:rPr>
                <w:rFonts w:ascii="Arial" w:cs="Arial" w:eastAsia="Arial" w:hAnsi="Arial"/>
                <w:sz w:val="13"/>
                <w:szCs w:val="13"/>
                <w:color w:val="0000FF"/>
                <w:w w:val="92"/>
              </w:rPr>
              <w:t>1,258</w:t>
            </w:r>
          </w:p>
        </w:tc>
        <w:tc>
          <w:tcPr>
            <w:tcW w:w="300" w:type="dxa"/>
            <w:vAlign w:val="bottom"/>
          </w:tcPr>
          <w:p>
            <w:pPr>
              <w:spacing w:after="0"/>
              <w:rPr>
                <w:sz w:val="16"/>
                <w:szCs w:val="16"/>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4"/>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Deferred</w:t>
            </w:r>
          </w:p>
        </w:tc>
        <w:tc>
          <w:tcPr>
            <w:tcW w:w="660" w:type="dxa"/>
            <w:vAlign w:val="bottom"/>
            <w:vMerge w:val="restart"/>
          </w:tcPr>
          <w:p>
            <w:pPr>
              <w:jc w:val="center"/>
              <w:ind w:left="84"/>
              <w:spacing w:after="0"/>
              <w:rPr>
                <w:sz w:val="20"/>
                <w:szCs w:val="20"/>
                <w:color w:val="auto"/>
              </w:rPr>
            </w:pPr>
            <w:r>
              <w:rPr>
                <w:rFonts w:ascii="Arial" w:cs="Arial" w:eastAsia="Arial" w:hAnsi="Arial"/>
                <w:sz w:val="11"/>
                <w:szCs w:val="11"/>
                <w:color w:val="008000"/>
                <w:w w:val="81"/>
              </w:rPr>
              <w:t>(11)</w:t>
            </w:r>
          </w:p>
        </w:tc>
        <w:tc>
          <w:tcPr>
            <w:tcW w:w="140" w:type="dxa"/>
            <w:vAlign w:val="bottom"/>
          </w:tcPr>
          <w:p>
            <w:pPr>
              <w:spacing w:after="0"/>
              <w:rPr>
                <w:sz w:val="16"/>
                <w:szCs w:val="16"/>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2"/>
              </w:rPr>
              <w:t>01/01/2018</w:t>
            </w: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4"/>
            <w:vMerge w:val="restart"/>
          </w:tcPr>
          <w:p>
            <w:pPr>
              <w:jc w:val="center"/>
              <w:ind w:right="396"/>
              <w:spacing w:after="0"/>
              <w:rPr>
                <w:sz w:val="20"/>
                <w:szCs w:val="20"/>
                <w:color w:val="auto"/>
              </w:rPr>
            </w:pPr>
            <w:r>
              <w:rPr>
                <w:rFonts w:ascii="Arial" w:cs="Arial" w:eastAsia="Arial" w:hAnsi="Arial"/>
                <w:sz w:val="26"/>
                <w:szCs w:val="26"/>
                <w:color w:val="0000FF"/>
                <w:w w:val="87"/>
                <w:vertAlign w:val="subscript"/>
              </w:rPr>
              <w:t>A</w:t>
            </w:r>
            <w:r>
              <w:rPr>
                <w:rFonts w:ascii="Arial" w:cs="Arial" w:eastAsia="Arial" w:hAnsi="Arial"/>
                <w:sz w:val="11"/>
                <w:szCs w:val="11"/>
                <w:color w:val="008000"/>
                <w:w w:val="87"/>
              </w:rPr>
              <w:t>(9)</w:t>
            </w:r>
          </w:p>
        </w:tc>
        <w:tc>
          <w:tcPr>
            <w:tcW w:w="440" w:type="dxa"/>
            <w:vAlign w:val="bottom"/>
            <w:vMerge w:val="restart"/>
          </w:tcPr>
          <w:p>
            <w:pPr>
              <w:jc w:val="center"/>
              <w:spacing w:after="0"/>
              <w:rPr>
                <w:sz w:val="20"/>
                <w:szCs w:val="20"/>
                <w:color w:val="auto"/>
              </w:rPr>
            </w:pPr>
            <w:r>
              <w:rPr>
                <w:rFonts w:ascii="Arial" w:cs="Arial" w:eastAsia="Arial" w:hAnsi="Arial"/>
                <w:sz w:val="13"/>
                <w:szCs w:val="13"/>
                <w:color w:val="0000FF"/>
                <w:w w:val="82"/>
              </w:rPr>
              <w:t>27</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gridSpan w:val="2"/>
            <w:vMerge w:val="restart"/>
          </w:tcPr>
          <w:p>
            <w:pPr>
              <w:jc w:val="center"/>
              <w:ind w:right="280"/>
              <w:spacing w:after="0"/>
              <w:rPr>
                <w:sz w:val="20"/>
                <w:szCs w:val="20"/>
                <w:color w:val="auto"/>
              </w:rPr>
            </w:pPr>
            <w:r>
              <w:rPr>
                <w:rFonts w:ascii="Arial" w:cs="Arial" w:eastAsia="Arial" w:hAnsi="Arial"/>
                <w:sz w:val="11"/>
                <w:szCs w:val="11"/>
                <w:color w:val="008000"/>
                <w:w w:val="91"/>
              </w:rPr>
              <w:t>(11)</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91"/>
              </w:rPr>
              <w:t>(11)</w:t>
            </w:r>
          </w:p>
        </w:tc>
        <w:tc>
          <w:tcPr>
            <w:tcW w:w="700" w:type="dxa"/>
            <w:vAlign w:val="bottom"/>
          </w:tcPr>
          <w:p>
            <w:pPr>
              <w:jc w:val="center"/>
              <w:spacing w:after="0"/>
              <w:rPr>
                <w:sz w:val="20"/>
                <w:szCs w:val="20"/>
                <w:color w:val="auto"/>
              </w:rPr>
            </w:pPr>
            <w:r>
              <w:rPr>
                <w:rFonts w:ascii="Arial" w:cs="Arial" w:eastAsia="Arial" w:hAnsi="Arial"/>
                <w:sz w:val="13"/>
                <w:szCs w:val="13"/>
                <w:color w:val="0000FF"/>
                <w:w w:val="90"/>
              </w:rPr>
              <w:t>Common</w:t>
            </w:r>
          </w:p>
        </w:tc>
        <w:tc>
          <w:tcPr>
            <w:tcW w:w="5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4"/>
              </w:rPr>
              <w:t>27</w:t>
            </w:r>
          </w:p>
        </w:tc>
        <w:tc>
          <w:tcPr>
            <w:tcW w:w="40" w:type="dxa"/>
            <w:vAlign w:val="bottom"/>
          </w:tcPr>
          <w:p>
            <w:pPr>
              <w:spacing w:after="0"/>
              <w:rPr>
                <w:sz w:val="16"/>
                <w:szCs w:val="16"/>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2"/>
                <w:szCs w:val="12"/>
                <w:color w:val="auto"/>
                <w:w w:val="88"/>
              </w:rPr>
              <w:t>$</w:t>
            </w:r>
            <w:r>
              <w:rPr>
                <w:rFonts w:ascii="Arial" w:cs="Arial" w:eastAsia="Arial" w:hAnsi="Arial"/>
                <w:sz w:val="13"/>
                <w:szCs w:val="13"/>
                <w:color w:val="0000FF"/>
                <w:w w:val="88"/>
              </w:rPr>
              <w:t>114.54</w:t>
            </w:r>
            <w:r>
              <w:rPr>
                <w:rFonts w:ascii="Arial" w:cs="Arial" w:eastAsia="Arial" w:hAnsi="Arial"/>
                <w:sz w:val="21"/>
                <w:szCs w:val="21"/>
                <w:color w:val="008000"/>
                <w:w w:val="88"/>
                <w:vertAlign w:val="superscript"/>
              </w:rPr>
              <w:t>(4)</w:t>
            </w:r>
          </w:p>
        </w:tc>
        <w:tc>
          <w:tcPr>
            <w:tcW w:w="600" w:type="dxa"/>
            <w:vAlign w:val="bottom"/>
            <w:vMerge w:val="restart"/>
          </w:tcPr>
          <w:p>
            <w:pPr>
              <w:jc w:val="center"/>
              <w:ind w:left="237"/>
              <w:spacing w:after="0"/>
              <w:rPr>
                <w:sz w:val="20"/>
                <w:szCs w:val="20"/>
                <w:color w:val="auto"/>
              </w:rPr>
            </w:pPr>
            <w:r>
              <w:rPr>
                <w:rFonts w:ascii="Arial" w:cs="Arial" w:eastAsia="Arial" w:hAnsi="Arial"/>
                <w:sz w:val="13"/>
                <w:szCs w:val="13"/>
                <w:color w:val="0000FF"/>
                <w:w w:val="92"/>
              </w:rPr>
              <w:t>1,659</w:t>
            </w:r>
          </w:p>
        </w:tc>
        <w:tc>
          <w:tcPr>
            <w:tcW w:w="300" w:type="dxa"/>
            <w:vAlign w:val="bottom"/>
          </w:tcPr>
          <w:p>
            <w:pPr>
              <w:spacing w:after="0"/>
              <w:rPr>
                <w:sz w:val="16"/>
                <w:szCs w:val="16"/>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4"/>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Deferred</w:t>
            </w:r>
          </w:p>
        </w:tc>
        <w:tc>
          <w:tcPr>
            <w:tcW w:w="660" w:type="dxa"/>
            <w:vAlign w:val="bottom"/>
            <w:vMerge w:val="restart"/>
          </w:tcPr>
          <w:p>
            <w:pPr>
              <w:jc w:val="center"/>
              <w:ind w:left="84"/>
              <w:spacing w:after="0"/>
              <w:rPr>
                <w:sz w:val="20"/>
                <w:szCs w:val="20"/>
                <w:color w:val="auto"/>
              </w:rPr>
            </w:pPr>
            <w:r>
              <w:rPr>
                <w:rFonts w:ascii="Arial" w:cs="Arial" w:eastAsia="Arial" w:hAnsi="Arial"/>
                <w:sz w:val="11"/>
                <w:szCs w:val="11"/>
                <w:color w:val="008000"/>
                <w:w w:val="88"/>
              </w:rPr>
              <w:t>(8)</w:t>
            </w:r>
          </w:p>
        </w:tc>
        <w:tc>
          <w:tcPr>
            <w:tcW w:w="140" w:type="dxa"/>
            <w:vAlign w:val="bottom"/>
          </w:tcPr>
          <w:p>
            <w:pPr>
              <w:spacing w:after="0"/>
              <w:rPr>
                <w:sz w:val="16"/>
                <w:szCs w:val="16"/>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2"/>
              </w:rPr>
              <w:t>01/01/2018</w:t>
            </w: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4"/>
            <w:vMerge w:val="restart"/>
          </w:tcPr>
          <w:p>
            <w:pPr>
              <w:jc w:val="center"/>
              <w:ind w:right="376"/>
              <w:spacing w:after="0"/>
              <w:rPr>
                <w:sz w:val="20"/>
                <w:szCs w:val="20"/>
                <w:color w:val="auto"/>
              </w:rPr>
            </w:pPr>
            <w:r>
              <w:rPr>
                <w:rFonts w:ascii="Arial" w:cs="Arial" w:eastAsia="Arial" w:hAnsi="Arial"/>
                <w:sz w:val="13"/>
                <w:szCs w:val="13"/>
                <w:color w:val="0000FF"/>
              </w:rPr>
              <w:t>M</w:t>
            </w:r>
          </w:p>
        </w:tc>
        <w:tc>
          <w:tcPr>
            <w:tcW w:w="440" w:type="dxa"/>
            <w:vAlign w:val="bottom"/>
          </w:tcPr>
          <w:p>
            <w:pPr>
              <w:spacing w:after="0"/>
              <w:rPr>
                <w:sz w:val="16"/>
                <w:szCs w:val="16"/>
                <w:color w:val="auto"/>
              </w:rPr>
            </w:pPr>
          </w:p>
        </w:tc>
        <w:tc>
          <w:tcPr>
            <w:tcW w:w="440" w:type="dxa"/>
            <w:vAlign w:val="bottom"/>
            <w:vMerge w:val="restart"/>
          </w:tcPr>
          <w:p>
            <w:pPr>
              <w:ind w:left="60"/>
              <w:spacing w:after="0"/>
              <w:rPr>
                <w:sz w:val="20"/>
                <w:szCs w:val="20"/>
                <w:color w:val="auto"/>
              </w:rPr>
            </w:pPr>
            <w:r>
              <w:rPr>
                <w:rFonts w:ascii="Arial" w:cs="Arial" w:eastAsia="Arial" w:hAnsi="Arial"/>
                <w:sz w:val="13"/>
                <w:szCs w:val="13"/>
                <w:color w:val="0000FF"/>
              </w:rPr>
              <w:t>1,192</w:t>
            </w:r>
          </w:p>
        </w:tc>
        <w:tc>
          <w:tcPr>
            <w:tcW w:w="920" w:type="dxa"/>
            <w:vAlign w:val="bottom"/>
            <w:gridSpan w:val="3"/>
            <w:vMerge w:val="restart"/>
          </w:tcPr>
          <w:p>
            <w:pPr>
              <w:jc w:val="center"/>
              <w:ind w:right="80"/>
              <w:spacing w:after="0"/>
              <w:rPr>
                <w:sz w:val="20"/>
                <w:szCs w:val="20"/>
                <w:color w:val="auto"/>
              </w:rPr>
            </w:pPr>
            <w:r>
              <w:rPr>
                <w:rFonts w:ascii="Arial" w:cs="Arial" w:eastAsia="Arial" w:hAnsi="Arial"/>
                <w:sz w:val="13"/>
                <w:szCs w:val="13"/>
                <w:color w:val="0000FF"/>
                <w:w w:val="92"/>
              </w:rPr>
              <w:t>01/01/2018</w:t>
            </w:r>
          </w:p>
        </w:tc>
        <w:tc>
          <w:tcPr>
            <w:tcW w:w="800" w:type="dxa"/>
            <w:vAlign w:val="bottom"/>
            <w:vMerge w:val="restart"/>
          </w:tcPr>
          <w:p>
            <w:pPr>
              <w:jc w:val="center"/>
              <w:spacing w:after="0"/>
              <w:rPr>
                <w:sz w:val="20"/>
                <w:szCs w:val="20"/>
                <w:color w:val="auto"/>
              </w:rPr>
            </w:pPr>
            <w:r>
              <w:rPr>
                <w:rFonts w:ascii="Arial" w:cs="Arial" w:eastAsia="Arial" w:hAnsi="Arial"/>
                <w:sz w:val="13"/>
                <w:szCs w:val="13"/>
                <w:color w:val="0000FF"/>
                <w:w w:val="92"/>
              </w:rPr>
              <w:t>01/01/2018</w:t>
            </w:r>
          </w:p>
        </w:tc>
        <w:tc>
          <w:tcPr>
            <w:tcW w:w="700" w:type="dxa"/>
            <w:vAlign w:val="bottom"/>
          </w:tcPr>
          <w:p>
            <w:pPr>
              <w:jc w:val="center"/>
              <w:spacing w:after="0"/>
              <w:rPr>
                <w:sz w:val="20"/>
                <w:szCs w:val="20"/>
                <w:color w:val="auto"/>
              </w:rPr>
            </w:pPr>
            <w:r>
              <w:rPr>
                <w:rFonts w:ascii="Arial" w:cs="Arial" w:eastAsia="Arial" w:hAnsi="Arial"/>
                <w:sz w:val="13"/>
                <w:szCs w:val="13"/>
                <w:color w:val="0000FF"/>
                <w:w w:val="90"/>
              </w:rPr>
              <w:t>Common</w:t>
            </w:r>
          </w:p>
        </w:tc>
        <w:tc>
          <w:tcPr>
            <w:tcW w:w="5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1,192</w:t>
            </w:r>
          </w:p>
        </w:tc>
        <w:tc>
          <w:tcPr>
            <w:tcW w:w="40" w:type="dxa"/>
            <w:vAlign w:val="bottom"/>
          </w:tcPr>
          <w:p>
            <w:pPr>
              <w:spacing w:after="0"/>
              <w:rPr>
                <w:sz w:val="16"/>
                <w:szCs w:val="16"/>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23"/>
                <w:szCs w:val="23"/>
                <w:color w:val="000000"/>
                <w:w w:val="75"/>
                <w:vertAlign w:val="subscript"/>
              </w:rPr>
              <w:t>$</w:t>
            </w:r>
            <w:r>
              <w:rPr>
                <w:rFonts w:ascii="Arial" w:cs="Arial" w:eastAsia="Arial" w:hAnsi="Arial"/>
                <w:sz w:val="26"/>
                <w:szCs w:val="26"/>
                <w:color w:val="0000FF"/>
                <w:w w:val="75"/>
                <w:vertAlign w:val="subscript"/>
              </w:rPr>
              <w:t>0</w:t>
            </w:r>
            <w:r>
              <w:rPr>
                <w:rFonts w:ascii="Arial" w:cs="Arial" w:eastAsia="Arial" w:hAnsi="Arial"/>
                <w:sz w:val="11"/>
                <w:szCs w:val="11"/>
                <w:color w:val="008000"/>
                <w:w w:val="75"/>
              </w:rPr>
              <w:t>(1)</w:t>
            </w:r>
          </w:p>
        </w:tc>
        <w:tc>
          <w:tcPr>
            <w:tcW w:w="600" w:type="dxa"/>
            <w:vAlign w:val="bottom"/>
            <w:vMerge w:val="restart"/>
          </w:tcPr>
          <w:p>
            <w:pPr>
              <w:jc w:val="center"/>
              <w:ind w:left="237"/>
              <w:spacing w:after="0"/>
              <w:rPr>
                <w:sz w:val="20"/>
                <w:szCs w:val="20"/>
                <w:color w:val="auto"/>
              </w:rPr>
            </w:pPr>
            <w:r>
              <w:rPr>
                <w:rFonts w:ascii="Arial" w:cs="Arial" w:eastAsia="Arial" w:hAnsi="Arial"/>
                <w:sz w:val="13"/>
                <w:szCs w:val="13"/>
                <w:color w:val="0000FF"/>
                <w:w w:val="82"/>
              </w:rPr>
              <w:t>0</w:t>
            </w:r>
          </w:p>
        </w:tc>
        <w:tc>
          <w:tcPr>
            <w:tcW w:w="300" w:type="dxa"/>
            <w:vAlign w:val="bottom"/>
          </w:tcPr>
          <w:p>
            <w:pPr>
              <w:spacing w:after="0"/>
              <w:rPr>
                <w:sz w:val="16"/>
                <w:szCs w:val="16"/>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4"/>
            <w:vMerge w:val="continue"/>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920" w:type="dxa"/>
            <w:vAlign w:val="bottom"/>
            <w:gridSpan w:val="3"/>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Deferred</w:t>
            </w:r>
          </w:p>
        </w:tc>
        <w:tc>
          <w:tcPr>
            <w:tcW w:w="660" w:type="dxa"/>
            <w:vAlign w:val="bottom"/>
            <w:vMerge w:val="restart"/>
          </w:tcPr>
          <w:p>
            <w:pPr>
              <w:jc w:val="center"/>
              <w:ind w:left="84"/>
              <w:spacing w:after="0"/>
              <w:rPr>
                <w:sz w:val="20"/>
                <w:szCs w:val="20"/>
                <w:color w:val="auto"/>
              </w:rPr>
            </w:pPr>
            <w:r>
              <w:rPr>
                <w:rFonts w:ascii="Arial" w:cs="Arial" w:eastAsia="Arial" w:hAnsi="Arial"/>
                <w:sz w:val="11"/>
                <w:szCs w:val="11"/>
                <w:color w:val="008000"/>
                <w:w w:val="88"/>
              </w:rPr>
              <w:t>(8)</w:t>
            </w:r>
          </w:p>
        </w:tc>
        <w:tc>
          <w:tcPr>
            <w:tcW w:w="140" w:type="dxa"/>
            <w:vAlign w:val="bottom"/>
          </w:tcPr>
          <w:p>
            <w:pPr>
              <w:spacing w:after="0"/>
              <w:rPr>
                <w:sz w:val="16"/>
                <w:szCs w:val="16"/>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2"/>
              </w:rPr>
              <w:t>01/01/2018</w:t>
            </w: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4"/>
            <w:vMerge w:val="restart"/>
          </w:tcPr>
          <w:p>
            <w:pPr>
              <w:jc w:val="center"/>
              <w:ind w:right="376"/>
              <w:spacing w:after="0"/>
              <w:rPr>
                <w:sz w:val="20"/>
                <w:szCs w:val="20"/>
                <w:color w:val="auto"/>
              </w:rPr>
            </w:pPr>
            <w:r>
              <w:rPr>
                <w:rFonts w:ascii="Arial" w:cs="Arial" w:eastAsia="Arial" w:hAnsi="Arial"/>
                <w:sz w:val="13"/>
                <w:szCs w:val="13"/>
                <w:color w:val="0000FF"/>
              </w:rPr>
              <w:t>M</w:t>
            </w:r>
          </w:p>
        </w:tc>
        <w:tc>
          <w:tcPr>
            <w:tcW w:w="440" w:type="dxa"/>
            <w:vAlign w:val="bottom"/>
          </w:tcPr>
          <w:p>
            <w:pPr>
              <w:spacing w:after="0"/>
              <w:rPr>
                <w:sz w:val="16"/>
                <w:szCs w:val="16"/>
                <w:color w:val="auto"/>
              </w:rPr>
            </w:pPr>
          </w:p>
        </w:tc>
        <w:tc>
          <w:tcPr>
            <w:tcW w:w="440" w:type="dxa"/>
            <w:vAlign w:val="bottom"/>
            <w:vMerge w:val="restart"/>
          </w:tcPr>
          <w:p>
            <w:pPr>
              <w:ind w:left="60"/>
              <w:spacing w:after="0"/>
              <w:rPr>
                <w:sz w:val="20"/>
                <w:szCs w:val="20"/>
                <w:color w:val="auto"/>
              </w:rPr>
            </w:pPr>
            <w:r>
              <w:rPr>
                <w:rFonts w:ascii="Arial" w:cs="Arial" w:eastAsia="Arial" w:hAnsi="Arial"/>
                <w:sz w:val="13"/>
                <w:szCs w:val="13"/>
                <w:color w:val="0000FF"/>
              </w:rPr>
              <w:t>2,095</w:t>
            </w:r>
          </w:p>
        </w:tc>
        <w:tc>
          <w:tcPr>
            <w:tcW w:w="920" w:type="dxa"/>
            <w:vAlign w:val="bottom"/>
            <w:gridSpan w:val="3"/>
            <w:vMerge w:val="restart"/>
          </w:tcPr>
          <w:p>
            <w:pPr>
              <w:jc w:val="center"/>
              <w:ind w:right="80"/>
              <w:spacing w:after="0"/>
              <w:rPr>
                <w:sz w:val="20"/>
                <w:szCs w:val="20"/>
                <w:color w:val="auto"/>
              </w:rPr>
            </w:pPr>
            <w:r>
              <w:rPr>
                <w:rFonts w:ascii="Arial" w:cs="Arial" w:eastAsia="Arial" w:hAnsi="Arial"/>
                <w:sz w:val="13"/>
                <w:szCs w:val="13"/>
                <w:color w:val="0000FF"/>
                <w:w w:val="92"/>
              </w:rPr>
              <w:t>01/01/2018</w:t>
            </w:r>
          </w:p>
        </w:tc>
        <w:tc>
          <w:tcPr>
            <w:tcW w:w="800" w:type="dxa"/>
            <w:vAlign w:val="bottom"/>
            <w:vMerge w:val="restart"/>
          </w:tcPr>
          <w:p>
            <w:pPr>
              <w:jc w:val="center"/>
              <w:spacing w:after="0"/>
              <w:rPr>
                <w:sz w:val="20"/>
                <w:szCs w:val="20"/>
                <w:color w:val="auto"/>
              </w:rPr>
            </w:pPr>
            <w:r>
              <w:rPr>
                <w:rFonts w:ascii="Arial" w:cs="Arial" w:eastAsia="Arial" w:hAnsi="Arial"/>
                <w:sz w:val="13"/>
                <w:szCs w:val="13"/>
                <w:color w:val="0000FF"/>
                <w:w w:val="92"/>
              </w:rPr>
              <w:t>01/01/2018</w:t>
            </w:r>
          </w:p>
        </w:tc>
        <w:tc>
          <w:tcPr>
            <w:tcW w:w="700" w:type="dxa"/>
            <w:vAlign w:val="bottom"/>
          </w:tcPr>
          <w:p>
            <w:pPr>
              <w:jc w:val="center"/>
              <w:spacing w:after="0"/>
              <w:rPr>
                <w:sz w:val="20"/>
                <w:szCs w:val="20"/>
                <w:color w:val="auto"/>
              </w:rPr>
            </w:pPr>
            <w:r>
              <w:rPr>
                <w:rFonts w:ascii="Arial" w:cs="Arial" w:eastAsia="Arial" w:hAnsi="Arial"/>
                <w:sz w:val="13"/>
                <w:szCs w:val="13"/>
                <w:color w:val="0000FF"/>
                <w:w w:val="90"/>
              </w:rPr>
              <w:t>Common</w:t>
            </w:r>
          </w:p>
        </w:tc>
        <w:tc>
          <w:tcPr>
            <w:tcW w:w="5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2,095</w:t>
            </w:r>
          </w:p>
        </w:tc>
        <w:tc>
          <w:tcPr>
            <w:tcW w:w="40" w:type="dxa"/>
            <w:vAlign w:val="bottom"/>
          </w:tcPr>
          <w:p>
            <w:pPr>
              <w:spacing w:after="0"/>
              <w:rPr>
                <w:sz w:val="16"/>
                <w:szCs w:val="16"/>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23"/>
                <w:szCs w:val="23"/>
                <w:color w:val="000000"/>
                <w:w w:val="75"/>
                <w:vertAlign w:val="subscript"/>
              </w:rPr>
              <w:t>$</w:t>
            </w:r>
            <w:r>
              <w:rPr>
                <w:rFonts w:ascii="Arial" w:cs="Arial" w:eastAsia="Arial" w:hAnsi="Arial"/>
                <w:sz w:val="26"/>
                <w:szCs w:val="26"/>
                <w:color w:val="0000FF"/>
                <w:w w:val="75"/>
                <w:vertAlign w:val="subscript"/>
              </w:rPr>
              <w:t>0</w:t>
            </w:r>
            <w:r>
              <w:rPr>
                <w:rFonts w:ascii="Arial" w:cs="Arial" w:eastAsia="Arial" w:hAnsi="Arial"/>
                <w:sz w:val="11"/>
                <w:szCs w:val="11"/>
                <w:color w:val="008000"/>
                <w:w w:val="75"/>
              </w:rPr>
              <w:t>(1)</w:t>
            </w:r>
          </w:p>
        </w:tc>
        <w:tc>
          <w:tcPr>
            <w:tcW w:w="600" w:type="dxa"/>
            <w:vAlign w:val="bottom"/>
            <w:vMerge w:val="restart"/>
          </w:tcPr>
          <w:p>
            <w:pPr>
              <w:jc w:val="center"/>
              <w:ind w:left="237"/>
              <w:spacing w:after="0"/>
              <w:rPr>
                <w:sz w:val="20"/>
                <w:szCs w:val="20"/>
                <w:color w:val="auto"/>
              </w:rPr>
            </w:pPr>
            <w:r>
              <w:rPr>
                <w:rFonts w:ascii="Arial" w:cs="Arial" w:eastAsia="Arial" w:hAnsi="Arial"/>
                <w:sz w:val="13"/>
                <w:szCs w:val="13"/>
                <w:color w:val="0000FF"/>
                <w:w w:val="82"/>
              </w:rPr>
              <w:t>0</w:t>
            </w:r>
          </w:p>
        </w:tc>
        <w:tc>
          <w:tcPr>
            <w:tcW w:w="300" w:type="dxa"/>
            <w:vAlign w:val="bottom"/>
          </w:tcPr>
          <w:p>
            <w:pPr>
              <w:spacing w:after="0"/>
              <w:rPr>
                <w:sz w:val="16"/>
                <w:szCs w:val="16"/>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4"/>
            <w:vMerge w:val="continue"/>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920" w:type="dxa"/>
            <w:vAlign w:val="bottom"/>
            <w:gridSpan w:val="3"/>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Deferred</w:t>
            </w:r>
          </w:p>
        </w:tc>
        <w:tc>
          <w:tcPr>
            <w:tcW w:w="660" w:type="dxa"/>
            <w:vAlign w:val="bottom"/>
            <w:vMerge w:val="restart"/>
          </w:tcPr>
          <w:p>
            <w:pPr>
              <w:jc w:val="center"/>
              <w:ind w:left="84"/>
              <w:spacing w:after="0"/>
              <w:rPr>
                <w:sz w:val="20"/>
                <w:szCs w:val="20"/>
                <w:color w:val="auto"/>
              </w:rPr>
            </w:pPr>
            <w:r>
              <w:rPr>
                <w:rFonts w:ascii="Arial" w:cs="Arial" w:eastAsia="Arial" w:hAnsi="Arial"/>
                <w:sz w:val="11"/>
                <w:szCs w:val="11"/>
                <w:color w:val="008000"/>
                <w:w w:val="88"/>
              </w:rPr>
              <w:t>(8)</w:t>
            </w:r>
          </w:p>
        </w:tc>
        <w:tc>
          <w:tcPr>
            <w:tcW w:w="140" w:type="dxa"/>
            <w:vAlign w:val="bottom"/>
          </w:tcPr>
          <w:p>
            <w:pPr>
              <w:spacing w:after="0"/>
              <w:rPr>
                <w:sz w:val="16"/>
                <w:szCs w:val="16"/>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2"/>
              </w:rPr>
              <w:t>01/01/2018</w:t>
            </w: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4"/>
            <w:vMerge w:val="restart"/>
          </w:tcPr>
          <w:p>
            <w:pPr>
              <w:jc w:val="center"/>
              <w:ind w:right="376"/>
              <w:spacing w:after="0"/>
              <w:rPr>
                <w:sz w:val="20"/>
                <w:szCs w:val="20"/>
                <w:color w:val="auto"/>
              </w:rPr>
            </w:pPr>
            <w:r>
              <w:rPr>
                <w:rFonts w:ascii="Arial" w:cs="Arial" w:eastAsia="Arial" w:hAnsi="Arial"/>
                <w:sz w:val="13"/>
                <w:szCs w:val="13"/>
                <w:color w:val="0000FF"/>
              </w:rPr>
              <w:t>M</w:t>
            </w:r>
          </w:p>
        </w:tc>
        <w:tc>
          <w:tcPr>
            <w:tcW w:w="440" w:type="dxa"/>
            <w:vAlign w:val="bottom"/>
          </w:tcPr>
          <w:p>
            <w:pPr>
              <w:spacing w:after="0"/>
              <w:rPr>
                <w:sz w:val="16"/>
                <w:szCs w:val="16"/>
                <w:color w:val="auto"/>
              </w:rPr>
            </w:pPr>
          </w:p>
        </w:tc>
        <w:tc>
          <w:tcPr>
            <w:tcW w:w="440" w:type="dxa"/>
            <w:vAlign w:val="bottom"/>
            <w:vMerge w:val="restart"/>
          </w:tcPr>
          <w:p>
            <w:pPr>
              <w:ind w:left="60"/>
              <w:spacing w:after="0"/>
              <w:rPr>
                <w:sz w:val="20"/>
                <w:szCs w:val="20"/>
                <w:color w:val="auto"/>
              </w:rPr>
            </w:pPr>
            <w:r>
              <w:rPr>
                <w:rFonts w:ascii="Arial" w:cs="Arial" w:eastAsia="Arial" w:hAnsi="Arial"/>
                <w:sz w:val="13"/>
                <w:szCs w:val="13"/>
                <w:color w:val="0000FF"/>
              </w:rPr>
              <w:t>1,592</w:t>
            </w:r>
          </w:p>
        </w:tc>
        <w:tc>
          <w:tcPr>
            <w:tcW w:w="920" w:type="dxa"/>
            <w:vAlign w:val="bottom"/>
            <w:gridSpan w:val="3"/>
            <w:vMerge w:val="restart"/>
          </w:tcPr>
          <w:p>
            <w:pPr>
              <w:jc w:val="center"/>
              <w:ind w:right="80"/>
              <w:spacing w:after="0"/>
              <w:rPr>
                <w:sz w:val="20"/>
                <w:szCs w:val="20"/>
                <w:color w:val="auto"/>
              </w:rPr>
            </w:pPr>
            <w:r>
              <w:rPr>
                <w:rFonts w:ascii="Arial" w:cs="Arial" w:eastAsia="Arial" w:hAnsi="Arial"/>
                <w:sz w:val="13"/>
                <w:szCs w:val="13"/>
                <w:color w:val="0000FF"/>
                <w:w w:val="92"/>
              </w:rPr>
              <w:t>01/01/2018</w:t>
            </w:r>
          </w:p>
        </w:tc>
        <w:tc>
          <w:tcPr>
            <w:tcW w:w="800" w:type="dxa"/>
            <w:vAlign w:val="bottom"/>
            <w:vMerge w:val="restart"/>
          </w:tcPr>
          <w:p>
            <w:pPr>
              <w:jc w:val="center"/>
              <w:spacing w:after="0"/>
              <w:rPr>
                <w:sz w:val="20"/>
                <w:szCs w:val="20"/>
                <w:color w:val="auto"/>
              </w:rPr>
            </w:pPr>
            <w:r>
              <w:rPr>
                <w:rFonts w:ascii="Arial" w:cs="Arial" w:eastAsia="Arial" w:hAnsi="Arial"/>
                <w:sz w:val="13"/>
                <w:szCs w:val="13"/>
                <w:color w:val="0000FF"/>
                <w:w w:val="92"/>
              </w:rPr>
              <w:t>01/01/2018</w:t>
            </w:r>
          </w:p>
        </w:tc>
        <w:tc>
          <w:tcPr>
            <w:tcW w:w="700" w:type="dxa"/>
            <w:vAlign w:val="bottom"/>
          </w:tcPr>
          <w:p>
            <w:pPr>
              <w:jc w:val="center"/>
              <w:spacing w:after="0"/>
              <w:rPr>
                <w:sz w:val="20"/>
                <w:szCs w:val="20"/>
                <w:color w:val="auto"/>
              </w:rPr>
            </w:pPr>
            <w:r>
              <w:rPr>
                <w:rFonts w:ascii="Arial" w:cs="Arial" w:eastAsia="Arial" w:hAnsi="Arial"/>
                <w:sz w:val="13"/>
                <w:szCs w:val="13"/>
                <w:color w:val="0000FF"/>
                <w:w w:val="90"/>
              </w:rPr>
              <w:t>Common</w:t>
            </w:r>
          </w:p>
        </w:tc>
        <w:tc>
          <w:tcPr>
            <w:tcW w:w="5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1,592</w:t>
            </w:r>
          </w:p>
        </w:tc>
        <w:tc>
          <w:tcPr>
            <w:tcW w:w="40" w:type="dxa"/>
            <w:vAlign w:val="bottom"/>
          </w:tcPr>
          <w:p>
            <w:pPr>
              <w:spacing w:after="0"/>
              <w:rPr>
                <w:sz w:val="16"/>
                <w:szCs w:val="16"/>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23"/>
                <w:szCs w:val="23"/>
                <w:color w:val="000000"/>
                <w:w w:val="75"/>
                <w:vertAlign w:val="subscript"/>
              </w:rPr>
              <w:t>$</w:t>
            </w:r>
            <w:r>
              <w:rPr>
                <w:rFonts w:ascii="Arial" w:cs="Arial" w:eastAsia="Arial" w:hAnsi="Arial"/>
                <w:sz w:val="26"/>
                <w:szCs w:val="26"/>
                <w:color w:val="0000FF"/>
                <w:w w:val="75"/>
                <w:vertAlign w:val="subscript"/>
              </w:rPr>
              <w:t>0</w:t>
            </w:r>
            <w:r>
              <w:rPr>
                <w:rFonts w:ascii="Arial" w:cs="Arial" w:eastAsia="Arial" w:hAnsi="Arial"/>
                <w:sz w:val="11"/>
                <w:szCs w:val="11"/>
                <w:color w:val="008000"/>
                <w:w w:val="75"/>
              </w:rPr>
              <w:t>(1)</w:t>
            </w:r>
          </w:p>
        </w:tc>
        <w:tc>
          <w:tcPr>
            <w:tcW w:w="600" w:type="dxa"/>
            <w:vAlign w:val="bottom"/>
            <w:vMerge w:val="restart"/>
          </w:tcPr>
          <w:p>
            <w:pPr>
              <w:jc w:val="center"/>
              <w:ind w:left="237"/>
              <w:spacing w:after="0"/>
              <w:rPr>
                <w:sz w:val="20"/>
                <w:szCs w:val="20"/>
                <w:color w:val="auto"/>
              </w:rPr>
            </w:pPr>
            <w:r>
              <w:rPr>
                <w:rFonts w:ascii="Arial" w:cs="Arial" w:eastAsia="Arial" w:hAnsi="Arial"/>
                <w:sz w:val="13"/>
                <w:szCs w:val="13"/>
                <w:color w:val="0000FF"/>
                <w:w w:val="82"/>
              </w:rPr>
              <w:t>0</w:t>
            </w:r>
          </w:p>
        </w:tc>
        <w:tc>
          <w:tcPr>
            <w:tcW w:w="300" w:type="dxa"/>
            <w:vAlign w:val="bottom"/>
          </w:tcPr>
          <w:p>
            <w:pPr>
              <w:spacing w:after="0"/>
              <w:rPr>
                <w:sz w:val="16"/>
                <w:szCs w:val="16"/>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4"/>
            <w:vMerge w:val="continue"/>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920" w:type="dxa"/>
            <w:vAlign w:val="bottom"/>
            <w:gridSpan w:val="3"/>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0"/>
          <w:szCs w:val="20"/>
          <w:color w:val="auto"/>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Settlement of shares of deferred stock in shares of ManpowerGroup common stock on a 1 for 1 basis.</w:t>
      </w:r>
    </w:p>
    <w:p>
      <w:pPr>
        <w:spacing w:after="0" w:line="47" w:lineRule="exact"/>
        <w:rPr>
          <w:rFonts w:ascii="Arial" w:cs="Arial" w:eastAsia="Arial" w:hAnsi="Arial"/>
          <w:sz w:val="13"/>
          <w:szCs w:val="13"/>
          <w:color w:val="008000"/>
        </w:rPr>
      </w:pPr>
    </w:p>
    <w:p>
      <w:pPr>
        <w:ind w:left="40" w:right="520" w:firstLine="4"/>
        <w:spacing w:after="0" w:line="256" w:lineRule="auto"/>
        <w:tabs>
          <w:tab w:leader="none" w:pos="17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of deferred stock are fully vested on the date of grant and will be settled in shares of ManpowerGroup common stock on a 1 for 1 basis on the earlier of January 1, 2021 or within 30 days after the reporting person's termination of service as a director, except as otherwise provided in the Terms and Conditions.</w:t>
      </w:r>
    </w:p>
    <w:p>
      <w:pPr>
        <w:spacing w:after="0" w:line="22" w:lineRule="exact"/>
        <w:rPr>
          <w:rFonts w:ascii="Arial" w:cs="Arial" w:eastAsia="Arial" w:hAnsi="Arial"/>
          <w:sz w:val="13"/>
          <w:szCs w:val="13"/>
          <w:color w:val="008000"/>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Receipt of deferred stock under the Plan and the Terms and Conditions in lieu of 100% of the Retainer (as defined in the Terms and Conditions) for 2017.</w:t>
      </w:r>
    </w:p>
    <w:p>
      <w:pPr>
        <w:spacing w:after="0" w:line="47" w:lineRule="exact"/>
        <w:rPr>
          <w:rFonts w:ascii="Arial" w:cs="Arial" w:eastAsia="Arial" w:hAnsi="Arial"/>
          <w:sz w:val="13"/>
          <w:szCs w:val="13"/>
          <w:color w:val="008000"/>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Average Trading Price (as defined in the Terms and Conditions).</w:t>
      </w:r>
    </w:p>
    <w:p>
      <w:pPr>
        <w:sectPr>
          <w:pgSz w:w="11900" w:h="16838" w:orient="portrait"/>
          <w:cols w:equalWidth="0" w:num="1">
            <w:col w:w="11520"/>
          </w:cols>
          <w:pgMar w:left="240" w:top="223" w:right="139" w:bottom="0" w:gutter="0" w:footer="0" w:header="0"/>
          <w:type w:val="continuous"/>
        </w:sectPr>
      </w:pPr>
    </w:p>
    <w:bookmarkStart w:id="1" w:name="page2"/>
    <w:bookmarkEnd w:id="1"/>
    <w:p>
      <w:pPr>
        <w:ind w:firstLine="4"/>
        <w:spacing w:after="0" w:line="296" w:lineRule="auto"/>
        <w:tabs>
          <w:tab w:leader="none" w:pos="13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shares of deferred stock vest in quarterly installments on the last day of each calendar quarter during 2018 and will be settled in shares of ManpowerGroup common stock on a 1 for 1 basis on the earlier of January 1, 2021 or within 30 days after the reporting person's termination of service as a director, except as otherwise provided in the Terms and Conditions (as defined below).</w:t>
      </w:r>
    </w:p>
    <w:p>
      <w:pPr>
        <w:ind w:right="40" w:firstLine="4"/>
        <w:spacing w:after="0" w:line="256" w:lineRule="auto"/>
        <w:tabs>
          <w:tab w:leader="none" w:pos="13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Annual grant of deferred stock under the 2011 Equity Incentive Plan of the Company (the "Plan") and the Terms and Conditions Regarding the Grant of Awards to Non-Employee Directors under the Plan (the "Terms and Conditions").</w:t>
      </w:r>
    </w:p>
    <w:p>
      <w:pPr>
        <w:spacing w:after="0" w:line="22" w:lineRule="exact"/>
        <w:rPr>
          <w:rFonts w:ascii="Arial" w:cs="Arial" w:eastAsia="Arial" w:hAnsi="Arial"/>
          <w:sz w:val="13"/>
          <w:szCs w:val="13"/>
          <w:color w:val="008000"/>
        </w:rPr>
      </w:pPr>
    </w:p>
    <w:p>
      <w:pPr>
        <w:ind w:left="140" w:hanging="136"/>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Market Price (as defined in the Plan) on the last trading day of 2017.</w:t>
      </w:r>
    </w:p>
    <w:p>
      <w:pPr>
        <w:spacing w:after="0" w:line="47" w:lineRule="exact"/>
        <w:rPr>
          <w:rFonts w:ascii="Arial" w:cs="Arial" w:eastAsia="Arial" w:hAnsi="Arial"/>
          <w:sz w:val="13"/>
          <w:szCs w:val="13"/>
          <w:color w:val="008000"/>
        </w:rPr>
      </w:pPr>
    </w:p>
    <w:p>
      <w:pPr>
        <w:ind w:right="140" w:firstLine="4"/>
        <w:spacing w:after="0" w:line="256" w:lineRule="auto"/>
        <w:tabs>
          <w:tab w:leader="none" w:pos="13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of deferred stock are fully vested on the date of grant and will be settled in shares of ManpowerGroup common stock on a 1 for 1 basis on the earlier of January 1, 2018 or within 30 days after the reporting person's termination of service as a director, except as otherwise provided in the Terms and Conditions.</w:t>
      </w:r>
    </w:p>
    <w:p>
      <w:pPr>
        <w:spacing w:after="0" w:line="22" w:lineRule="exact"/>
        <w:rPr>
          <w:rFonts w:ascii="Arial" w:cs="Arial" w:eastAsia="Arial" w:hAnsi="Arial"/>
          <w:sz w:val="13"/>
          <w:szCs w:val="13"/>
          <w:color w:val="008000"/>
        </w:rPr>
      </w:pPr>
    </w:p>
    <w:p>
      <w:pPr>
        <w:ind w:left="140" w:hanging="136"/>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Receipt of deferred stock under the Plan and the Terms and Conditions in lieu of dividends.</w:t>
      </w:r>
    </w:p>
    <w:p>
      <w:pPr>
        <w:spacing w:after="0" w:line="47" w:lineRule="exact"/>
        <w:rPr>
          <w:rFonts w:ascii="Arial" w:cs="Arial" w:eastAsia="Arial" w:hAnsi="Arial"/>
          <w:sz w:val="13"/>
          <w:szCs w:val="13"/>
          <w:color w:val="008000"/>
        </w:rPr>
      </w:pPr>
    </w:p>
    <w:p>
      <w:pPr>
        <w:ind w:right="60" w:firstLine="4"/>
        <w:spacing w:after="0" w:line="256" w:lineRule="auto"/>
        <w:tabs>
          <w:tab w:leader="none" w:pos="19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of deferred stock are fully vested on the date of grant and will be settled in shares of ManpowerGroup common stock on a 1 for 1 basis on the earlier of January 1, 2019 or within 30 days after the reporting person's termination of service as a director, except as otherwise provided in the Terms and Conditions.</w:t>
      </w:r>
    </w:p>
    <w:p>
      <w:pPr>
        <w:spacing w:after="0" w:line="22" w:lineRule="exact"/>
        <w:rPr>
          <w:rFonts w:ascii="Arial" w:cs="Arial" w:eastAsia="Arial" w:hAnsi="Arial"/>
          <w:sz w:val="13"/>
          <w:szCs w:val="13"/>
          <w:color w:val="008000"/>
        </w:rPr>
      </w:pPr>
    </w:p>
    <w:p>
      <w:pPr>
        <w:ind w:right="80" w:firstLine="4"/>
        <w:spacing w:after="0" w:line="256" w:lineRule="auto"/>
        <w:tabs>
          <w:tab w:leader="none" w:pos="19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of deferred stock are fully vested on the date of grant and will be settled in shares of ManpowerGroup common stock on a 1 for 1 basis on the earlier of January 1, 2020 or within 30 days after the reporting person's termination of service as a director, except as otherwise provided in the Terms and Conditions.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41"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/s/ Richard Buchband (pursuant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-9525</wp:posOffset>
            </wp:positionV>
            <wp:extent cx="1374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255"/>
                    </a:xfrm>
                    <a:prstGeom prst="rect">
                      <a:avLst/>
                    </a:prstGeom>
                    <a:noFill/>
                  </pic:spPr>
                </pic:pic>
              </a:graphicData>
            </a:graphic>
          </wp:anchor>
        </w:drawing>
      </w:r>
    </w:p>
    <w:p>
      <w:pPr>
        <w:spacing w:after="0" w:line="1"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7"/>
          <w:szCs w:val="17"/>
          <w:color w:val="0000FF"/>
        </w:rPr>
        <w:t>to Power of Attorney filed</w:t>
      </w:r>
      <w:r>
        <w:rPr>
          <w:sz w:val="20"/>
          <w:szCs w:val="20"/>
          <w:color w:val="auto"/>
        </w:rPr>
        <w:tab/>
      </w:r>
      <w:r>
        <w:rPr>
          <w:rFonts w:ascii="Arial" w:cs="Arial" w:eastAsia="Arial" w:hAnsi="Arial"/>
          <w:sz w:val="15"/>
          <w:szCs w:val="15"/>
          <w:color w:val="0000FF"/>
        </w:rPr>
        <w:t>01/03/2018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-13335</wp:posOffset>
            </wp:positionV>
            <wp:extent cx="19437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43735"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7"/>
          <w:szCs w:val="17"/>
          <w:color w:val="0000FF"/>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-13335</wp:posOffset>
            </wp:positionV>
            <wp:extent cx="4152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49"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7"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0"/>
          <w:szCs w:val="20"/>
          <w:color w:val="auto"/>
        </w:rPr>
      </w:pPr>
    </w:p>
    <w:p>
      <w:pPr>
        <w:jc w:val="both"/>
        <w:ind w:right="3520" w:firstLine="4"/>
        <w:spacing w:after="0" w:line="314" w:lineRule="auto"/>
        <w:tabs>
          <w:tab w:leader="none" w:pos="13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100"/>
          </w:cols>
          <w:pgMar w:left="280" w:top="131" w:right="519" w:bottom="1440" w:gutter="0" w:footer="0" w:header="0"/>
        </w:sectPr>
      </w:pPr>
    </w:p>
    <w:bookmarkStart w:id="2" w:name="page3"/>
    <w:bookmarkEnd w:id="2"/>
    <w:p>
      <w:pPr>
        <w:jc w:val="center"/>
        <w:spacing w:after="0"/>
        <w:rPr>
          <w:sz w:val="20"/>
          <w:szCs w:val="20"/>
          <w:color w:val="auto"/>
        </w:rPr>
      </w:pPr>
      <w:r>
        <w:rPr>
          <w:rFonts w:ascii="Arial" w:cs="Arial" w:eastAsia="Arial" w:hAnsi="Arial"/>
          <w:sz w:val="24"/>
          <w:szCs w:val="24"/>
          <w:b w:val="1"/>
          <w:bCs w:val="1"/>
          <w:color w:val="auto"/>
        </w:rPr>
        <w:t>POWER OF ATTORNEY</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For Executing Forms 3, 4 and 5 and 144</w:t>
      </w:r>
    </w:p>
    <w:p>
      <w:pPr>
        <w:spacing w:after="0" w:line="249" w:lineRule="exact"/>
        <w:rPr>
          <w:sz w:val="20"/>
          <w:szCs w:val="20"/>
          <w:color w:val="auto"/>
        </w:rPr>
      </w:pPr>
    </w:p>
    <w:p>
      <w:pPr>
        <w:ind w:right="200" w:firstLine="630"/>
        <w:spacing w:after="0" w:line="273" w:lineRule="auto"/>
        <w:rPr>
          <w:sz w:val="20"/>
          <w:szCs w:val="20"/>
          <w:color w:val="auto"/>
        </w:rPr>
      </w:pPr>
      <w:r>
        <w:rPr>
          <w:rFonts w:ascii="Arial" w:cs="Arial" w:eastAsia="Arial" w:hAnsi="Arial"/>
          <w:sz w:val="21"/>
          <w:szCs w:val="21"/>
          <w:color w:val="auto"/>
        </w:rPr>
        <w:t>Know all by these present, that the undersigned constitutes and appoints each of Jonas Prising, John T. McGinnis and Richard Buchband, signing singly, his true and lawful attorney-in-fact to:</w:t>
      </w:r>
    </w:p>
    <w:p>
      <w:pPr>
        <w:spacing w:after="0" w:line="343" w:lineRule="exact"/>
        <w:rPr>
          <w:sz w:val="20"/>
          <w:szCs w:val="20"/>
          <w:color w:val="auto"/>
        </w:rPr>
      </w:pPr>
    </w:p>
    <w:p>
      <w:pPr>
        <w:ind w:left="1800" w:right="160" w:hanging="784"/>
        <w:spacing w:after="0" w:line="260" w:lineRule="auto"/>
        <w:tabs>
          <w:tab w:leader="none" w:pos="1800" w:val="left"/>
        </w:tabs>
        <w:numPr>
          <w:ilvl w:val="0"/>
          <w:numId w:val="4"/>
        </w:numPr>
        <w:rPr>
          <w:rFonts w:ascii="Arial" w:cs="Arial" w:eastAsia="Arial" w:hAnsi="Arial"/>
          <w:sz w:val="21"/>
          <w:szCs w:val="21"/>
          <w:color w:val="auto"/>
        </w:rPr>
      </w:pPr>
      <w:r>
        <w:rPr>
          <w:rFonts w:ascii="Arial" w:cs="Arial" w:eastAsia="Arial" w:hAnsi="Arial"/>
          <w:sz w:val="21"/>
          <w:szCs w:val="21"/>
          <w:color w:val="auto"/>
        </w:rPr>
        <w:t>execute for and on behalf of the undersigned Forms 3, 4 and 5 in accordance with Section 16(a) of the Securities Exchange Act of 1934 and the rules thereunder;</w:t>
      </w:r>
    </w:p>
    <w:p>
      <w:pPr>
        <w:spacing w:after="0" w:line="211" w:lineRule="exact"/>
        <w:rPr>
          <w:rFonts w:ascii="Arial" w:cs="Arial" w:eastAsia="Arial" w:hAnsi="Arial"/>
          <w:sz w:val="21"/>
          <w:szCs w:val="21"/>
          <w:color w:val="auto"/>
        </w:rPr>
      </w:pPr>
    </w:p>
    <w:p>
      <w:pPr>
        <w:ind w:left="1800" w:right="780" w:hanging="784"/>
        <w:spacing w:after="0" w:line="260" w:lineRule="auto"/>
        <w:tabs>
          <w:tab w:leader="none" w:pos="1800" w:val="left"/>
        </w:tabs>
        <w:numPr>
          <w:ilvl w:val="0"/>
          <w:numId w:val="4"/>
        </w:numPr>
        <w:rPr>
          <w:rFonts w:ascii="Arial" w:cs="Arial" w:eastAsia="Arial" w:hAnsi="Arial"/>
          <w:sz w:val="21"/>
          <w:szCs w:val="21"/>
          <w:color w:val="auto"/>
        </w:rPr>
      </w:pPr>
      <w:r>
        <w:rPr>
          <w:rFonts w:ascii="Arial" w:cs="Arial" w:eastAsia="Arial" w:hAnsi="Arial"/>
          <w:sz w:val="21"/>
          <w:szCs w:val="21"/>
          <w:color w:val="auto"/>
        </w:rPr>
        <w:t>execute for and on behalf of the undersigned notices on Form 144 in accordance with Rule 144 under the Securities Act of 1933;</w:t>
      </w:r>
    </w:p>
    <w:p>
      <w:pPr>
        <w:spacing w:after="0" w:line="211" w:lineRule="exact"/>
        <w:rPr>
          <w:rFonts w:ascii="Arial" w:cs="Arial" w:eastAsia="Arial" w:hAnsi="Arial"/>
          <w:sz w:val="21"/>
          <w:szCs w:val="21"/>
          <w:color w:val="auto"/>
        </w:rPr>
      </w:pPr>
    </w:p>
    <w:p>
      <w:pPr>
        <w:jc w:val="both"/>
        <w:ind w:left="1800" w:right="500" w:hanging="784"/>
        <w:spacing w:after="0" w:line="286" w:lineRule="auto"/>
        <w:tabs>
          <w:tab w:leader="none" w:pos="1800" w:val="left"/>
        </w:tabs>
        <w:numPr>
          <w:ilvl w:val="0"/>
          <w:numId w:val="4"/>
        </w:numPr>
        <w:rPr>
          <w:rFonts w:ascii="Arial" w:cs="Arial" w:eastAsia="Arial" w:hAnsi="Arial"/>
          <w:sz w:val="19"/>
          <w:szCs w:val="19"/>
          <w:color w:val="auto"/>
        </w:rPr>
      </w:pPr>
      <w:r>
        <w:rPr>
          <w:rFonts w:ascii="Arial" w:cs="Arial" w:eastAsia="Arial" w:hAnsi="Arial"/>
          <w:sz w:val="19"/>
          <w:szCs w:val="19"/>
          <w:color w:val="auto"/>
        </w:rPr>
        <w:t>do and perform any and all acts for and on behalf of the undersigned which may be necessary or desirable to complete the execution of any such Forms 3, 4 or 5 or Form 144 and the timely filing of such forms with the United States Securities and Exchange Commission, any stock exchange or other authority; and</w:t>
      </w:r>
    </w:p>
    <w:p>
      <w:pPr>
        <w:spacing w:after="0" w:line="190" w:lineRule="exact"/>
        <w:rPr>
          <w:rFonts w:ascii="Arial" w:cs="Arial" w:eastAsia="Arial" w:hAnsi="Arial"/>
          <w:sz w:val="19"/>
          <w:szCs w:val="19"/>
          <w:color w:val="auto"/>
        </w:rPr>
      </w:pPr>
    </w:p>
    <w:p>
      <w:pPr>
        <w:ind w:left="1800" w:right="440" w:hanging="784"/>
        <w:spacing w:after="0" w:line="241" w:lineRule="auto"/>
        <w:tabs>
          <w:tab w:leader="none" w:pos="1800" w:val="left"/>
        </w:tabs>
        <w:numPr>
          <w:ilvl w:val="0"/>
          <w:numId w:val="4"/>
        </w:numPr>
        <w:rPr>
          <w:rFonts w:ascii="Arial" w:cs="Arial" w:eastAsia="Arial" w:hAnsi="Arial"/>
          <w:sz w:val="21"/>
          <w:szCs w:val="21"/>
          <w:color w:val="auto"/>
        </w:rPr>
      </w:pPr>
      <w:r>
        <w:rPr>
          <w:rFonts w:ascii="Arial" w:cs="Arial" w:eastAsia="Arial" w:hAnsi="Arial"/>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the Power of Attorney shall be in such form and shall contain such terms and conditions as such attorney-in-fact may approve in his discretion.</w:t>
      </w:r>
    </w:p>
    <w:p>
      <w:pPr>
        <w:spacing w:after="0" w:line="257" w:lineRule="exact"/>
        <w:rPr>
          <w:sz w:val="20"/>
          <w:szCs w:val="20"/>
          <w:color w:val="auto"/>
        </w:rPr>
      </w:pPr>
    </w:p>
    <w:p>
      <w:pPr>
        <w:ind w:firstLine="630"/>
        <w:spacing w:after="0" w:line="281" w:lineRule="auto"/>
        <w:rPr>
          <w:sz w:val="20"/>
          <w:szCs w:val="20"/>
          <w:color w:val="auto"/>
        </w:rPr>
      </w:pPr>
      <w:r>
        <w:rPr>
          <w:rFonts w:ascii="Arial" w:cs="Arial" w:eastAsia="Arial" w:hAnsi="Arial"/>
          <w:sz w:val="19"/>
          <w:szCs w:val="19"/>
          <w:color w:val="auto"/>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and hereby ratifies and confirms all that such attorney-in-fact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 and the rules thereunder or Rule 144 under the Securities Act of 1933. This Power of Attorney shall be a durable power of attorney and shall not be affected by subsequent disability or incapacity of the undersigned.</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IN WITNESS WHEREOF, the undersigned has caused this Power of Attorney to be executed as of this 29</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day of November,</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2017.</w:t>
      </w:r>
    </w:p>
    <w:p>
      <w:pPr>
        <w:spacing w:after="0" w:line="384" w:lineRule="exact"/>
        <w:rPr>
          <w:sz w:val="20"/>
          <w:szCs w:val="20"/>
          <w:color w:val="auto"/>
        </w:rPr>
      </w:pPr>
    </w:p>
    <w:p>
      <w:pPr>
        <w:ind w:left="5020"/>
        <w:spacing w:after="0"/>
        <w:rPr>
          <w:sz w:val="20"/>
          <w:szCs w:val="20"/>
          <w:color w:val="auto"/>
        </w:rPr>
      </w:pPr>
      <w:r>
        <w:rPr>
          <w:rFonts w:ascii="Arial" w:cs="Arial" w:eastAsia="Arial" w:hAnsi="Arial"/>
          <w:sz w:val="21"/>
          <w:szCs w:val="21"/>
          <w:u w:val="single" w:color="auto"/>
          <w:color w:val="auto"/>
        </w:rPr>
        <w:t>/s/ John R. Walter</w:t>
      </w:r>
    </w:p>
    <w:p>
      <w:pPr>
        <w:spacing w:after="0" w:line="47" w:lineRule="exact"/>
        <w:rPr>
          <w:sz w:val="20"/>
          <w:szCs w:val="20"/>
          <w:color w:val="auto"/>
        </w:rPr>
      </w:pPr>
    </w:p>
    <w:p>
      <w:pPr>
        <w:ind w:left="5020"/>
        <w:spacing w:after="0"/>
        <w:rPr>
          <w:sz w:val="20"/>
          <w:szCs w:val="20"/>
          <w:color w:val="auto"/>
        </w:rPr>
      </w:pPr>
      <w:r>
        <w:rPr>
          <w:rFonts w:ascii="Arial" w:cs="Arial" w:eastAsia="Arial" w:hAnsi="Arial"/>
          <w:sz w:val="21"/>
          <w:szCs w:val="21"/>
          <w:color w:val="auto"/>
        </w:rPr>
        <w:t>John R. Walter</w:t>
      </w:r>
    </w:p>
    <w:sectPr>
      <w:pgSz w:w="11900" w:h="16838" w:orient="portrait"/>
      <w:cols w:equalWidth="0" w:num="1">
        <w:col w:w="11420"/>
      </w:cols>
      <w:pgMar w:left="240" w:top="3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046302"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2019-12-23T15:25:48Z</dcterms:created>
  <dcterms:modified xsi:type="dcterms:W3CDTF">2019-12-23T15:25:48Z</dcterms:modified>
</cp:coreProperties>
</file>