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line="234"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13" w:lineRule="exact"/>
        <w:rPr>
          <w:sz w:val="24"/>
          <w:szCs w:val="24"/>
          <w:color w:val="auto"/>
        </w:rPr>
      </w:pPr>
    </w:p>
    <w:p>
      <w:pPr>
        <w:ind w:left="3860" w:right="2200" w:hanging="3852"/>
        <w:spacing w:after="0" w:line="343" w:lineRule="auto"/>
        <w:tabs>
          <w:tab w:leader="none" w:pos="689"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QUARTERLY REPORT PURSUANT TO SECTION 13 OR 15(D) OF THE SECURITIES EXCHANGE ACT OF 1934: For the quarterly period ended: </w:t>
      </w:r>
      <w:r>
        <w:rPr>
          <w:rFonts w:ascii="Arial" w:cs="Arial" w:eastAsia="Arial" w:hAnsi="Arial"/>
          <w:sz w:val="16"/>
          <w:szCs w:val="16"/>
          <w:b w:val="1"/>
          <w:bCs w:val="1"/>
          <w:color w:val="auto"/>
        </w:rPr>
        <w:t>March 31, 2026</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73" w:lineRule="exact"/>
        <w:rPr>
          <w:sz w:val="24"/>
          <w:szCs w:val="24"/>
          <w:color w:val="auto"/>
        </w:rPr>
      </w:pPr>
    </w:p>
    <w:p>
      <w:pPr>
        <w:ind w:left="380" w:right="480" w:hanging="372"/>
        <w:spacing w:after="0" w:line="256" w:lineRule="auto"/>
        <w:tabs>
          <w:tab w:leader="none" w:pos="69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______TO______</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1-10686</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B89B4"/>
        </w:rPr>
        <w:t>MANPOWERGROUP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09" w:lineRule="exact"/>
        <w:rPr>
          <w:sz w:val="24"/>
          <w:szCs w:val="24"/>
          <w:color w:val="auto"/>
        </w:rPr>
      </w:pPr>
    </w:p>
    <w:tbl>
      <w:tblPr>
        <w:tblLayout w:type="fixed"/>
        <w:tblInd w:w="820" w:type="dxa"/>
        <w:tblCellMar>
          <w:top w:w="0" w:type="dxa"/>
          <w:left w:w="0" w:type="dxa"/>
          <w:bottom w:w="0" w:type="dxa"/>
          <w:right w:w="0" w:type="dxa"/>
        </w:tblCellMar>
      </w:tblPr>
      <w:tr>
        <w:trPr>
          <w:trHeight w:val="247"/>
        </w:trPr>
        <w:tc>
          <w:tcPr>
            <w:tcW w:w="5660" w:type="dxa"/>
            <w:vAlign w:val="bottom"/>
          </w:tcPr>
          <w:p>
            <w:pPr>
              <w:jc w:val="center"/>
              <w:ind w:right="1135"/>
              <w:spacing w:after="0"/>
              <w:rPr>
                <w:sz w:val="20"/>
                <w:szCs w:val="20"/>
                <w:color w:val="auto"/>
              </w:rPr>
            </w:pPr>
            <w:r>
              <w:rPr>
                <w:rFonts w:ascii="Arial" w:cs="Arial" w:eastAsia="Arial" w:hAnsi="Arial"/>
                <w:sz w:val="18"/>
                <w:szCs w:val="18"/>
                <w:b w:val="1"/>
                <w:bCs w:val="1"/>
                <w:color w:val="auto"/>
                <w:w w:val="99"/>
              </w:rPr>
              <w:t>WISCONSIN</w:t>
            </w:r>
          </w:p>
        </w:tc>
        <w:tc>
          <w:tcPr>
            <w:tcW w:w="2580" w:type="dxa"/>
            <w:vAlign w:val="bottom"/>
          </w:tcPr>
          <w:p>
            <w:pPr>
              <w:jc w:val="right"/>
              <w:ind w:right="159"/>
              <w:spacing w:after="0"/>
              <w:rPr>
                <w:sz w:val="20"/>
                <w:szCs w:val="20"/>
                <w:color w:val="auto"/>
              </w:rPr>
            </w:pPr>
            <w:r>
              <w:rPr>
                <w:rFonts w:ascii="Arial" w:cs="Arial" w:eastAsia="Arial" w:hAnsi="Arial"/>
                <w:sz w:val="16"/>
                <w:szCs w:val="16"/>
                <w:b w:val="1"/>
                <w:bCs w:val="1"/>
                <w:color w:val="auto"/>
              </w:rPr>
              <w:t>39-1672779</w:t>
            </w:r>
          </w:p>
        </w:tc>
      </w:tr>
      <w:tr>
        <w:trPr>
          <w:trHeight w:val="224"/>
        </w:trPr>
        <w:tc>
          <w:tcPr>
            <w:tcW w:w="5660" w:type="dxa"/>
            <w:vAlign w:val="bottom"/>
          </w:tcPr>
          <w:p>
            <w:pPr>
              <w:jc w:val="center"/>
              <w:ind w:right="1115"/>
              <w:spacing w:after="0"/>
              <w:rPr>
                <w:sz w:val="20"/>
                <w:szCs w:val="20"/>
                <w:color w:val="auto"/>
              </w:rPr>
            </w:pPr>
            <w:r>
              <w:rPr>
                <w:rFonts w:ascii="Arial" w:cs="Arial" w:eastAsia="Arial" w:hAnsi="Arial"/>
                <w:sz w:val="16"/>
                <w:szCs w:val="16"/>
                <w:b w:val="1"/>
                <w:bCs w:val="1"/>
                <w:color w:val="auto"/>
              </w:rPr>
              <w:t>(State or other jurisdiction</w:t>
            </w:r>
          </w:p>
        </w:tc>
        <w:tc>
          <w:tcPr>
            <w:tcW w:w="2580" w:type="dxa"/>
            <w:vAlign w:val="bottom"/>
          </w:tcPr>
          <w:p>
            <w:pPr>
              <w:jc w:val="center"/>
              <w:ind w:left="1079"/>
              <w:spacing w:after="0"/>
              <w:rPr>
                <w:sz w:val="20"/>
                <w:szCs w:val="20"/>
                <w:color w:val="auto"/>
              </w:rPr>
            </w:pPr>
            <w:r>
              <w:rPr>
                <w:rFonts w:ascii="Arial" w:cs="Arial" w:eastAsia="Arial" w:hAnsi="Arial"/>
                <w:sz w:val="16"/>
                <w:szCs w:val="16"/>
                <w:b w:val="1"/>
                <w:bCs w:val="1"/>
                <w:color w:val="auto"/>
              </w:rPr>
              <w:t>(IRS Employer</w:t>
            </w:r>
          </w:p>
        </w:tc>
      </w:tr>
      <w:tr>
        <w:trPr>
          <w:trHeight w:val="218"/>
        </w:trPr>
        <w:tc>
          <w:tcPr>
            <w:tcW w:w="5660" w:type="dxa"/>
            <w:vAlign w:val="bottom"/>
          </w:tcPr>
          <w:p>
            <w:pPr>
              <w:jc w:val="center"/>
              <w:ind w:right="1115"/>
              <w:spacing w:after="0"/>
              <w:rPr>
                <w:sz w:val="20"/>
                <w:szCs w:val="20"/>
                <w:color w:val="auto"/>
              </w:rPr>
            </w:pPr>
            <w:r>
              <w:rPr>
                <w:rFonts w:ascii="Arial" w:cs="Arial" w:eastAsia="Arial" w:hAnsi="Arial"/>
                <w:sz w:val="16"/>
                <w:szCs w:val="16"/>
                <w:b w:val="1"/>
                <w:bCs w:val="1"/>
                <w:color w:val="auto"/>
              </w:rPr>
              <w:t>of incorporation)</w:t>
            </w:r>
          </w:p>
        </w:tc>
        <w:tc>
          <w:tcPr>
            <w:tcW w:w="2580" w:type="dxa"/>
            <w:vAlign w:val="bottom"/>
          </w:tcPr>
          <w:p>
            <w:pPr>
              <w:jc w:val="center"/>
              <w:ind w:left="1139"/>
              <w:spacing w:after="0"/>
              <w:rPr>
                <w:sz w:val="20"/>
                <w:szCs w:val="20"/>
                <w:color w:val="auto"/>
              </w:rPr>
            </w:pPr>
            <w:r>
              <w:rPr>
                <w:rFonts w:ascii="Arial" w:cs="Arial" w:eastAsia="Arial" w:hAnsi="Arial"/>
                <w:sz w:val="16"/>
                <w:szCs w:val="16"/>
                <w:b w:val="1"/>
                <w:bCs w:val="1"/>
                <w:color w:val="auto"/>
              </w:rPr>
              <w:t>Identification No.)</w:t>
            </w:r>
          </w:p>
        </w:tc>
      </w:tr>
      <w:tr>
        <w:trPr>
          <w:trHeight w:val="247"/>
        </w:trPr>
        <w:tc>
          <w:tcPr>
            <w:tcW w:w="5660" w:type="dxa"/>
            <w:vAlign w:val="bottom"/>
          </w:tcPr>
          <w:p>
            <w:pPr>
              <w:jc w:val="center"/>
              <w:ind w:right="1135"/>
              <w:spacing w:after="0"/>
              <w:rPr>
                <w:sz w:val="20"/>
                <w:szCs w:val="20"/>
                <w:color w:val="auto"/>
              </w:rPr>
            </w:pPr>
            <w:r>
              <w:rPr>
                <w:rFonts w:ascii="Arial" w:cs="Arial" w:eastAsia="Arial" w:hAnsi="Arial"/>
                <w:sz w:val="18"/>
                <w:szCs w:val="18"/>
                <w:b w:val="1"/>
                <w:bCs w:val="1"/>
                <w:color w:val="auto"/>
                <w:w w:val="99"/>
              </w:rPr>
              <w:t>100 MANPOWER PLACE, MILWAUKEE, WISCONSIN</w:t>
            </w:r>
          </w:p>
        </w:tc>
        <w:tc>
          <w:tcPr>
            <w:tcW w:w="2580" w:type="dxa"/>
            <w:vAlign w:val="bottom"/>
          </w:tcPr>
          <w:p>
            <w:pPr>
              <w:jc w:val="right"/>
              <w:ind w:right="379"/>
              <w:spacing w:after="0"/>
              <w:rPr>
                <w:sz w:val="20"/>
                <w:szCs w:val="20"/>
                <w:color w:val="auto"/>
              </w:rPr>
            </w:pPr>
            <w:r>
              <w:rPr>
                <w:rFonts w:ascii="Arial" w:cs="Arial" w:eastAsia="Arial" w:hAnsi="Arial"/>
                <w:sz w:val="16"/>
                <w:szCs w:val="16"/>
                <w:b w:val="1"/>
                <w:bCs w:val="1"/>
                <w:color w:val="auto"/>
              </w:rPr>
              <w:t>53212</w:t>
            </w:r>
          </w:p>
        </w:tc>
      </w:tr>
      <w:tr>
        <w:trPr>
          <w:trHeight w:val="223"/>
        </w:trPr>
        <w:tc>
          <w:tcPr>
            <w:tcW w:w="5660" w:type="dxa"/>
            <w:vAlign w:val="bottom"/>
          </w:tcPr>
          <w:p>
            <w:pPr>
              <w:jc w:val="center"/>
              <w:ind w:right="1115"/>
              <w:spacing w:after="0"/>
              <w:rPr>
                <w:sz w:val="20"/>
                <w:szCs w:val="20"/>
                <w:color w:val="auto"/>
              </w:rPr>
            </w:pPr>
            <w:r>
              <w:rPr>
                <w:rFonts w:ascii="Arial" w:cs="Arial" w:eastAsia="Arial" w:hAnsi="Arial"/>
                <w:sz w:val="16"/>
                <w:szCs w:val="16"/>
                <w:b w:val="1"/>
                <w:bCs w:val="1"/>
                <w:color w:val="auto"/>
              </w:rPr>
              <w:t>(Address of principal executive offices)</w:t>
            </w:r>
          </w:p>
        </w:tc>
        <w:tc>
          <w:tcPr>
            <w:tcW w:w="2580" w:type="dxa"/>
            <w:vAlign w:val="bottom"/>
          </w:tcPr>
          <w:p>
            <w:pPr>
              <w:jc w:val="center"/>
              <w:ind w:left="1139"/>
              <w:spacing w:after="0"/>
              <w:rPr>
                <w:sz w:val="20"/>
                <w:szCs w:val="20"/>
                <w:color w:val="auto"/>
              </w:rPr>
            </w:pPr>
            <w:r>
              <w:rPr>
                <w:rFonts w:ascii="Arial" w:cs="Arial" w:eastAsia="Arial" w:hAnsi="Arial"/>
                <w:sz w:val="16"/>
                <w:szCs w:val="16"/>
                <w:b w:val="1"/>
                <w:bCs w:val="1"/>
                <w:color w:val="auto"/>
              </w:rPr>
              <w:t>(Zip Code)</w:t>
            </w:r>
          </w:p>
        </w:tc>
      </w:tr>
    </w:tbl>
    <w:p>
      <w:pPr>
        <w:spacing w:after="0" w:line="12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(414) 961-1000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1255" w:right="339" w:bottom="1440" w:gutter="0" w:footer="0" w:header="0"/>
        </w:sectPr>
      </w:pPr>
    </w:p>
    <w:p>
      <w:pPr>
        <w:spacing w:after="0" w:line="106" w:lineRule="exact"/>
        <w:rPr>
          <w:sz w:val="24"/>
          <w:szCs w:val="24"/>
          <w:color w:val="auto"/>
        </w:rPr>
      </w:pPr>
    </w:p>
    <w:p>
      <w:pPr>
        <w:jc w:val="center"/>
        <w:ind w:right="1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120"/>
        <w:spacing w:after="0"/>
        <w:rPr>
          <w:sz w:val="20"/>
          <w:szCs w:val="20"/>
          <w:color w:val="auto"/>
        </w:rPr>
      </w:pPr>
      <w:r>
        <w:rPr>
          <w:rFonts w:ascii="Arial" w:cs="Arial" w:eastAsia="Arial" w:hAnsi="Arial"/>
          <w:sz w:val="17"/>
          <w:szCs w:val="17"/>
          <w:b w:val="1"/>
          <w:bCs w:val="1"/>
          <w:color w:val="auto"/>
        </w:rPr>
        <w:t>Common Stock, $.01 par value</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440"/>
        <w:spacing w:after="0"/>
        <w:rPr>
          <w:sz w:val="20"/>
          <w:szCs w:val="20"/>
          <w:color w:val="auto"/>
        </w:rPr>
      </w:pPr>
      <w:r>
        <w:rPr>
          <w:rFonts w:ascii="Arial" w:cs="Arial" w:eastAsia="Arial" w:hAnsi="Arial"/>
          <w:sz w:val="17"/>
          <w:szCs w:val="17"/>
          <w:b w:val="1"/>
          <w:bCs w:val="1"/>
          <w:color w:val="auto"/>
        </w:rPr>
        <w:t>Trading Symbol(s)</w:t>
      </w:r>
    </w:p>
    <w:p>
      <w:pPr>
        <w:spacing w:after="0" w:line="39" w:lineRule="exact"/>
        <w:rPr>
          <w:sz w:val="24"/>
          <w:szCs w:val="24"/>
          <w:color w:val="auto"/>
        </w:rPr>
      </w:pPr>
    </w:p>
    <w:p>
      <w:pPr>
        <w:jc w:val="center"/>
        <w:ind w:right="440"/>
        <w:spacing w:after="0"/>
        <w:rPr>
          <w:sz w:val="20"/>
          <w:szCs w:val="20"/>
          <w:color w:val="auto"/>
        </w:rPr>
      </w:pPr>
      <w:r>
        <w:rPr>
          <w:rFonts w:ascii="Arial" w:cs="Arial" w:eastAsia="Arial" w:hAnsi="Arial"/>
          <w:sz w:val="18"/>
          <w:szCs w:val="18"/>
          <w:b w:val="1"/>
          <w:bCs w:val="1"/>
          <w:color w:val="auto"/>
        </w:rPr>
        <w:t>MAN</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340"/>
        <w:spacing w:after="0"/>
        <w:rPr>
          <w:sz w:val="20"/>
          <w:szCs w:val="20"/>
          <w:color w:val="auto"/>
        </w:rPr>
      </w:pPr>
      <w:r>
        <w:rPr>
          <w:rFonts w:ascii="Arial" w:cs="Arial" w:eastAsia="Arial" w:hAnsi="Arial"/>
          <w:sz w:val="17"/>
          <w:szCs w:val="17"/>
          <w:b w:val="1"/>
          <w:bCs w:val="1"/>
          <w:color w:val="auto"/>
        </w:rPr>
        <w:t>Name of each exchange on which registered</w:t>
      </w:r>
    </w:p>
    <w:p>
      <w:pPr>
        <w:spacing w:after="0" w:line="39"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New York Stock Exchange</w:t>
      </w:r>
    </w:p>
    <w:p>
      <w:pPr>
        <w:spacing w:after="0" w:line="150" w:lineRule="exact"/>
        <w:rPr>
          <w:sz w:val="24"/>
          <w:szCs w:val="24"/>
          <w:color w:val="auto"/>
        </w:rPr>
      </w:pPr>
    </w:p>
    <w:p>
      <w:pPr>
        <w:sectPr>
          <w:pgSz w:w="11900" w:h="16838" w:orient="portrait"/>
          <w:cols w:equalWidth="0" w:num="3">
            <w:col w:w="3640" w:space="720"/>
            <w:col w:w="2020" w:space="720"/>
            <w:col w:w="4140"/>
          </w:cols>
          <w:pgMar w:left="320" w:top="1255" w:right="339" w:bottom="1440" w:gutter="0" w:footer="0" w:header="0"/>
          <w:type w:val="continuous"/>
        </w:sectPr>
      </w:pPr>
    </w:p>
    <w:p>
      <w:pPr>
        <w:jc w:val="both"/>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20"/>
        <w:spacing w:after="0" w:line="202"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 w:lineRule="exact"/>
        <w:rPr>
          <w:sz w:val="24"/>
          <w:szCs w:val="24"/>
          <w:color w:val="auto"/>
        </w:rPr>
      </w:pPr>
    </w:p>
    <w:p>
      <w:pPr>
        <w:ind w:right="100"/>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5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1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ind w:left="2520"/>
              <w:spacing w:after="0"/>
              <w:rPr>
                <w:sz w:val="20"/>
                <w:szCs w:val="20"/>
                <w:color w:val="auto"/>
              </w:rPr>
            </w:pPr>
            <w:r>
              <w:rPr>
                <w:rFonts w:ascii="Arial" w:cs="Arial" w:eastAsia="Arial" w:hAnsi="Arial"/>
                <w:sz w:val="17"/>
                <w:szCs w:val="17"/>
                <w:color w:val="auto"/>
              </w:rPr>
              <w:t>Accelerated filer</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3"/>
        </w:trPr>
        <w:tc>
          <w:tcPr>
            <w:tcW w:w="2500" w:type="dxa"/>
            <w:vAlign w:val="bottom"/>
          </w:tcPr>
          <w:p>
            <w:pPr>
              <w:spacing w:after="0"/>
              <w:rPr>
                <w:sz w:val="20"/>
                <w:szCs w:val="20"/>
                <w:color w:val="auto"/>
              </w:rPr>
            </w:pPr>
            <w:r>
              <w:rPr>
                <w:rFonts w:ascii="Arial" w:cs="Arial" w:eastAsia="Arial" w:hAnsi="Arial"/>
                <w:sz w:val="17"/>
                <w:szCs w:val="17"/>
                <w:color w:val="auto"/>
              </w:rPr>
              <w:t>Non-accelerated filer</w:t>
            </w:r>
          </w:p>
        </w:tc>
        <w:tc>
          <w:tcPr>
            <w:tcW w:w="31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ind w:left="2520"/>
              <w:spacing w:after="0"/>
              <w:rPr>
                <w:sz w:val="20"/>
                <w:szCs w:val="20"/>
                <w:color w:val="auto"/>
              </w:rPr>
            </w:pPr>
            <w:r>
              <w:rPr>
                <w:rFonts w:ascii="Arial" w:cs="Arial" w:eastAsia="Arial" w:hAnsi="Arial"/>
                <w:sz w:val="17"/>
                <w:szCs w:val="17"/>
                <w:color w:val="auto"/>
              </w:rPr>
              <w:t>Smaller reporting company</w:t>
            </w:r>
          </w:p>
        </w:tc>
        <w:tc>
          <w:tcPr>
            <w:tcW w:w="5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25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3120" w:type="dxa"/>
            <w:vAlign w:val="bottom"/>
          </w:tcPr>
          <w:p>
            <w:pPr>
              <w:ind w:left="460"/>
              <w:spacing w:after="0" w:line="171" w:lineRule="exact"/>
              <w:rPr>
                <w:sz w:val="20"/>
                <w:szCs w:val="20"/>
                <w:color w:val="auto"/>
              </w:rPr>
            </w:pPr>
            <w:r>
              <w:rPr>
                <w:rFonts w:ascii="MS PGothic" w:cs="MS PGothic" w:eastAsia="MS PGothic" w:hAnsi="MS PGothic"/>
                <w:sz w:val="17"/>
                <w:szCs w:val="17"/>
                <w:color w:val="auto"/>
              </w:rPr>
              <w:t>☐</w:t>
            </w:r>
          </w:p>
        </w:tc>
        <w:tc>
          <w:tcPr>
            <w:tcW w:w="49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96" w:lineRule="exact"/>
        <w:rPr>
          <w:sz w:val="24"/>
          <w:szCs w:val="24"/>
          <w:color w:val="auto"/>
        </w:rPr>
      </w:pPr>
    </w:p>
    <w:p>
      <w:pPr>
        <w:spacing w:after="0" w:line="225"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 w:lineRule="exact"/>
        <w:rPr>
          <w:sz w:val="24"/>
          <w:szCs w:val="24"/>
          <w:color w:val="auto"/>
        </w:rPr>
      </w:pPr>
    </w:p>
    <w:p>
      <w:pPr>
        <w:ind w:right="1560"/>
        <w:spacing w:after="0" w:line="21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the issuer’s classes of common stock, as of the latest practicable date.</w:t>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6260" w:type="dxa"/>
            <w:vAlign w:val="bottom"/>
          </w:tcPr>
          <w:p>
            <w:pPr>
              <w:jc w:val="center"/>
              <w:ind w:left="719"/>
              <w:spacing w:after="0"/>
              <w:rPr>
                <w:sz w:val="20"/>
                <w:szCs w:val="20"/>
                <w:color w:val="auto"/>
              </w:rPr>
            </w:pPr>
            <w:r>
              <w:rPr>
                <w:rFonts w:ascii="Arial" w:cs="Arial" w:eastAsia="Arial" w:hAnsi="Arial"/>
                <w:sz w:val="16"/>
                <w:szCs w:val="16"/>
                <w:b w:val="1"/>
                <w:bCs w:val="1"/>
                <w:color w:val="auto"/>
              </w:rPr>
              <w:t>Shares Outstanding</w:t>
            </w:r>
          </w:p>
        </w:tc>
      </w:tr>
      <w:tr>
        <w:trPr>
          <w:trHeight w:val="203"/>
        </w:trPr>
        <w:tc>
          <w:tcPr>
            <w:tcW w:w="4980" w:type="dxa"/>
            <w:vAlign w:val="bottom"/>
          </w:tcPr>
          <w:p>
            <w:pPr>
              <w:spacing w:after="0"/>
              <w:rPr>
                <w:sz w:val="20"/>
                <w:szCs w:val="20"/>
                <w:color w:val="auto"/>
              </w:rPr>
            </w:pPr>
            <w:r>
              <w:rPr>
                <w:rFonts w:ascii="Arial" w:cs="Arial" w:eastAsia="Arial" w:hAnsi="Arial"/>
                <w:sz w:val="16"/>
                <w:szCs w:val="16"/>
                <w:b w:val="1"/>
                <w:bCs w:val="1"/>
                <w:color w:val="auto"/>
              </w:rPr>
              <w:t>Class</w:t>
            </w:r>
          </w:p>
        </w:tc>
        <w:tc>
          <w:tcPr>
            <w:tcW w:w="6260" w:type="dxa"/>
            <w:vAlign w:val="bottom"/>
          </w:tcPr>
          <w:p>
            <w:pPr>
              <w:jc w:val="center"/>
              <w:ind w:left="719"/>
              <w:spacing w:after="0"/>
              <w:rPr>
                <w:sz w:val="20"/>
                <w:szCs w:val="20"/>
                <w:color w:val="auto"/>
              </w:rPr>
            </w:pPr>
            <w:r>
              <w:rPr>
                <w:rFonts w:ascii="Arial" w:cs="Arial" w:eastAsia="Arial" w:hAnsi="Arial"/>
                <w:sz w:val="16"/>
                <w:szCs w:val="16"/>
                <w:b w:val="1"/>
                <w:bCs w:val="1"/>
                <w:color w:val="auto"/>
              </w:rPr>
              <w:t>at May 6, 2026</w:t>
            </w: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Common Stock, $.01 par value</w:t>
            </w:r>
          </w:p>
        </w:tc>
        <w:tc>
          <w:tcPr>
            <w:tcW w:w="6260" w:type="dxa"/>
            <w:vAlign w:val="bottom"/>
          </w:tcPr>
          <w:p>
            <w:pPr>
              <w:jc w:val="center"/>
              <w:ind w:left="719"/>
              <w:spacing w:after="0"/>
              <w:rPr>
                <w:sz w:val="20"/>
                <w:szCs w:val="20"/>
                <w:color w:val="auto"/>
              </w:rPr>
            </w:pPr>
            <w:r>
              <w:rPr>
                <w:rFonts w:ascii="Arial" w:cs="Arial" w:eastAsia="Arial" w:hAnsi="Arial"/>
                <w:sz w:val="16"/>
                <w:szCs w:val="16"/>
                <w:color w:val="auto"/>
              </w:rPr>
              <w:t>46,507,342</w:t>
            </w:r>
          </w:p>
        </w:tc>
      </w:tr>
      <w:tr>
        <w:trPr>
          <w:trHeight w:val="1413"/>
        </w:trPr>
        <w:tc>
          <w:tcPr>
            <w:tcW w:w="498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43" w:lineRule="exact"/>
        <w:rPr>
          <w:sz w:val="20"/>
          <w:szCs w:val="20"/>
          <w:color w:val="auto"/>
        </w:rPr>
      </w:pPr>
    </w:p>
    <w:p>
      <w:pPr>
        <w:spacing w:after="0"/>
        <w:rPr>
          <w:sz w:val="20"/>
          <w:szCs w:val="20"/>
          <w:color w:val="auto"/>
        </w:rPr>
      </w:pPr>
      <w:r>
        <w:rPr>
          <w:rFonts w:ascii="Arial" w:cs="Arial" w:eastAsia="Arial" w:hAnsi="Arial"/>
          <w:sz w:val="43"/>
          <w:szCs w:val="43"/>
          <w:color w:val="5B89B4"/>
        </w:rPr>
        <w:t>INDEX</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0" w:type="dxa"/>
            <w:vAlign w:val="bottom"/>
          </w:tcPr>
          <w:p>
            <w:pPr>
              <w:jc w:val="center"/>
              <w:ind w:left="592"/>
              <w:spacing w:after="0"/>
              <w:rPr>
                <w:sz w:val="20"/>
                <w:szCs w:val="20"/>
                <w:color w:val="auto"/>
              </w:rPr>
            </w:pPr>
            <w:r>
              <w:rPr>
                <w:rFonts w:ascii="Arial" w:cs="Arial" w:eastAsia="Arial" w:hAnsi="Arial"/>
                <w:sz w:val="14"/>
                <w:szCs w:val="14"/>
                <w:b w:val="1"/>
                <w:bCs w:val="1"/>
                <w:color w:val="auto"/>
              </w:rPr>
              <w:t>Page</w:t>
            </w: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Pr>
          <w:p>
            <w:pPr>
              <w:jc w:val="center"/>
              <w:ind w:left="592"/>
              <w:spacing w:after="0"/>
              <w:rPr>
                <w:sz w:val="20"/>
                <w:szCs w:val="20"/>
                <w:color w:val="auto"/>
              </w:rPr>
            </w:pPr>
            <w:r>
              <w:rPr>
                <w:rFonts w:ascii="Arial" w:cs="Arial" w:eastAsia="Arial" w:hAnsi="Arial"/>
                <w:sz w:val="14"/>
                <w:szCs w:val="14"/>
                <w:b w:val="1"/>
                <w:bCs w:val="1"/>
                <w:color w:val="auto"/>
              </w:rPr>
              <w:t>Number</w:t>
            </w:r>
          </w:p>
        </w:tc>
      </w:tr>
      <w:tr>
        <w:trPr>
          <w:trHeight w:val="137"/>
        </w:trPr>
        <w:tc>
          <w:tcPr>
            <w:tcW w:w="500" w:type="dxa"/>
            <w:vAlign w:val="bottom"/>
            <w:tcBorders>
              <w:bottom w:val="single" w:sz="8" w:color="5B89B4"/>
            </w:tcBorders>
          </w:tcPr>
          <w:p>
            <w:pPr>
              <w:spacing w:after="0"/>
              <w:rPr>
                <w:sz w:val="11"/>
                <w:szCs w:val="11"/>
                <w:color w:val="auto"/>
              </w:rPr>
            </w:pPr>
          </w:p>
        </w:tc>
        <w:tc>
          <w:tcPr>
            <w:tcW w:w="80" w:type="dxa"/>
            <w:vAlign w:val="bottom"/>
            <w:tcBorders>
              <w:bottom w:val="single" w:sz="8" w:color="5B89B4"/>
            </w:tcBorders>
          </w:tcPr>
          <w:p>
            <w:pPr>
              <w:spacing w:after="0"/>
              <w:rPr>
                <w:sz w:val="11"/>
                <w:szCs w:val="11"/>
                <w:color w:val="auto"/>
              </w:rPr>
            </w:pPr>
          </w:p>
        </w:tc>
        <w:tc>
          <w:tcPr>
            <w:tcW w:w="40" w:type="dxa"/>
            <w:vAlign w:val="bottom"/>
            <w:tcBorders>
              <w:bottom w:val="single" w:sz="8" w:color="5B89B4"/>
            </w:tcBorders>
          </w:tcPr>
          <w:p>
            <w:pPr>
              <w:spacing w:after="0"/>
              <w:rPr>
                <w:sz w:val="11"/>
                <w:szCs w:val="11"/>
                <w:color w:val="auto"/>
              </w:rPr>
            </w:pPr>
          </w:p>
        </w:tc>
        <w:tc>
          <w:tcPr>
            <w:tcW w:w="20" w:type="dxa"/>
            <w:vAlign w:val="bottom"/>
            <w:tcBorders>
              <w:bottom w:val="single" w:sz="8" w:color="5B89B4"/>
            </w:tcBorders>
          </w:tcPr>
          <w:p>
            <w:pPr>
              <w:spacing w:after="0"/>
              <w:rPr>
                <w:sz w:val="11"/>
                <w:szCs w:val="11"/>
                <w:color w:val="auto"/>
              </w:rPr>
            </w:pPr>
          </w:p>
        </w:tc>
        <w:tc>
          <w:tcPr>
            <w:tcW w:w="540" w:type="dxa"/>
            <w:vAlign w:val="bottom"/>
            <w:tcBorders>
              <w:bottom w:val="single" w:sz="8" w:color="5B89B4"/>
            </w:tcBorders>
          </w:tcPr>
          <w:p>
            <w:pPr>
              <w:spacing w:after="0"/>
              <w:rPr>
                <w:sz w:val="11"/>
                <w:szCs w:val="11"/>
                <w:color w:val="auto"/>
              </w:rPr>
            </w:pPr>
          </w:p>
        </w:tc>
        <w:tc>
          <w:tcPr>
            <w:tcW w:w="520" w:type="dxa"/>
            <w:vAlign w:val="bottom"/>
            <w:tcBorders>
              <w:bottom w:val="single" w:sz="8" w:color="5B89B4"/>
            </w:tcBorders>
          </w:tcPr>
          <w:p>
            <w:pPr>
              <w:spacing w:after="0"/>
              <w:rPr>
                <w:sz w:val="11"/>
                <w:szCs w:val="11"/>
                <w:color w:val="auto"/>
              </w:rPr>
            </w:pPr>
          </w:p>
        </w:tc>
        <w:tc>
          <w:tcPr>
            <w:tcW w:w="640" w:type="dxa"/>
            <w:vAlign w:val="bottom"/>
            <w:tcBorders>
              <w:bottom w:val="single" w:sz="8" w:color="5B89B4"/>
            </w:tcBorders>
          </w:tcPr>
          <w:p>
            <w:pPr>
              <w:spacing w:after="0"/>
              <w:rPr>
                <w:sz w:val="11"/>
                <w:szCs w:val="11"/>
                <w:color w:val="auto"/>
              </w:rPr>
            </w:pPr>
          </w:p>
        </w:tc>
        <w:tc>
          <w:tcPr>
            <w:tcW w:w="360" w:type="dxa"/>
            <w:vAlign w:val="bottom"/>
            <w:tcBorders>
              <w:bottom w:val="single" w:sz="8" w:color="5B89B4"/>
            </w:tcBorders>
          </w:tcPr>
          <w:p>
            <w:pPr>
              <w:spacing w:after="0"/>
              <w:rPr>
                <w:sz w:val="11"/>
                <w:szCs w:val="11"/>
                <w:color w:val="auto"/>
              </w:rPr>
            </w:pPr>
          </w:p>
        </w:tc>
        <w:tc>
          <w:tcPr>
            <w:tcW w:w="400" w:type="dxa"/>
            <w:vAlign w:val="bottom"/>
            <w:tcBorders>
              <w:bottom w:val="single" w:sz="8" w:color="5B89B4"/>
            </w:tcBorders>
          </w:tcPr>
          <w:p>
            <w:pPr>
              <w:spacing w:after="0"/>
              <w:rPr>
                <w:sz w:val="11"/>
                <w:szCs w:val="11"/>
                <w:color w:val="auto"/>
              </w:rPr>
            </w:pPr>
          </w:p>
        </w:tc>
        <w:tc>
          <w:tcPr>
            <w:tcW w:w="540" w:type="dxa"/>
            <w:vAlign w:val="bottom"/>
            <w:tcBorders>
              <w:bottom w:val="single" w:sz="8" w:color="5B89B4"/>
            </w:tcBorders>
          </w:tcPr>
          <w:p>
            <w:pPr>
              <w:spacing w:after="0"/>
              <w:rPr>
                <w:sz w:val="11"/>
                <w:szCs w:val="11"/>
                <w:color w:val="auto"/>
              </w:rPr>
            </w:pPr>
          </w:p>
        </w:tc>
        <w:tc>
          <w:tcPr>
            <w:tcW w:w="60" w:type="dxa"/>
            <w:vAlign w:val="bottom"/>
            <w:tcBorders>
              <w:bottom w:val="single" w:sz="8" w:color="5B89B4"/>
            </w:tcBorders>
          </w:tcPr>
          <w:p>
            <w:pPr>
              <w:spacing w:after="0"/>
              <w:rPr>
                <w:sz w:val="11"/>
                <w:szCs w:val="11"/>
                <w:color w:val="auto"/>
              </w:rPr>
            </w:pPr>
          </w:p>
        </w:tc>
        <w:tc>
          <w:tcPr>
            <w:tcW w:w="260" w:type="dxa"/>
            <w:vAlign w:val="bottom"/>
            <w:tcBorders>
              <w:bottom w:val="single" w:sz="8" w:color="5B89B4"/>
            </w:tcBorders>
          </w:tcPr>
          <w:p>
            <w:pPr>
              <w:spacing w:after="0"/>
              <w:rPr>
                <w:sz w:val="11"/>
                <w:szCs w:val="11"/>
                <w:color w:val="auto"/>
              </w:rPr>
            </w:pPr>
          </w:p>
        </w:tc>
        <w:tc>
          <w:tcPr>
            <w:tcW w:w="100" w:type="dxa"/>
            <w:vAlign w:val="bottom"/>
            <w:tcBorders>
              <w:bottom w:val="single" w:sz="8" w:color="5B89B4"/>
            </w:tcBorders>
          </w:tcPr>
          <w:p>
            <w:pPr>
              <w:spacing w:after="0"/>
              <w:rPr>
                <w:sz w:val="11"/>
                <w:szCs w:val="11"/>
                <w:color w:val="auto"/>
              </w:rPr>
            </w:pPr>
          </w:p>
        </w:tc>
        <w:tc>
          <w:tcPr>
            <w:tcW w:w="280" w:type="dxa"/>
            <w:vAlign w:val="bottom"/>
            <w:tcBorders>
              <w:bottom w:val="single" w:sz="8" w:color="5B89B4"/>
            </w:tcBorders>
          </w:tcPr>
          <w:p>
            <w:pPr>
              <w:spacing w:after="0"/>
              <w:rPr>
                <w:sz w:val="11"/>
                <w:szCs w:val="11"/>
                <w:color w:val="auto"/>
              </w:rPr>
            </w:pPr>
          </w:p>
        </w:tc>
        <w:tc>
          <w:tcPr>
            <w:tcW w:w="500" w:type="dxa"/>
            <w:vAlign w:val="bottom"/>
            <w:tcBorders>
              <w:bottom w:val="single" w:sz="8" w:color="5B89B4"/>
            </w:tcBorders>
          </w:tcPr>
          <w:p>
            <w:pPr>
              <w:spacing w:after="0"/>
              <w:rPr>
                <w:sz w:val="11"/>
                <w:szCs w:val="11"/>
                <w:color w:val="auto"/>
              </w:rPr>
            </w:pPr>
          </w:p>
        </w:tc>
        <w:tc>
          <w:tcPr>
            <w:tcW w:w="60" w:type="dxa"/>
            <w:vAlign w:val="bottom"/>
            <w:tcBorders>
              <w:bottom w:val="single" w:sz="8" w:color="5B89B4"/>
            </w:tcBorders>
          </w:tcPr>
          <w:p>
            <w:pPr>
              <w:spacing w:after="0"/>
              <w:rPr>
                <w:sz w:val="11"/>
                <w:szCs w:val="11"/>
                <w:color w:val="auto"/>
              </w:rPr>
            </w:pPr>
          </w:p>
        </w:tc>
        <w:tc>
          <w:tcPr>
            <w:tcW w:w="300" w:type="dxa"/>
            <w:vAlign w:val="bottom"/>
            <w:tcBorders>
              <w:bottom w:val="single" w:sz="8" w:color="5B89B4"/>
            </w:tcBorders>
          </w:tcPr>
          <w:p>
            <w:pPr>
              <w:spacing w:after="0"/>
              <w:rPr>
                <w:sz w:val="11"/>
                <w:szCs w:val="11"/>
                <w:color w:val="auto"/>
              </w:rPr>
            </w:pPr>
          </w:p>
        </w:tc>
        <w:tc>
          <w:tcPr>
            <w:tcW w:w="420" w:type="dxa"/>
            <w:vAlign w:val="bottom"/>
            <w:tcBorders>
              <w:bottom w:val="single" w:sz="8" w:color="5B89B4"/>
            </w:tcBorders>
          </w:tcPr>
          <w:p>
            <w:pPr>
              <w:spacing w:after="0"/>
              <w:rPr>
                <w:sz w:val="11"/>
                <w:szCs w:val="11"/>
                <w:color w:val="auto"/>
              </w:rPr>
            </w:pPr>
          </w:p>
        </w:tc>
        <w:tc>
          <w:tcPr>
            <w:tcW w:w="240" w:type="dxa"/>
            <w:vAlign w:val="bottom"/>
            <w:tcBorders>
              <w:bottom w:val="single" w:sz="8" w:color="5B89B4"/>
            </w:tcBorders>
          </w:tcPr>
          <w:p>
            <w:pPr>
              <w:spacing w:after="0"/>
              <w:rPr>
                <w:sz w:val="11"/>
                <w:szCs w:val="11"/>
                <w:color w:val="auto"/>
              </w:rPr>
            </w:pPr>
          </w:p>
        </w:tc>
        <w:tc>
          <w:tcPr>
            <w:tcW w:w="560" w:type="dxa"/>
            <w:vAlign w:val="bottom"/>
            <w:tcBorders>
              <w:bottom w:val="single" w:sz="8" w:color="5B89B4"/>
            </w:tcBorders>
          </w:tcPr>
          <w:p>
            <w:pPr>
              <w:spacing w:after="0"/>
              <w:rPr>
                <w:sz w:val="11"/>
                <w:szCs w:val="11"/>
                <w:color w:val="auto"/>
              </w:rPr>
            </w:pPr>
          </w:p>
        </w:tc>
        <w:tc>
          <w:tcPr>
            <w:tcW w:w="140" w:type="dxa"/>
            <w:vAlign w:val="bottom"/>
            <w:tcBorders>
              <w:bottom w:val="single" w:sz="8" w:color="5B89B4"/>
            </w:tcBorders>
          </w:tcPr>
          <w:p>
            <w:pPr>
              <w:spacing w:after="0"/>
              <w:rPr>
                <w:sz w:val="11"/>
                <w:szCs w:val="11"/>
                <w:color w:val="auto"/>
              </w:rPr>
            </w:pPr>
          </w:p>
        </w:tc>
        <w:tc>
          <w:tcPr>
            <w:tcW w:w="2220" w:type="dxa"/>
            <w:vAlign w:val="bottom"/>
            <w:tcBorders>
              <w:bottom w:val="single" w:sz="8" w:color="5B89B4"/>
            </w:tcBorders>
          </w:tcPr>
          <w:p>
            <w:pPr>
              <w:spacing w:after="0"/>
              <w:rPr>
                <w:sz w:val="11"/>
                <w:szCs w:val="11"/>
                <w:color w:val="auto"/>
              </w:rPr>
            </w:pPr>
          </w:p>
        </w:tc>
        <w:tc>
          <w:tcPr>
            <w:tcW w:w="860" w:type="dxa"/>
            <w:vAlign w:val="bottom"/>
            <w:tcBorders>
              <w:bottom w:val="single" w:sz="8" w:color="5B89B4"/>
            </w:tcBorders>
          </w:tcPr>
          <w:p>
            <w:pPr>
              <w:spacing w:after="0"/>
              <w:rPr>
                <w:sz w:val="11"/>
                <w:szCs w:val="11"/>
                <w:color w:val="auto"/>
              </w:rPr>
            </w:pPr>
          </w:p>
        </w:tc>
        <w:tc>
          <w:tcPr>
            <w:tcW w:w="1600" w:type="dxa"/>
            <w:vAlign w:val="bottom"/>
            <w:tcBorders>
              <w:bottom w:val="single" w:sz="8" w:color="5B89B4"/>
            </w:tcBorders>
          </w:tcPr>
          <w:p>
            <w:pPr>
              <w:spacing w:after="0"/>
              <w:rPr>
                <w:sz w:val="11"/>
                <w:szCs w:val="11"/>
                <w:color w:val="auto"/>
              </w:rPr>
            </w:pPr>
          </w:p>
        </w:tc>
      </w:tr>
      <w:tr>
        <w:trPr>
          <w:trHeight w:val="210"/>
        </w:trPr>
        <w:tc>
          <w:tcPr>
            <w:tcW w:w="1700" w:type="dxa"/>
            <w:vAlign w:val="bottom"/>
            <w:gridSpan w:val="6"/>
          </w:tcPr>
          <w:p>
            <w:pPr>
              <w:spacing w:after="0"/>
              <w:rPr>
                <w:sz w:val="20"/>
                <w:szCs w:val="20"/>
                <w:color w:val="auto"/>
              </w:rPr>
            </w:pPr>
            <w:r>
              <w:rPr>
                <w:rFonts w:ascii="Arial" w:cs="Arial" w:eastAsia="Arial" w:hAnsi="Arial"/>
                <w:sz w:val="18"/>
                <w:szCs w:val="18"/>
                <w:color w:val="5B89B4"/>
              </w:rPr>
              <w:t>PART I</w:t>
            </w:r>
          </w:p>
        </w:tc>
        <w:tc>
          <w:tcPr>
            <w:tcW w:w="7940" w:type="dxa"/>
            <w:vAlign w:val="bottom"/>
            <w:gridSpan w:val="17"/>
          </w:tcPr>
          <w:p>
            <w:pPr>
              <w:spacing w:after="0"/>
              <w:rPr>
                <w:sz w:val="20"/>
                <w:szCs w:val="20"/>
                <w:color w:val="auto"/>
              </w:rPr>
            </w:pPr>
            <w:r>
              <w:rPr>
                <w:rFonts w:ascii="Arial" w:cs="Arial" w:eastAsia="Arial" w:hAnsi="Arial"/>
                <w:sz w:val="18"/>
                <w:szCs w:val="18"/>
                <w:color w:val="5B89B4"/>
              </w:rPr>
              <w:t>FINANCIAL INFORMATION</w:t>
            </w:r>
          </w:p>
        </w:tc>
        <w:tc>
          <w:tcPr>
            <w:tcW w:w="1600" w:type="dxa"/>
            <w:vAlign w:val="bottom"/>
          </w:tcPr>
          <w:p>
            <w:pPr>
              <w:spacing w:after="0"/>
              <w:rPr>
                <w:sz w:val="18"/>
                <w:szCs w:val="18"/>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5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120" w:type="dxa"/>
            <w:vAlign w:val="bottom"/>
            <w:gridSpan w:val="4"/>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Financial Statements (unaudited)</w:t>
            </w:r>
          </w:p>
        </w:tc>
        <w:tc>
          <w:tcPr>
            <w:tcW w:w="1600" w:type="dxa"/>
            <w:vAlign w:val="bottom"/>
          </w:tcPr>
          <w:p>
            <w:pPr>
              <w:spacing w:after="0"/>
              <w:rPr>
                <w:sz w:val="20"/>
                <w:szCs w:val="20"/>
                <w:color w:val="auto"/>
              </w:rPr>
            </w:pPr>
          </w:p>
        </w:tc>
      </w:tr>
      <w:tr>
        <w:trPr>
          <w:trHeight w:val="237"/>
        </w:trPr>
        <w:tc>
          <w:tcPr>
            <w:tcW w:w="5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40" w:type="dxa"/>
            <w:vAlign w:val="bottom"/>
            <w:tcBorders>
              <w:top w:val="single" w:sz="8" w:color="0000EE"/>
            </w:tcBorders>
            <w:gridSpan w:val="8"/>
          </w:tcPr>
          <w:p>
            <w:pPr>
              <w:spacing w:after="0"/>
              <w:rPr>
                <w:sz w:val="20"/>
                <w:szCs w:val="20"/>
                <w:color w:val="auto"/>
              </w:rPr>
            </w:pPr>
            <w:r>
              <w:rPr>
                <w:rFonts w:ascii="Arial" w:cs="Arial" w:eastAsia="Arial" w:hAnsi="Arial"/>
                <w:sz w:val="18"/>
                <w:szCs w:val="18"/>
                <w:color w:val="auto"/>
              </w:rPr>
              <w:t>Consolidated Balance Sheets</w:t>
            </w:r>
          </w:p>
        </w:tc>
        <w:tc>
          <w:tcPr>
            <w:tcW w:w="5300" w:type="dxa"/>
            <w:vAlign w:val="bottom"/>
            <w:gridSpan w:val="9"/>
          </w:tcPr>
          <w:p>
            <w:pPr>
              <w:spacing w:after="0"/>
              <w:rPr>
                <w:sz w:val="20"/>
                <w:szCs w:val="20"/>
                <w:color w:val="auto"/>
              </w:rPr>
            </w:pP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3</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Consolidated Statements of Operations</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4</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1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Consolidated Statements of Comprehensive Income</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4</w:t>
            </w:r>
          </w:p>
        </w:tc>
      </w:tr>
      <w:tr>
        <w:trPr>
          <w:trHeight w:val="236"/>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16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auto"/>
              </w:rPr>
              <w:t>Consolidated Statements of Cash Flows</w:t>
            </w:r>
          </w:p>
        </w:tc>
        <w:tc>
          <w:tcPr>
            <w:tcW w:w="3780" w:type="dxa"/>
            <w:vAlign w:val="bottom"/>
            <w:gridSpan w:val="4"/>
          </w:tcPr>
          <w:p>
            <w:pPr>
              <w:spacing w:after="0"/>
              <w:rPr>
                <w:sz w:val="20"/>
                <w:szCs w:val="20"/>
                <w:color w:val="auto"/>
              </w:rPr>
            </w:pP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5</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Consolidated Statements of Shareholders' Equity</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6</w:t>
            </w:r>
          </w:p>
        </w:tc>
      </w:tr>
      <w:tr>
        <w:trPr>
          <w:trHeight w:val="237"/>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92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Notes to Consolidated Financial Statements</w:t>
            </w:r>
          </w:p>
        </w:tc>
        <w:tc>
          <w:tcPr>
            <w:tcW w:w="4020" w:type="dxa"/>
            <w:vAlign w:val="bottom"/>
            <w:gridSpan w:val="5"/>
          </w:tcPr>
          <w:p>
            <w:pPr>
              <w:spacing w:after="0"/>
              <w:rPr>
                <w:sz w:val="20"/>
                <w:szCs w:val="20"/>
                <w:color w:val="auto"/>
              </w:rPr>
            </w:pP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7-19</w:t>
            </w:r>
          </w:p>
        </w:tc>
      </w:tr>
      <w:tr>
        <w:trPr>
          <w:trHeight w:val="20"/>
        </w:trPr>
        <w:tc>
          <w:tcPr>
            <w:tcW w:w="5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00" w:type="dxa"/>
            <w:vAlign w:val="bottom"/>
            <w:gridSpan w:val="6"/>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700" w:type="dxa"/>
            <w:vAlign w:val="bottom"/>
            <w:gridSpan w:val="6"/>
          </w:tcPr>
          <w:p>
            <w:pPr>
              <w:spacing w:after="0"/>
              <w:rPr>
                <w:sz w:val="20"/>
                <w:szCs w:val="20"/>
                <w:color w:val="auto"/>
              </w:rPr>
            </w:pPr>
            <w:r>
              <w:rPr>
                <w:rFonts w:ascii="Arial" w:cs="Arial" w:eastAsia="Arial" w:hAnsi="Arial"/>
                <w:sz w:val="18"/>
                <w:szCs w:val="18"/>
                <w:color w:val="auto"/>
              </w:rPr>
              <w:t>Item 2</w:t>
            </w:r>
          </w:p>
        </w:tc>
        <w:tc>
          <w:tcPr>
            <w:tcW w:w="7940" w:type="dxa"/>
            <w:vAlign w:val="bottom"/>
            <w:gridSpan w:val="17"/>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00" w:type="dxa"/>
            <w:vAlign w:val="bottom"/>
          </w:tcPr>
          <w:p>
            <w:pPr>
              <w:jc w:val="center"/>
              <w:ind w:left="612"/>
              <w:spacing w:after="0"/>
              <w:rPr>
                <w:sz w:val="20"/>
                <w:szCs w:val="20"/>
                <w:color w:val="auto"/>
              </w:rPr>
            </w:pPr>
            <w:r>
              <w:rPr>
                <w:rFonts w:ascii="Arial" w:cs="Arial" w:eastAsia="Arial" w:hAnsi="Arial"/>
                <w:sz w:val="18"/>
                <w:szCs w:val="18"/>
                <w:color w:val="auto"/>
                <w:w w:val="99"/>
              </w:rPr>
              <w:t>20-28</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720" w:type="dxa"/>
            <w:vAlign w:val="bottom"/>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1700" w:type="dxa"/>
            <w:vAlign w:val="bottom"/>
            <w:gridSpan w:val="6"/>
          </w:tcPr>
          <w:p>
            <w:pPr>
              <w:spacing w:after="0"/>
              <w:rPr>
                <w:sz w:val="20"/>
                <w:szCs w:val="20"/>
                <w:color w:val="auto"/>
              </w:rPr>
            </w:pPr>
            <w:r>
              <w:rPr>
                <w:rFonts w:ascii="Arial" w:cs="Arial" w:eastAsia="Arial" w:hAnsi="Arial"/>
                <w:sz w:val="18"/>
                <w:szCs w:val="18"/>
                <w:color w:val="auto"/>
              </w:rPr>
              <w:t>Item 3</w:t>
            </w:r>
          </w:p>
        </w:tc>
        <w:tc>
          <w:tcPr>
            <w:tcW w:w="7940" w:type="dxa"/>
            <w:vAlign w:val="bottom"/>
            <w:gridSpan w:val="17"/>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28</w:t>
            </w:r>
          </w:p>
        </w:tc>
      </w:tr>
      <w:tr>
        <w:trPr>
          <w:trHeight w:val="20"/>
        </w:trPr>
        <w:tc>
          <w:tcPr>
            <w:tcW w:w="50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720" w:type="dxa"/>
            <w:vAlign w:val="bottom"/>
            <w:gridSpan w:val="9"/>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1700" w:type="dxa"/>
            <w:vAlign w:val="bottom"/>
            <w:gridSpan w:val="6"/>
          </w:tcPr>
          <w:p>
            <w:pPr>
              <w:spacing w:after="0"/>
              <w:rPr>
                <w:sz w:val="20"/>
                <w:szCs w:val="20"/>
                <w:color w:val="auto"/>
              </w:rPr>
            </w:pPr>
            <w:r>
              <w:rPr>
                <w:rFonts w:ascii="Arial" w:cs="Arial" w:eastAsia="Arial" w:hAnsi="Arial"/>
                <w:sz w:val="18"/>
                <w:szCs w:val="18"/>
                <w:color w:val="auto"/>
              </w:rPr>
              <w:t>Item 4</w:t>
            </w:r>
          </w:p>
        </w:tc>
        <w:tc>
          <w:tcPr>
            <w:tcW w:w="7940" w:type="dxa"/>
            <w:vAlign w:val="bottom"/>
            <w:gridSpan w:val="17"/>
          </w:tcPr>
          <w:p>
            <w:pPr>
              <w:spacing w:after="0"/>
              <w:rPr>
                <w:sz w:val="20"/>
                <w:szCs w:val="20"/>
                <w:color w:val="auto"/>
              </w:rPr>
            </w:pPr>
            <w:r>
              <w:rPr>
                <w:rFonts w:ascii="Arial" w:cs="Arial" w:eastAsia="Arial" w:hAnsi="Arial"/>
                <w:sz w:val="18"/>
                <w:szCs w:val="18"/>
                <w:color w:val="auto"/>
              </w:rPr>
              <w:t>Controls and Procedures</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29</w:t>
            </w:r>
          </w:p>
        </w:tc>
      </w:tr>
      <w:tr>
        <w:trPr>
          <w:trHeight w:val="277"/>
        </w:trPr>
        <w:tc>
          <w:tcPr>
            <w:tcW w:w="500" w:type="dxa"/>
            <w:vAlign w:val="bottom"/>
            <w:tcBorders>
              <w:top w:val="single" w:sz="8" w:color="0000EE"/>
              <w:bottom w:val="single" w:sz="8" w:color="5B89B4"/>
            </w:tcBorders>
          </w:tcPr>
          <w:p>
            <w:pPr>
              <w:spacing w:after="0"/>
              <w:rPr>
                <w:sz w:val="24"/>
                <w:szCs w:val="24"/>
                <w:color w:val="auto"/>
              </w:rPr>
            </w:pPr>
          </w:p>
        </w:tc>
        <w:tc>
          <w:tcPr>
            <w:tcW w:w="80" w:type="dxa"/>
            <w:vAlign w:val="bottom"/>
            <w:tcBorders>
              <w:bottom w:val="single" w:sz="8" w:color="5B89B4"/>
            </w:tcBorders>
          </w:tcPr>
          <w:p>
            <w:pPr>
              <w:spacing w:after="0"/>
              <w:rPr>
                <w:sz w:val="24"/>
                <w:szCs w:val="24"/>
                <w:color w:val="auto"/>
              </w:rPr>
            </w:pPr>
          </w:p>
        </w:tc>
        <w:tc>
          <w:tcPr>
            <w:tcW w:w="40" w:type="dxa"/>
            <w:vAlign w:val="bottom"/>
            <w:tcBorders>
              <w:bottom w:val="single" w:sz="8" w:color="5B89B4"/>
            </w:tcBorders>
          </w:tcPr>
          <w:p>
            <w:pPr>
              <w:spacing w:after="0"/>
              <w:rPr>
                <w:sz w:val="24"/>
                <w:szCs w:val="24"/>
                <w:color w:val="auto"/>
              </w:rPr>
            </w:pPr>
          </w:p>
        </w:tc>
        <w:tc>
          <w:tcPr>
            <w:tcW w:w="20" w:type="dxa"/>
            <w:vAlign w:val="bottom"/>
            <w:tcBorders>
              <w:bottom w:val="single" w:sz="8" w:color="5B89B4"/>
            </w:tcBorders>
          </w:tcPr>
          <w:p>
            <w:pPr>
              <w:spacing w:after="0"/>
              <w:rPr>
                <w:sz w:val="24"/>
                <w:szCs w:val="24"/>
                <w:color w:val="auto"/>
              </w:rPr>
            </w:pPr>
          </w:p>
        </w:tc>
        <w:tc>
          <w:tcPr>
            <w:tcW w:w="540" w:type="dxa"/>
            <w:vAlign w:val="bottom"/>
            <w:tcBorders>
              <w:bottom w:val="single" w:sz="8" w:color="5B89B4"/>
            </w:tcBorders>
          </w:tcPr>
          <w:p>
            <w:pPr>
              <w:spacing w:after="0"/>
              <w:rPr>
                <w:sz w:val="24"/>
                <w:szCs w:val="24"/>
                <w:color w:val="auto"/>
              </w:rPr>
            </w:pPr>
          </w:p>
        </w:tc>
        <w:tc>
          <w:tcPr>
            <w:tcW w:w="520" w:type="dxa"/>
            <w:vAlign w:val="bottom"/>
            <w:tcBorders>
              <w:bottom w:val="single" w:sz="8" w:color="5B89B4"/>
            </w:tcBorders>
          </w:tcPr>
          <w:p>
            <w:pPr>
              <w:spacing w:after="0"/>
              <w:rPr>
                <w:sz w:val="24"/>
                <w:szCs w:val="24"/>
                <w:color w:val="auto"/>
              </w:rPr>
            </w:pPr>
          </w:p>
        </w:tc>
        <w:tc>
          <w:tcPr>
            <w:tcW w:w="640" w:type="dxa"/>
            <w:vAlign w:val="bottom"/>
            <w:tcBorders>
              <w:top w:val="single" w:sz="8" w:color="0000EE"/>
              <w:bottom w:val="single" w:sz="8" w:color="5B89B4"/>
            </w:tcBorders>
          </w:tcPr>
          <w:p>
            <w:pPr>
              <w:spacing w:after="0"/>
              <w:rPr>
                <w:sz w:val="24"/>
                <w:szCs w:val="24"/>
                <w:color w:val="auto"/>
              </w:rPr>
            </w:pPr>
          </w:p>
        </w:tc>
        <w:tc>
          <w:tcPr>
            <w:tcW w:w="360" w:type="dxa"/>
            <w:vAlign w:val="bottom"/>
            <w:tcBorders>
              <w:top w:val="single" w:sz="8" w:color="0000EE"/>
              <w:bottom w:val="single" w:sz="8" w:color="5B89B4"/>
            </w:tcBorders>
          </w:tcPr>
          <w:p>
            <w:pPr>
              <w:spacing w:after="0"/>
              <w:rPr>
                <w:sz w:val="24"/>
                <w:szCs w:val="24"/>
                <w:color w:val="auto"/>
              </w:rPr>
            </w:pPr>
          </w:p>
        </w:tc>
        <w:tc>
          <w:tcPr>
            <w:tcW w:w="400" w:type="dxa"/>
            <w:vAlign w:val="bottom"/>
            <w:tcBorders>
              <w:top w:val="single" w:sz="8" w:color="0000EE"/>
              <w:bottom w:val="single" w:sz="8" w:color="5B89B4"/>
            </w:tcBorders>
          </w:tcPr>
          <w:p>
            <w:pPr>
              <w:spacing w:after="0"/>
              <w:rPr>
                <w:sz w:val="24"/>
                <w:szCs w:val="24"/>
                <w:color w:val="auto"/>
              </w:rPr>
            </w:pPr>
          </w:p>
        </w:tc>
        <w:tc>
          <w:tcPr>
            <w:tcW w:w="540" w:type="dxa"/>
            <w:vAlign w:val="bottom"/>
            <w:tcBorders>
              <w:top w:val="single" w:sz="8" w:color="0000EE"/>
              <w:bottom w:val="single" w:sz="8" w:color="5B89B4"/>
            </w:tcBorders>
          </w:tcPr>
          <w:p>
            <w:pPr>
              <w:spacing w:after="0"/>
              <w:rPr>
                <w:sz w:val="24"/>
                <w:szCs w:val="24"/>
                <w:color w:val="auto"/>
              </w:rPr>
            </w:pPr>
          </w:p>
        </w:tc>
        <w:tc>
          <w:tcPr>
            <w:tcW w:w="60" w:type="dxa"/>
            <w:vAlign w:val="bottom"/>
            <w:tcBorders>
              <w:top w:val="single" w:sz="8" w:color="0000EE"/>
              <w:bottom w:val="single" w:sz="8" w:color="5B89B4"/>
            </w:tcBorders>
          </w:tcPr>
          <w:p>
            <w:pPr>
              <w:spacing w:after="0"/>
              <w:rPr>
                <w:sz w:val="24"/>
                <w:szCs w:val="24"/>
                <w:color w:val="auto"/>
              </w:rPr>
            </w:pPr>
          </w:p>
        </w:tc>
        <w:tc>
          <w:tcPr>
            <w:tcW w:w="260" w:type="dxa"/>
            <w:vAlign w:val="bottom"/>
            <w:tcBorders>
              <w:bottom w:val="single" w:sz="8" w:color="5B89B4"/>
            </w:tcBorders>
          </w:tcPr>
          <w:p>
            <w:pPr>
              <w:spacing w:after="0"/>
              <w:rPr>
                <w:sz w:val="24"/>
                <w:szCs w:val="24"/>
                <w:color w:val="auto"/>
              </w:rPr>
            </w:pPr>
          </w:p>
        </w:tc>
        <w:tc>
          <w:tcPr>
            <w:tcW w:w="100" w:type="dxa"/>
            <w:vAlign w:val="bottom"/>
            <w:tcBorders>
              <w:bottom w:val="single" w:sz="8" w:color="5B89B4"/>
            </w:tcBorders>
          </w:tcPr>
          <w:p>
            <w:pPr>
              <w:spacing w:after="0"/>
              <w:rPr>
                <w:sz w:val="24"/>
                <w:szCs w:val="24"/>
                <w:color w:val="auto"/>
              </w:rPr>
            </w:pPr>
          </w:p>
        </w:tc>
        <w:tc>
          <w:tcPr>
            <w:tcW w:w="280" w:type="dxa"/>
            <w:vAlign w:val="bottom"/>
            <w:tcBorders>
              <w:bottom w:val="single" w:sz="8" w:color="5B89B4"/>
            </w:tcBorders>
          </w:tcPr>
          <w:p>
            <w:pPr>
              <w:spacing w:after="0"/>
              <w:rPr>
                <w:sz w:val="24"/>
                <w:szCs w:val="24"/>
                <w:color w:val="auto"/>
              </w:rPr>
            </w:pPr>
          </w:p>
        </w:tc>
        <w:tc>
          <w:tcPr>
            <w:tcW w:w="500" w:type="dxa"/>
            <w:vAlign w:val="bottom"/>
            <w:tcBorders>
              <w:bottom w:val="single" w:sz="8" w:color="5B89B4"/>
            </w:tcBorders>
          </w:tcPr>
          <w:p>
            <w:pPr>
              <w:spacing w:after="0"/>
              <w:rPr>
                <w:sz w:val="24"/>
                <w:szCs w:val="24"/>
                <w:color w:val="auto"/>
              </w:rPr>
            </w:pPr>
          </w:p>
        </w:tc>
        <w:tc>
          <w:tcPr>
            <w:tcW w:w="60" w:type="dxa"/>
            <w:vAlign w:val="bottom"/>
            <w:tcBorders>
              <w:bottom w:val="single" w:sz="8" w:color="5B89B4"/>
            </w:tcBorders>
          </w:tcPr>
          <w:p>
            <w:pPr>
              <w:spacing w:after="0"/>
              <w:rPr>
                <w:sz w:val="24"/>
                <w:szCs w:val="24"/>
                <w:color w:val="auto"/>
              </w:rPr>
            </w:pPr>
          </w:p>
        </w:tc>
        <w:tc>
          <w:tcPr>
            <w:tcW w:w="300" w:type="dxa"/>
            <w:vAlign w:val="bottom"/>
            <w:tcBorders>
              <w:bottom w:val="single" w:sz="8" w:color="5B89B4"/>
            </w:tcBorders>
          </w:tcPr>
          <w:p>
            <w:pPr>
              <w:spacing w:after="0"/>
              <w:rPr>
                <w:sz w:val="24"/>
                <w:szCs w:val="24"/>
                <w:color w:val="auto"/>
              </w:rPr>
            </w:pPr>
          </w:p>
        </w:tc>
        <w:tc>
          <w:tcPr>
            <w:tcW w:w="420" w:type="dxa"/>
            <w:vAlign w:val="bottom"/>
            <w:tcBorders>
              <w:bottom w:val="single" w:sz="8" w:color="5B89B4"/>
            </w:tcBorders>
          </w:tcPr>
          <w:p>
            <w:pPr>
              <w:spacing w:after="0"/>
              <w:rPr>
                <w:sz w:val="24"/>
                <w:szCs w:val="24"/>
                <w:color w:val="auto"/>
              </w:rPr>
            </w:pPr>
          </w:p>
        </w:tc>
        <w:tc>
          <w:tcPr>
            <w:tcW w:w="240" w:type="dxa"/>
            <w:vAlign w:val="bottom"/>
            <w:tcBorders>
              <w:bottom w:val="single" w:sz="8" w:color="5B89B4"/>
            </w:tcBorders>
          </w:tcPr>
          <w:p>
            <w:pPr>
              <w:spacing w:after="0"/>
              <w:rPr>
                <w:sz w:val="24"/>
                <w:szCs w:val="24"/>
                <w:color w:val="auto"/>
              </w:rPr>
            </w:pPr>
          </w:p>
        </w:tc>
        <w:tc>
          <w:tcPr>
            <w:tcW w:w="560" w:type="dxa"/>
            <w:vAlign w:val="bottom"/>
            <w:tcBorders>
              <w:bottom w:val="single" w:sz="8" w:color="5B89B4"/>
            </w:tcBorders>
          </w:tcPr>
          <w:p>
            <w:pPr>
              <w:spacing w:after="0"/>
              <w:rPr>
                <w:sz w:val="24"/>
                <w:szCs w:val="24"/>
                <w:color w:val="auto"/>
              </w:rPr>
            </w:pPr>
          </w:p>
        </w:tc>
        <w:tc>
          <w:tcPr>
            <w:tcW w:w="140" w:type="dxa"/>
            <w:vAlign w:val="bottom"/>
            <w:tcBorders>
              <w:bottom w:val="single" w:sz="8" w:color="5B89B4"/>
            </w:tcBorders>
          </w:tcPr>
          <w:p>
            <w:pPr>
              <w:spacing w:after="0"/>
              <w:rPr>
                <w:sz w:val="24"/>
                <w:szCs w:val="24"/>
                <w:color w:val="auto"/>
              </w:rPr>
            </w:pPr>
          </w:p>
        </w:tc>
        <w:tc>
          <w:tcPr>
            <w:tcW w:w="2220" w:type="dxa"/>
            <w:vAlign w:val="bottom"/>
            <w:tcBorders>
              <w:bottom w:val="single" w:sz="8" w:color="5B89B4"/>
            </w:tcBorders>
          </w:tcPr>
          <w:p>
            <w:pPr>
              <w:spacing w:after="0"/>
              <w:rPr>
                <w:sz w:val="24"/>
                <w:szCs w:val="24"/>
                <w:color w:val="auto"/>
              </w:rPr>
            </w:pPr>
          </w:p>
        </w:tc>
        <w:tc>
          <w:tcPr>
            <w:tcW w:w="860" w:type="dxa"/>
            <w:vAlign w:val="bottom"/>
            <w:tcBorders>
              <w:bottom w:val="single" w:sz="8" w:color="5B89B4"/>
            </w:tcBorders>
          </w:tcPr>
          <w:p>
            <w:pPr>
              <w:spacing w:after="0"/>
              <w:rPr>
                <w:sz w:val="24"/>
                <w:szCs w:val="24"/>
                <w:color w:val="auto"/>
              </w:rPr>
            </w:pPr>
          </w:p>
        </w:tc>
        <w:tc>
          <w:tcPr>
            <w:tcW w:w="1600" w:type="dxa"/>
            <w:vAlign w:val="bottom"/>
            <w:tcBorders>
              <w:bottom w:val="single" w:sz="8" w:color="5B89B4"/>
            </w:tcBorders>
          </w:tcPr>
          <w:p>
            <w:pPr>
              <w:spacing w:after="0"/>
              <w:rPr>
                <w:sz w:val="24"/>
                <w:szCs w:val="24"/>
                <w:color w:val="auto"/>
              </w:rPr>
            </w:pPr>
          </w:p>
        </w:tc>
      </w:tr>
      <w:tr>
        <w:trPr>
          <w:trHeight w:val="209"/>
        </w:trPr>
        <w:tc>
          <w:tcPr>
            <w:tcW w:w="640" w:type="dxa"/>
            <w:vAlign w:val="bottom"/>
            <w:gridSpan w:val="4"/>
          </w:tcPr>
          <w:p>
            <w:pPr>
              <w:spacing w:after="0"/>
              <w:rPr>
                <w:sz w:val="20"/>
                <w:szCs w:val="20"/>
                <w:color w:val="auto"/>
              </w:rPr>
            </w:pPr>
            <w:r>
              <w:rPr>
                <w:rFonts w:ascii="Arial" w:cs="Arial" w:eastAsia="Arial" w:hAnsi="Arial"/>
                <w:sz w:val="18"/>
                <w:szCs w:val="18"/>
                <w:color w:val="5B89B4"/>
                <w:w w:val="98"/>
              </w:rPr>
              <w:t>PART II</w:t>
            </w:r>
          </w:p>
        </w:tc>
        <w:tc>
          <w:tcPr>
            <w:tcW w:w="1060" w:type="dxa"/>
            <w:vAlign w:val="bottom"/>
            <w:gridSpan w:val="2"/>
          </w:tcPr>
          <w:p>
            <w:pPr>
              <w:spacing w:after="0"/>
              <w:rPr>
                <w:sz w:val="18"/>
                <w:szCs w:val="18"/>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5B89B4"/>
              </w:rPr>
              <w:t>OTHER INFORMATION</w:t>
            </w:r>
          </w:p>
        </w:tc>
        <w:tc>
          <w:tcPr>
            <w:tcW w:w="1600" w:type="dxa"/>
            <w:vAlign w:val="bottom"/>
          </w:tcPr>
          <w:p>
            <w:pPr>
              <w:spacing w:after="0"/>
              <w:rPr>
                <w:sz w:val="18"/>
                <w:szCs w:val="18"/>
                <w:color w:val="auto"/>
              </w:rPr>
            </w:pPr>
          </w:p>
        </w:tc>
      </w:tr>
      <w:tr>
        <w:trPr>
          <w:trHeight w:val="237"/>
        </w:trPr>
        <w:tc>
          <w:tcPr>
            <w:tcW w:w="6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w w:val="99"/>
              </w:rPr>
              <w:t>Item 1A</w:t>
            </w:r>
          </w:p>
        </w:tc>
        <w:tc>
          <w:tcPr>
            <w:tcW w:w="1060" w:type="dxa"/>
            <w:vAlign w:val="bottom"/>
            <w:gridSpan w:val="2"/>
          </w:tcPr>
          <w:p>
            <w:pPr>
              <w:spacing w:after="0"/>
              <w:rPr>
                <w:sz w:val="20"/>
                <w:szCs w:val="20"/>
                <w:color w:val="auto"/>
              </w:rPr>
            </w:pPr>
          </w:p>
        </w:tc>
        <w:tc>
          <w:tcPr>
            <w:tcW w:w="19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Risk Factors</w:t>
            </w:r>
          </w:p>
        </w:tc>
        <w:tc>
          <w:tcPr>
            <w:tcW w:w="6000" w:type="dxa"/>
            <w:vAlign w:val="bottom"/>
            <w:gridSpan w:val="13"/>
          </w:tcPr>
          <w:p>
            <w:pPr>
              <w:spacing w:after="0"/>
              <w:rPr>
                <w:sz w:val="20"/>
                <w:szCs w:val="20"/>
                <w:color w:val="auto"/>
              </w:rPr>
            </w:pP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30</w:t>
            </w:r>
          </w:p>
        </w:tc>
      </w:tr>
      <w:tr>
        <w:trPr>
          <w:trHeight w:val="20"/>
        </w:trPr>
        <w:tc>
          <w:tcPr>
            <w:tcW w:w="62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2"/>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7"/>
        </w:trPr>
        <w:tc>
          <w:tcPr>
            <w:tcW w:w="6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1080" w:type="dxa"/>
            <w:vAlign w:val="bottom"/>
            <w:gridSpan w:val="3"/>
          </w:tcPr>
          <w:p>
            <w:pPr>
              <w:spacing w:after="0"/>
              <w:rPr>
                <w:sz w:val="20"/>
                <w:szCs w:val="20"/>
                <w:color w:val="auto"/>
              </w:rPr>
            </w:pPr>
          </w:p>
        </w:tc>
        <w:tc>
          <w:tcPr>
            <w:tcW w:w="7940" w:type="dxa"/>
            <w:vAlign w:val="bottom"/>
            <w:gridSpan w:val="17"/>
          </w:tcPr>
          <w:p>
            <w:pPr>
              <w:spacing w:after="0"/>
              <w:rPr>
                <w:sz w:val="20"/>
                <w:szCs w:val="20"/>
                <w:color w:val="auto"/>
              </w:rPr>
            </w:pPr>
            <w:r>
              <w:rPr>
                <w:rFonts w:ascii="Arial" w:cs="Arial" w:eastAsia="Arial" w:hAnsi="Arial"/>
                <w:sz w:val="18"/>
                <w:szCs w:val="18"/>
                <w:color w:val="auto"/>
              </w:rPr>
              <w:t>Unregistered Sales of Equity Securities and Use of Proceeds</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30</w:t>
            </w:r>
          </w:p>
        </w:tc>
      </w:tr>
      <w:tr>
        <w:trPr>
          <w:trHeight w:val="20"/>
        </w:trPr>
        <w:tc>
          <w:tcPr>
            <w:tcW w:w="5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60" w:type="dxa"/>
            <w:vAlign w:val="bottom"/>
            <w:gridSpan w:val="12"/>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1700" w:type="dxa"/>
            <w:vAlign w:val="bottom"/>
            <w:gridSpan w:val="6"/>
          </w:tcPr>
          <w:p>
            <w:pPr>
              <w:spacing w:after="0"/>
              <w:rPr>
                <w:sz w:val="20"/>
                <w:szCs w:val="20"/>
                <w:color w:val="auto"/>
              </w:rPr>
            </w:pPr>
            <w:r>
              <w:rPr>
                <w:rFonts w:ascii="Arial" w:cs="Arial" w:eastAsia="Arial" w:hAnsi="Arial"/>
                <w:sz w:val="18"/>
                <w:szCs w:val="18"/>
                <w:color w:val="auto"/>
              </w:rPr>
              <w:t>Item 5</w:t>
            </w:r>
          </w:p>
        </w:tc>
        <w:tc>
          <w:tcPr>
            <w:tcW w:w="7940" w:type="dxa"/>
            <w:vAlign w:val="bottom"/>
            <w:gridSpan w:val="17"/>
          </w:tcPr>
          <w:p>
            <w:pPr>
              <w:spacing w:after="0"/>
              <w:rPr>
                <w:sz w:val="20"/>
                <w:szCs w:val="20"/>
                <w:color w:val="auto"/>
              </w:rPr>
            </w:pPr>
            <w:r>
              <w:rPr>
                <w:rFonts w:ascii="Arial" w:cs="Arial" w:eastAsia="Arial" w:hAnsi="Arial"/>
                <w:sz w:val="18"/>
                <w:szCs w:val="18"/>
                <w:color w:val="auto"/>
              </w:rPr>
              <w:t>Other Information</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30</w:t>
            </w:r>
          </w:p>
        </w:tc>
      </w:tr>
      <w:tr>
        <w:trPr>
          <w:trHeight w:val="20"/>
        </w:trPr>
        <w:tc>
          <w:tcPr>
            <w:tcW w:w="500" w:type="dxa"/>
            <w:vAlign w:val="bottom"/>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540" w:type="dxa"/>
            <w:vAlign w:val="bottom"/>
            <w:gridSpan w:val="1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6"/>
        </w:trPr>
        <w:tc>
          <w:tcPr>
            <w:tcW w:w="1700" w:type="dxa"/>
            <w:vAlign w:val="bottom"/>
            <w:gridSpan w:val="6"/>
          </w:tcPr>
          <w:p>
            <w:pPr>
              <w:spacing w:after="0"/>
              <w:rPr>
                <w:sz w:val="20"/>
                <w:szCs w:val="20"/>
                <w:color w:val="auto"/>
              </w:rPr>
            </w:pPr>
            <w:r>
              <w:rPr>
                <w:rFonts w:ascii="Arial" w:cs="Arial" w:eastAsia="Arial" w:hAnsi="Arial"/>
                <w:sz w:val="18"/>
                <w:szCs w:val="18"/>
                <w:color w:val="auto"/>
              </w:rPr>
              <w:t>Item 6</w:t>
            </w:r>
          </w:p>
        </w:tc>
        <w:tc>
          <w:tcPr>
            <w:tcW w:w="7940" w:type="dxa"/>
            <w:vAlign w:val="bottom"/>
            <w:gridSpan w:val="17"/>
          </w:tcPr>
          <w:p>
            <w:pPr>
              <w:spacing w:after="0"/>
              <w:rPr>
                <w:sz w:val="20"/>
                <w:szCs w:val="20"/>
                <w:color w:val="auto"/>
              </w:rPr>
            </w:pPr>
            <w:r>
              <w:rPr>
                <w:rFonts w:ascii="Arial" w:cs="Arial" w:eastAsia="Arial" w:hAnsi="Arial"/>
                <w:sz w:val="18"/>
                <w:szCs w:val="18"/>
                <w:color w:val="auto"/>
              </w:rPr>
              <w:t>Exhibits</w:t>
            </w: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31</w:t>
            </w:r>
          </w:p>
        </w:tc>
      </w:tr>
      <w:tr>
        <w:trPr>
          <w:trHeight w:val="237"/>
        </w:trPr>
        <w:tc>
          <w:tcPr>
            <w:tcW w:w="500" w:type="dxa"/>
            <w:vAlign w:val="bottom"/>
            <w:tcBorders>
              <w:top w:val="single" w:sz="8" w:color="0000EE"/>
              <w:bottom w:val="single" w:sz="8" w:color="5B89B4"/>
            </w:tcBorders>
          </w:tcPr>
          <w:p>
            <w:pPr>
              <w:spacing w:after="0"/>
              <w:rPr>
                <w:sz w:val="20"/>
                <w:szCs w:val="20"/>
                <w:color w:val="auto"/>
              </w:rPr>
            </w:pPr>
          </w:p>
        </w:tc>
        <w:tc>
          <w:tcPr>
            <w:tcW w:w="80" w:type="dxa"/>
            <w:vAlign w:val="bottom"/>
            <w:tcBorders>
              <w:bottom w:val="single" w:sz="8" w:color="5B89B4"/>
            </w:tcBorders>
          </w:tcPr>
          <w:p>
            <w:pPr>
              <w:spacing w:after="0"/>
              <w:rPr>
                <w:sz w:val="20"/>
                <w:szCs w:val="20"/>
                <w:color w:val="auto"/>
              </w:rPr>
            </w:pPr>
          </w:p>
        </w:tc>
        <w:tc>
          <w:tcPr>
            <w:tcW w:w="40" w:type="dxa"/>
            <w:vAlign w:val="bottom"/>
            <w:tcBorders>
              <w:bottom w:val="single" w:sz="8" w:color="5B89B4"/>
            </w:tcBorders>
          </w:tcPr>
          <w:p>
            <w:pPr>
              <w:spacing w:after="0"/>
              <w:rPr>
                <w:sz w:val="20"/>
                <w:szCs w:val="20"/>
                <w:color w:val="auto"/>
              </w:rPr>
            </w:pPr>
          </w:p>
        </w:tc>
        <w:tc>
          <w:tcPr>
            <w:tcW w:w="20" w:type="dxa"/>
            <w:vAlign w:val="bottom"/>
            <w:tcBorders>
              <w:bottom w:val="single" w:sz="8" w:color="5B89B4"/>
            </w:tcBorders>
          </w:tcPr>
          <w:p>
            <w:pPr>
              <w:spacing w:after="0"/>
              <w:rPr>
                <w:sz w:val="20"/>
                <w:szCs w:val="20"/>
                <w:color w:val="auto"/>
              </w:rPr>
            </w:pPr>
          </w:p>
        </w:tc>
        <w:tc>
          <w:tcPr>
            <w:tcW w:w="540" w:type="dxa"/>
            <w:vAlign w:val="bottom"/>
            <w:tcBorders>
              <w:bottom w:val="single" w:sz="8" w:color="5B89B4"/>
            </w:tcBorders>
          </w:tcPr>
          <w:p>
            <w:pPr>
              <w:spacing w:after="0"/>
              <w:rPr>
                <w:sz w:val="20"/>
                <w:szCs w:val="20"/>
                <w:color w:val="auto"/>
              </w:rPr>
            </w:pPr>
          </w:p>
        </w:tc>
        <w:tc>
          <w:tcPr>
            <w:tcW w:w="520" w:type="dxa"/>
            <w:vAlign w:val="bottom"/>
            <w:tcBorders>
              <w:bottom w:val="single" w:sz="8" w:color="5B89B4"/>
            </w:tcBorders>
          </w:tcPr>
          <w:p>
            <w:pPr>
              <w:spacing w:after="0"/>
              <w:rPr>
                <w:sz w:val="20"/>
                <w:szCs w:val="20"/>
                <w:color w:val="auto"/>
              </w:rPr>
            </w:pPr>
          </w:p>
        </w:tc>
        <w:tc>
          <w:tcPr>
            <w:tcW w:w="640" w:type="dxa"/>
            <w:vAlign w:val="bottom"/>
            <w:tcBorders>
              <w:top w:val="single" w:sz="8" w:color="0000EE"/>
              <w:bottom w:val="single" w:sz="8" w:color="5B89B4"/>
            </w:tcBorders>
          </w:tcPr>
          <w:p>
            <w:pPr>
              <w:spacing w:after="0"/>
              <w:rPr>
                <w:sz w:val="20"/>
                <w:szCs w:val="20"/>
                <w:color w:val="auto"/>
              </w:rPr>
            </w:pPr>
          </w:p>
        </w:tc>
        <w:tc>
          <w:tcPr>
            <w:tcW w:w="360" w:type="dxa"/>
            <w:vAlign w:val="bottom"/>
            <w:tcBorders>
              <w:bottom w:val="single" w:sz="8" w:color="5B89B4"/>
            </w:tcBorders>
          </w:tcPr>
          <w:p>
            <w:pPr>
              <w:spacing w:after="0"/>
              <w:rPr>
                <w:sz w:val="20"/>
                <w:szCs w:val="20"/>
                <w:color w:val="auto"/>
              </w:rPr>
            </w:pPr>
          </w:p>
        </w:tc>
        <w:tc>
          <w:tcPr>
            <w:tcW w:w="400" w:type="dxa"/>
            <w:vAlign w:val="bottom"/>
            <w:tcBorders>
              <w:bottom w:val="single" w:sz="8" w:color="5B89B4"/>
            </w:tcBorders>
          </w:tcPr>
          <w:p>
            <w:pPr>
              <w:spacing w:after="0"/>
              <w:rPr>
                <w:sz w:val="20"/>
                <w:szCs w:val="20"/>
                <w:color w:val="auto"/>
              </w:rPr>
            </w:pPr>
          </w:p>
        </w:tc>
        <w:tc>
          <w:tcPr>
            <w:tcW w:w="540" w:type="dxa"/>
            <w:vAlign w:val="bottom"/>
            <w:tcBorders>
              <w:bottom w:val="single" w:sz="8" w:color="5B89B4"/>
            </w:tcBorders>
          </w:tcPr>
          <w:p>
            <w:pPr>
              <w:spacing w:after="0"/>
              <w:rPr>
                <w:sz w:val="20"/>
                <w:szCs w:val="20"/>
                <w:color w:val="auto"/>
              </w:rPr>
            </w:pPr>
          </w:p>
        </w:tc>
        <w:tc>
          <w:tcPr>
            <w:tcW w:w="60" w:type="dxa"/>
            <w:vAlign w:val="bottom"/>
            <w:tcBorders>
              <w:bottom w:val="single" w:sz="8" w:color="5B89B4"/>
            </w:tcBorders>
          </w:tcPr>
          <w:p>
            <w:pPr>
              <w:spacing w:after="0"/>
              <w:rPr>
                <w:sz w:val="20"/>
                <w:szCs w:val="20"/>
                <w:color w:val="auto"/>
              </w:rPr>
            </w:pPr>
          </w:p>
        </w:tc>
        <w:tc>
          <w:tcPr>
            <w:tcW w:w="260" w:type="dxa"/>
            <w:vAlign w:val="bottom"/>
            <w:tcBorders>
              <w:bottom w:val="single" w:sz="8" w:color="5B89B4"/>
            </w:tcBorders>
          </w:tcPr>
          <w:p>
            <w:pPr>
              <w:spacing w:after="0"/>
              <w:rPr>
                <w:sz w:val="20"/>
                <w:szCs w:val="20"/>
                <w:color w:val="auto"/>
              </w:rPr>
            </w:pPr>
          </w:p>
        </w:tc>
        <w:tc>
          <w:tcPr>
            <w:tcW w:w="100" w:type="dxa"/>
            <w:vAlign w:val="bottom"/>
            <w:tcBorders>
              <w:bottom w:val="single" w:sz="8" w:color="5B89B4"/>
            </w:tcBorders>
          </w:tcPr>
          <w:p>
            <w:pPr>
              <w:spacing w:after="0"/>
              <w:rPr>
                <w:sz w:val="20"/>
                <w:szCs w:val="20"/>
                <w:color w:val="auto"/>
              </w:rPr>
            </w:pPr>
          </w:p>
        </w:tc>
        <w:tc>
          <w:tcPr>
            <w:tcW w:w="280" w:type="dxa"/>
            <w:vAlign w:val="bottom"/>
            <w:tcBorders>
              <w:bottom w:val="single" w:sz="8" w:color="5B89B4"/>
            </w:tcBorders>
          </w:tcPr>
          <w:p>
            <w:pPr>
              <w:spacing w:after="0"/>
              <w:rPr>
                <w:sz w:val="20"/>
                <w:szCs w:val="20"/>
                <w:color w:val="auto"/>
              </w:rPr>
            </w:pPr>
          </w:p>
        </w:tc>
        <w:tc>
          <w:tcPr>
            <w:tcW w:w="500" w:type="dxa"/>
            <w:vAlign w:val="bottom"/>
            <w:tcBorders>
              <w:bottom w:val="single" w:sz="8" w:color="5B89B4"/>
            </w:tcBorders>
          </w:tcPr>
          <w:p>
            <w:pPr>
              <w:spacing w:after="0"/>
              <w:rPr>
                <w:sz w:val="20"/>
                <w:szCs w:val="20"/>
                <w:color w:val="auto"/>
              </w:rPr>
            </w:pPr>
          </w:p>
        </w:tc>
        <w:tc>
          <w:tcPr>
            <w:tcW w:w="60" w:type="dxa"/>
            <w:vAlign w:val="bottom"/>
            <w:tcBorders>
              <w:bottom w:val="single" w:sz="8" w:color="5B89B4"/>
            </w:tcBorders>
          </w:tcPr>
          <w:p>
            <w:pPr>
              <w:spacing w:after="0"/>
              <w:rPr>
                <w:sz w:val="20"/>
                <w:szCs w:val="20"/>
                <w:color w:val="auto"/>
              </w:rPr>
            </w:pPr>
          </w:p>
        </w:tc>
        <w:tc>
          <w:tcPr>
            <w:tcW w:w="300" w:type="dxa"/>
            <w:vAlign w:val="bottom"/>
            <w:tcBorders>
              <w:bottom w:val="single" w:sz="8" w:color="5B89B4"/>
            </w:tcBorders>
          </w:tcPr>
          <w:p>
            <w:pPr>
              <w:spacing w:after="0"/>
              <w:rPr>
                <w:sz w:val="20"/>
                <w:szCs w:val="20"/>
                <w:color w:val="auto"/>
              </w:rPr>
            </w:pPr>
          </w:p>
        </w:tc>
        <w:tc>
          <w:tcPr>
            <w:tcW w:w="420" w:type="dxa"/>
            <w:vAlign w:val="bottom"/>
            <w:tcBorders>
              <w:bottom w:val="single" w:sz="8" w:color="5B89B4"/>
            </w:tcBorders>
          </w:tcPr>
          <w:p>
            <w:pPr>
              <w:spacing w:after="0"/>
              <w:rPr>
                <w:sz w:val="20"/>
                <w:szCs w:val="20"/>
                <w:color w:val="auto"/>
              </w:rPr>
            </w:pPr>
          </w:p>
        </w:tc>
        <w:tc>
          <w:tcPr>
            <w:tcW w:w="240" w:type="dxa"/>
            <w:vAlign w:val="bottom"/>
            <w:tcBorders>
              <w:bottom w:val="single" w:sz="8" w:color="5B89B4"/>
            </w:tcBorders>
          </w:tcPr>
          <w:p>
            <w:pPr>
              <w:spacing w:after="0"/>
              <w:rPr>
                <w:sz w:val="20"/>
                <w:szCs w:val="20"/>
                <w:color w:val="auto"/>
              </w:rPr>
            </w:pPr>
          </w:p>
        </w:tc>
        <w:tc>
          <w:tcPr>
            <w:tcW w:w="560" w:type="dxa"/>
            <w:vAlign w:val="bottom"/>
            <w:tcBorders>
              <w:bottom w:val="single" w:sz="8" w:color="5B89B4"/>
            </w:tcBorders>
          </w:tcPr>
          <w:p>
            <w:pPr>
              <w:spacing w:after="0"/>
              <w:rPr>
                <w:sz w:val="20"/>
                <w:szCs w:val="20"/>
                <w:color w:val="auto"/>
              </w:rPr>
            </w:pPr>
          </w:p>
        </w:tc>
        <w:tc>
          <w:tcPr>
            <w:tcW w:w="140" w:type="dxa"/>
            <w:vAlign w:val="bottom"/>
            <w:tcBorders>
              <w:bottom w:val="single" w:sz="8" w:color="5B89B4"/>
            </w:tcBorders>
          </w:tcPr>
          <w:p>
            <w:pPr>
              <w:spacing w:after="0"/>
              <w:rPr>
                <w:sz w:val="20"/>
                <w:szCs w:val="20"/>
                <w:color w:val="auto"/>
              </w:rPr>
            </w:pPr>
          </w:p>
        </w:tc>
        <w:tc>
          <w:tcPr>
            <w:tcW w:w="2220" w:type="dxa"/>
            <w:vAlign w:val="bottom"/>
            <w:tcBorders>
              <w:bottom w:val="single" w:sz="8" w:color="5B89B4"/>
            </w:tcBorders>
          </w:tcPr>
          <w:p>
            <w:pPr>
              <w:spacing w:after="0"/>
              <w:rPr>
                <w:sz w:val="20"/>
                <w:szCs w:val="20"/>
                <w:color w:val="auto"/>
              </w:rPr>
            </w:pPr>
          </w:p>
        </w:tc>
        <w:tc>
          <w:tcPr>
            <w:tcW w:w="860" w:type="dxa"/>
            <w:vAlign w:val="bottom"/>
            <w:tcBorders>
              <w:bottom w:val="single" w:sz="8" w:color="5B89B4"/>
            </w:tcBorders>
          </w:tcPr>
          <w:p>
            <w:pPr>
              <w:spacing w:after="0"/>
              <w:rPr>
                <w:sz w:val="20"/>
                <w:szCs w:val="20"/>
                <w:color w:val="auto"/>
              </w:rPr>
            </w:pPr>
          </w:p>
        </w:tc>
        <w:tc>
          <w:tcPr>
            <w:tcW w:w="1600" w:type="dxa"/>
            <w:vAlign w:val="bottom"/>
            <w:tcBorders>
              <w:bottom w:val="single" w:sz="8" w:color="5B89B4"/>
            </w:tcBorders>
          </w:tcPr>
          <w:p>
            <w:pPr>
              <w:spacing w:after="0"/>
              <w:rPr>
                <w:sz w:val="20"/>
                <w:szCs w:val="20"/>
                <w:color w:val="auto"/>
              </w:rPr>
            </w:pPr>
          </w:p>
        </w:tc>
      </w:tr>
      <w:tr>
        <w:trPr>
          <w:trHeight w:val="263"/>
        </w:trPr>
        <w:tc>
          <w:tcPr>
            <w:tcW w:w="1700" w:type="dxa"/>
            <w:vAlign w:val="bottom"/>
            <w:gridSpan w:val="6"/>
          </w:tcPr>
          <w:p>
            <w:pPr>
              <w:spacing w:after="0"/>
              <w:rPr>
                <w:sz w:val="20"/>
                <w:szCs w:val="20"/>
                <w:color w:val="auto"/>
              </w:rPr>
            </w:pPr>
            <w:r>
              <w:rPr>
                <w:rFonts w:ascii="Arial" w:cs="Arial" w:eastAsia="Arial" w:hAnsi="Arial"/>
                <w:sz w:val="18"/>
                <w:szCs w:val="18"/>
                <w:color w:val="auto"/>
              </w:rPr>
              <w:t>SIGNATURES</w:t>
            </w:r>
          </w:p>
        </w:tc>
        <w:tc>
          <w:tcPr>
            <w:tcW w:w="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600" w:type="dxa"/>
            <w:vAlign w:val="bottom"/>
          </w:tcPr>
          <w:p>
            <w:pPr>
              <w:jc w:val="center"/>
              <w:ind w:left="592"/>
              <w:spacing w:after="0"/>
              <w:rPr>
                <w:sz w:val="20"/>
                <w:szCs w:val="20"/>
                <w:color w:val="auto"/>
              </w:rPr>
            </w:pPr>
            <w:r>
              <w:rPr>
                <w:rFonts w:ascii="Arial" w:cs="Arial" w:eastAsia="Arial" w:hAnsi="Arial"/>
                <w:sz w:val="18"/>
                <w:szCs w:val="18"/>
                <w:color w:val="auto"/>
                <w:w w:val="99"/>
              </w:rPr>
              <w:t>32</w:t>
            </w:r>
          </w:p>
        </w:tc>
      </w:tr>
      <w:tr>
        <w:trPr>
          <w:trHeight w:val="250"/>
        </w:trPr>
        <w:tc>
          <w:tcPr>
            <w:tcW w:w="500" w:type="dxa"/>
            <w:vAlign w:val="bottom"/>
            <w:tcBorders>
              <w:top w:val="single" w:sz="8" w:color="0000EE"/>
              <w:bottom w:val="single" w:sz="8" w:color="5B89B4"/>
            </w:tcBorders>
          </w:tcPr>
          <w:p>
            <w:pPr>
              <w:spacing w:after="0"/>
              <w:rPr>
                <w:sz w:val="21"/>
                <w:szCs w:val="21"/>
                <w:color w:val="auto"/>
              </w:rPr>
            </w:pPr>
          </w:p>
        </w:tc>
        <w:tc>
          <w:tcPr>
            <w:tcW w:w="80" w:type="dxa"/>
            <w:vAlign w:val="bottom"/>
            <w:tcBorders>
              <w:top w:val="single" w:sz="8" w:color="0000EE"/>
              <w:bottom w:val="single" w:sz="8" w:color="5B89B4"/>
            </w:tcBorders>
          </w:tcPr>
          <w:p>
            <w:pPr>
              <w:spacing w:after="0"/>
              <w:rPr>
                <w:sz w:val="21"/>
                <w:szCs w:val="21"/>
                <w:color w:val="auto"/>
              </w:rPr>
            </w:pPr>
          </w:p>
        </w:tc>
        <w:tc>
          <w:tcPr>
            <w:tcW w:w="40" w:type="dxa"/>
            <w:vAlign w:val="bottom"/>
            <w:tcBorders>
              <w:top w:val="single" w:sz="8" w:color="0000EE"/>
              <w:bottom w:val="single" w:sz="8" w:color="5B89B4"/>
            </w:tcBorders>
          </w:tcPr>
          <w:p>
            <w:pPr>
              <w:spacing w:after="0"/>
              <w:rPr>
                <w:sz w:val="21"/>
                <w:szCs w:val="21"/>
                <w:color w:val="auto"/>
              </w:rPr>
            </w:pPr>
          </w:p>
        </w:tc>
        <w:tc>
          <w:tcPr>
            <w:tcW w:w="20" w:type="dxa"/>
            <w:vAlign w:val="bottom"/>
            <w:tcBorders>
              <w:top w:val="single" w:sz="8" w:color="0000EE"/>
              <w:bottom w:val="single" w:sz="8" w:color="5B89B4"/>
            </w:tcBorders>
          </w:tcPr>
          <w:p>
            <w:pPr>
              <w:spacing w:after="0"/>
              <w:rPr>
                <w:sz w:val="21"/>
                <w:szCs w:val="21"/>
                <w:color w:val="auto"/>
              </w:rPr>
            </w:pPr>
          </w:p>
        </w:tc>
        <w:tc>
          <w:tcPr>
            <w:tcW w:w="540" w:type="dxa"/>
            <w:vAlign w:val="bottom"/>
            <w:tcBorders>
              <w:top w:val="single" w:sz="8" w:color="0000EE"/>
              <w:bottom w:val="single" w:sz="8" w:color="5B89B4"/>
            </w:tcBorders>
          </w:tcPr>
          <w:p>
            <w:pPr>
              <w:spacing w:after="0"/>
              <w:rPr>
                <w:sz w:val="21"/>
                <w:szCs w:val="21"/>
                <w:color w:val="auto"/>
              </w:rPr>
            </w:pPr>
          </w:p>
        </w:tc>
        <w:tc>
          <w:tcPr>
            <w:tcW w:w="520" w:type="dxa"/>
            <w:vAlign w:val="bottom"/>
            <w:tcBorders>
              <w:bottom w:val="single" w:sz="8" w:color="5B89B4"/>
            </w:tcBorders>
          </w:tcPr>
          <w:p>
            <w:pPr>
              <w:spacing w:after="0"/>
              <w:rPr>
                <w:sz w:val="21"/>
                <w:szCs w:val="21"/>
                <w:color w:val="auto"/>
              </w:rPr>
            </w:pPr>
          </w:p>
        </w:tc>
        <w:tc>
          <w:tcPr>
            <w:tcW w:w="640" w:type="dxa"/>
            <w:vAlign w:val="bottom"/>
            <w:tcBorders>
              <w:bottom w:val="single" w:sz="8" w:color="5B89B4"/>
            </w:tcBorders>
          </w:tcPr>
          <w:p>
            <w:pPr>
              <w:spacing w:after="0"/>
              <w:rPr>
                <w:sz w:val="21"/>
                <w:szCs w:val="21"/>
                <w:color w:val="auto"/>
              </w:rPr>
            </w:pPr>
          </w:p>
        </w:tc>
        <w:tc>
          <w:tcPr>
            <w:tcW w:w="360" w:type="dxa"/>
            <w:vAlign w:val="bottom"/>
            <w:tcBorders>
              <w:bottom w:val="single" w:sz="8" w:color="5B89B4"/>
            </w:tcBorders>
          </w:tcPr>
          <w:p>
            <w:pPr>
              <w:spacing w:after="0"/>
              <w:rPr>
                <w:sz w:val="21"/>
                <w:szCs w:val="21"/>
                <w:color w:val="auto"/>
              </w:rPr>
            </w:pPr>
          </w:p>
        </w:tc>
        <w:tc>
          <w:tcPr>
            <w:tcW w:w="400" w:type="dxa"/>
            <w:vAlign w:val="bottom"/>
            <w:tcBorders>
              <w:bottom w:val="single" w:sz="8" w:color="5B89B4"/>
            </w:tcBorders>
          </w:tcPr>
          <w:p>
            <w:pPr>
              <w:spacing w:after="0"/>
              <w:rPr>
                <w:sz w:val="21"/>
                <w:szCs w:val="21"/>
                <w:color w:val="auto"/>
              </w:rPr>
            </w:pPr>
          </w:p>
        </w:tc>
        <w:tc>
          <w:tcPr>
            <w:tcW w:w="540" w:type="dxa"/>
            <w:vAlign w:val="bottom"/>
            <w:tcBorders>
              <w:bottom w:val="single" w:sz="8" w:color="5B89B4"/>
            </w:tcBorders>
          </w:tcPr>
          <w:p>
            <w:pPr>
              <w:spacing w:after="0"/>
              <w:rPr>
                <w:sz w:val="21"/>
                <w:szCs w:val="21"/>
                <w:color w:val="auto"/>
              </w:rPr>
            </w:pPr>
          </w:p>
        </w:tc>
        <w:tc>
          <w:tcPr>
            <w:tcW w:w="60" w:type="dxa"/>
            <w:vAlign w:val="bottom"/>
            <w:tcBorders>
              <w:bottom w:val="single" w:sz="8" w:color="5B89B4"/>
            </w:tcBorders>
          </w:tcPr>
          <w:p>
            <w:pPr>
              <w:spacing w:after="0"/>
              <w:rPr>
                <w:sz w:val="21"/>
                <w:szCs w:val="21"/>
                <w:color w:val="auto"/>
              </w:rPr>
            </w:pPr>
          </w:p>
        </w:tc>
        <w:tc>
          <w:tcPr>
            <w:tcW w:w="260" w:type="dxa"/>
            <w:vAlign w:val="bottom"/>
            <w:tcBorders>
              <w:bottom w:val="single" w:sz="8" w:color="5B89B4"/>
            </w:tcBorders>
          </w:tcPr>
          <w:p>
            <w:pPr>
              <w:spacing w:after="0"/>
              <w:rPr>
                <w:sz w:val="21"/>
                <w:szCs w:val="21"/>
                <w:color w:val="auto"/>
              </w:rPr>
            </w:pPr>
          </w:p>
        </w:tc>
        <w:tc>
          <w:tcPr>
            <w:tcW w:w="100" w:type="dxa"/>
            <w:vAlign w:val="bottom"/>
            <w:tcBorders>
              <w:bottom w:val="single" w:sz="8" w:color="5B89B4"/>
            </w:tcBorders>
          </w:tcPr>
          <w:p>
            <w:pPr>
              <w:spacing w:after="0"/>
              <w:rPr>
                <w:sz w:val="21"/>
                <w:szCs w:val="21"/>
                <w:color w:val="auto"/>
              </w:rPr>
            </w:pPr>
          </w:p>
        </w:tc>
        <w:tc>
          <w:tcPr>
            <w:tcW w:w="280" w:type="dxa"/>
            <w:vAlign w:val="bottom"/>
            <w:tcBorders>
              <w:bottom w:val="single" w:sz="8" w:color="5B89B4"/>
            </w:tcBorders>
          </w:tcPr>
          <w:p>
            <w:pPr>
              <w:spacing w:after="0"/>
              <w:rPr>
                <w:sz w:val="21"/>
                <w:szCs w:val="21"/>
                <w:color w:val="auto"/>
              </w:rPr>
            </w:pPr>
          </w:p>
        </w:tc>
        <w:tc>
          <w:tcPr>
            <w:tcW w:w="500" w:type="dxa"/>
            <w:vAlign w:val="bottom"/>
            <w:tcBorders>
              <w:bottom w:val="single" w:sz="8" w:color="5B89B4"/>
            </w:tcBorders>
          </w:tcPr>
          <w:p>
            <w:pPr>
              <w:spacing w:after="0"/>
              <w:rPr>
                <w:sz w:val="21"/>
                <w:szCs w:val="21"/>
                <w:color w:val="auto"/>
              </w:rPr>
            </w:pPr>
          </w:p>
        </w:tc>
        <w:tc>
          <w:tcPr>
            <w:tcW w:w="60" w:type="dxa"/>
            <w:vAlign w:val="bottom"/>
            <w:tcBorders>
              <w:bottom w:val="single" w:sz="8" w:color="5B89B4"/>
            </w:tcBorders>
          </w:tcPr>
          <w:p>
            <w:pPr>
              <w:spacing w:after="0"/>
              <w:rPr>
                <w:sz w:val="21"/>
                <w:szCs w:val="21"/>
                <w:color w:val="auto"/>
              </w:rPr>
            </w:pPr>
          </w:p>
        </w:tc>
        <w:tc>
          <w:tcPr>
            <w:tcW w:w="300" w:type="dxa"/>
            <w:vAlign w:val="bottom"/>
            <w:tcBorders>
              <w:bottom w:val="single" w:sz="8" w:color="5B89B4"/>
            </w:tcBorders>
          </w:tcPr>
          <w:p>
            <w:pPr>
              <w:spacing w:after="0"/>
              <w:rPr>
                <w:sz w:val="21"/>
                <w:szCs w:val="21"/>
                <w:color w:val="auto"/>
              </w:rPr>
            </w:pPr>
          </w:p>
        </w:tc>
        <w:tc>
          <w:tcPr>
            <w:tcW w:w="420" w:type="dxa"/>
            <w:vAlign w:val="bottom"/>
            <w:tcBorders>
              <w:bottom w:val="single" w:sz="8" w:color="5B89B4"/>
            </w:tcBorders>
          </w:tcPr>
          <w:p>
            <w:pPr>
              <w:spacing w:after="0"/>
              <w:rPr>
                <w:sz w:val="21"/>
                <w:szCs w:val="21"/>
                <w:color w:val="auto"/>
              </w:rPr>
            </w:pPr>
          </w:p>
        </w:tc>
        <w:tc>
          <w:tcPr>
            <w:tcW w:w="240" w:type="dxa"/>
            <w:vAlign w:val="bottom"/>
            <w:tcBorders>
              <w:bottom w:val="single" w:sz="8" w:color="5B89B4"/>
            </w:tcBorders>
          </w:tcPr>
          <w:p>
            <w:pPr>
              <w:spacing w:after="0"/>
              <w:rPr>
                <w:sz w:val="21"/>
                <w:szCs w:val="21"/>
                <w:color w:val="auto"/>
              </w:rPr>
            </w:pPr>
          </w:p>
        </w:tc>
        <w:tc>
          <w:tcPr>
            <w:tcW w:w="560" w:type="dxa"/>
            <w:vAlign w:val="bottom"/>
            <w:tcBorders>
              <w:bottom w:val="single" w:sz="8" w:color="5B89B4"/>
            </w:tcBorders>
          </w:tcPr>
          <w:p>
            <w:pPr>
              <w:spacing w:after="0"/>
              <w:rPr>
                <w:sz w:val="21"/>
                <w:szCs w:val="21"/>
                <w:color w:val="auto"/>
              </w:rPr>
            </w:pPr>
          </w:p>
        </w:tc>
        <w:tc>
          <w:tcPr>
            <w:tcW w:w="140" w:type="dxa"/>
            <w:vAlign w:val="bottom"/>
            <w:tcBorders>
              <w:bottom w:val="single" w:sz="8" w:color="5B89B4"/>
            </w:tcBorders>
          </w:tcPr>
          <w:p>
            <w:pPr>
              <w:spacing w:after="0"/>
              <w:rPr>
                <w:sz w:val="21"/>
                <w:szCs w:val="21"/>
                <w:color w:val="auto"/>
              </w:rPr>
            </w:pPr>
          </w:p>
        </w:tc>
        <w:tc>
          <w:tcPr>
            <w:tcW w:w="2220" w:type="dxa"/>
            <w:vAlign w:val="bottom"/>
            <w:tcBorders>
              <w:bottom w:val="single" w:sz="8" w:color="5B89B4"/>
            </w:tcBorders>
          </w:tcPr>
          <w:p>
            <w:pPr>
              <w:spacing w:after="0"/>
              <w:rPr>
                <w:sz w:val="21"/>
                <w:szCs w:val="21"/>
                <w:color w:val="auto"/>
              </w:rPr>
            </w:pPr>
          </w:p>
        </w:tc>
        <w:tc>
          <w:tcPr>
            <w:tcW w:w="860" w:type="dxa"/>
            <w:vAlign w:val="bottom"/>
            <w:tcBorders>
              <w:bottom w:val="single" w:sz="8" w:color="5B89B4"/>
            </w:tcBorders>
          </w:tcPr>
          <w:p>
            <w:pPr>
              <w:spacing w:after="0"/>
              <w:rPr>
                <w:sz w:val="21"/>
                <w:szCs w:val="21"/>
                <w:color w:val="auto"/>
              </w:rPr>
            </w:pPr>
          </w:p>
        </w:tc>
        <w:tc>
          <w:tcPr>
            <w:tcW w:w="1600" w:type="dxa"/>
            <w:vAlign w:val="bottom"/>
            <w:tcBorders>
              <w:bottom w:val="single" w:sz="8" w:color="5B89B4"/>
            </w:tcBorders>
          </w:tcPr>
          <w:p>
            <w:pPr>
              <w:spacing w:after="0"/>
              <w:rPr>
                <w:sz w:val="21"/>
                <w:szCs w:val="21"/>
                <w:color w:val="auto"/>
              </w:rPr>
            </w:pPr>
          </w:p>
        </w:tc>
      </w:tr>
      <w:tr>
        <w:trPr>
          <w:trHeight w:val="64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60" w:type="dxa"/>
            <w:vAlign w:val="bottom"/>
            <w:gridSpan w:val="13"/>
          </w:tcPr>
          <w:p>
            <w:pPr>
              <w:ind w:left="388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763"/>
        </w:trPr>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color w:val="5B89B4"/>
        </w:rPr>
        <w:t>PART I - FINANCIAL INFORMATION</w:t>
      </w:r>
    </w:p>
    <w:p>
      <w:pPr>
        <w:spacing w:after="0" w:line="48"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1 – Financial Statements (unaudited)</w:t>
      </w:r>
    </w:p>
    <w:p>
      <w:pPr>
        <w:spacing w:after="0" w:line="28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Balance Sheets (Unaudited)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5761355</wp:posOffset>
            </wp:positionH>
            <wp:positionV relativeFrom="paragraph">
              <wp:posOffset>-12065</wp:posOffset>
            </wp:positionV>
            <wp:extent cx="93980" cy="2482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3980" cy="24828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-12065</wp:posOffset>
            </wp:positionV>
            <wp:extent cx="93980" cy="248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3980" cy="2482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7140" w:type="dxa"/>
            <w:vAlign w:val="bottom"/>
            <w:tcBorders>
              <w:top w:val="single" w:sz="8" w:color="auto"/>
            </w:tcBorders>
            <w:shd w:val="clear" w:color="auto" w:fill="98B0CF"/>
          </w:tcPr>
          <w:p>
            <w:pPr>
              <w:spacing w:after="0"/>
              <w:rPr>
                <w:sz w:val="12"/>
                <w:szCs w:val="12"/>
                <w:color w:val="auto"/>
              </w:rPr>
            </w:pPr>
          </w:p>
        </w:tc>
        <w:tc>
          <w:tcPr>
            <w:tcW w:w="460" w:type="dxa"/>
            <w:vAlign w:val="bottom"/>
            <w:tcBorders>
              <w:top w:val="single" w:sz="8" w:color="auto"/>
            </w:tcBorders>
            <w:shd w:val="clear" w:color="auto" w:fill="98B0CF"/>
          </w:tcPr>
          <w:p>
            <w:pPr>
              <w:spacing w:after="0"/>
              <w:rPr>
                <w:sz w:val="12"/>
                <w:szCs w:val="12"/>
                <w:color w:val="auto"/>
              </w:rPr>
            </w:pPr>
          </w:p>
        </w:tc>
        <w:tc>
          <w:tcPr>
            <w:tcW w:w="1500" w:type="dxa"/>
            <w:vAlign w:val="bottom"/>
            <w:tcBorders>
              <w:top w:val="single" w:sz="8" w:color="auto"/>
            </w:tcBorders>
            <w:shd w:val="clear" w:color="auto" w:fill="98B0CF"/>
          </w:tcPr>
          <w:p>
            <w:pPr>
              <w:jc w:val="right"/>
              <w:ind w:right="519"/>
              <w:spacing w:after="0" w:line="147" w:lineRule="exact"/>
              <w:rPr>
                <w:sz w:val="20"/>
                <w:szCs w:val="20"/>
                <w:color w:val="auto"/>
              </w:rPr>
            </w:pPr>
            <w:r>
              <w:rPr>
                <w:rFonts w:ascii="Arial" w:cs="Arial" w:eastAsia="Arial" w:hAnsi="Arial"/>
                <w:sz w:val="14"/>
                <w:szCs w:val="14"/>
                <w:b w:val="1"/>
                <w:bCs w:val="1"/>
                <w:color w:val="auto"/>
              </w:rPr>
              <w:t>March 31,</w:t>
            </w:r>
          </w:p>
        </w:tc>
        <w:tc>
          <w:tcPr>
            <w:tcW w:w="100" w:type="dxa"/>
            <w:vAlign w:val="bottom"/>
            <w:tcBorders>
              <w:top w:val="single" w:sz="8" w:color="98B0CF"/>
            </w:tcBorders>
            <w:shd w:val="clear" w:color="auto" w:fill="98B0CF"/>
          </w:tcPr>
          <w:p>
            <w:pPr>
              <w:spacing w:after="0"/>
              <w:rPr>
                <w:sz w:val="12"/>
                <w:szCs w:val="12"/>
                <w:color w:val="auto"/>
              </w:rPr>
            </w:pPr>
          </w:p>
        </w:tc>
        <w:tc>
          <w:tcPr>
            <w:tcW w:w="380" w:type="dxa"/>
            <w:vAlign w:val="bottom"/>
            <w:tcBorders>
              <w:top w:val="single" w:sz="8" w:color="auto"/>
            </w:tcBorders>
            <w:shd w:val="clear" w:color="auto" w:fill="98B0CF"/>
          </w:tcPr>
          <w:p>
            <w:pPr>
              <w:spacing w:after="0"/>
              <w:rPr>
                <w:sz w:val="12"/>
                <w:szCs w:val="12"/>
                <w:color w:val="auto"/>
              </w:rPr>
            </w:pPr>
          </w:p>
        </w:tc>
        <w:tc>
          <w:tcPr>
            <w:tcW w:w="1560" w:type="dxa"/>
            <w:vAlign w:val="bottom"/>
            <w:tcBorders>
              <w:top w:val="single" w:sz="8" w:color="auto"/>
            </w:tcBorders>
            <w:shd w:val="clear" w:color="auto" w:fill="98B0CF"/>
          </w:tcPr>
          <w:p>
            <w:pPr>
              <w:jc w:val="right"/>
              <w:ind w:right="379"/>
              <w:spacing w:after="0" w:line="147" w:lineRule="exact"/>
              <w:rPr>
                <w:sz w:val="20"/>
                <w:szCs w:val="20"/>
                <w:color w:val="auto"/>
              </w:rPr>
            </w:pPr>
            <w:r>
              <w:rPr>
                <w:rFonts w:ascii="Arial" w:cs="Arial" w:eastAsia="Arial" w:hAnsi="Arial"/>
                <w:sz w:val="14"/>
                <w:szCs w:val="14"/>
                <w:b w:val="1"/>
                <w:bCs w:val="1"/>
                <w:color w:val="auto"/>
              </w:rPr>
              <w:t>December 31,</w:t>
            </w:r>
          </w:p>
        </w:tc>
        <w:tc>
          <w:tcPr>
            <w:tcW w:w="100" w:type="dxa"/>
            <w:vAlign w:val="bottom"/>
            <w:tcBorders>
              <w:top w:val="single" w:sz="8" w:color="98B0CF"/>
            </w:tcBorders>
            <w:shd w:val="clear" w:color="auto" w:fill="98B0CF"/>
          </w:tcPr>
          <w:p>
            <w:pPr>
              <w:spacing w:after="0"/>
              <w:rPr>
                <w:sz w:val="12"/>
                <w:szCs w:val="12"/>
                <w:color w:val="auto"/>
              </w:rPr>
            </w:pPr>
          </w:p>
        </w:tc>
      </w:tr>
      <w:tr>
        <w:trPr>
          <w:trHeight w:val="171"/>
        </w:trPr>
        <w:tc>
          <w:tcPr>
            <w:tcW w:w="7140" w:type="dxa"/>
            <w:vAlign w:val="bottom"/>
            <w:tcBorders>
              <w:bottom w:val="single" w:sz="8" w:color="auto"/>
            </w:tcBorders>
            <w:shd w:val="clear" w:color="auto" w:fill="98B0CF"/>
          </w:tcPr>
          <w:p>
            <w:pPr>
              <w:spacing w:after="0"/>
              <w:rPr>
                <w:sz w:val="14"/>
                <w:szCs w:val="14"/>
                <w:color w:val="auto"/>
              </w:rPr>
            </w:pPr>
          </w:p>
        </w:tc>
        <w:tc>
          <w:tcPr>
            <w:tcW w:w="460" w:type="dxa"/>
            <w:vAlign w:val="bottom"/>
            <w:tcBorders>
              <w:bottom w:val="single" w:sz="8" w:color="auto"/>
            </w:tcBorders>
            <w:shd w:val="clear" w:color="auto" w:fill="98B0CF"/>
          </w:tcPr>
          <w:p>
            <w:pPr>
              <w:spacing w:after="0"/>
              <w:rPr>
                <w:sz w:val="14"/>
                <w:szCs w:val="14"/>
                <w:color w:val="auto"/>
              </w:rPr>
            </w:pPr>
          </w:p>
        </w:tc>
        <w:tc>
          <w:tcPr>
            <w:tcW w:w="1500" w:type="dxa"/>
            <w:vAlign w:val="bottom"/>
            <w:tcBorders>
              <w:bottom w:val="single" w:sz="8" w:color="auto"/>
            </w:tcBorders>
            <w:shd w:val="clear" w:color="auto" w:fill="98B0CF"/>
          </w:tcPr>
          <w:p>
            <w:pPr>
              <w:jc w:val="right"/>
              <w:ind w:right="699"/>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98B0CF"/>
            </w:tcBorders>
            <w:shd w:val="clear" w:color="auto" w:fill="98B0CF"/>
          </w:tcPr>
          <w:p>
            <w:pPr>
              <w:spacing w:after="0"/>
              <w:rPr>
                <w:sz w:val="14"/>
                <w:szCs w:val="14"/>
                <w:color w:val="auto"/>
              </w:rPr>
            </w:pPr>
          </w:p>
        </w:tc>
        <w:tc>
          <w:tcPr>
            <w:tcW w:w="380" w:type="dxa"/>
            <w:vAlign w:val="bottom"/>
            <w:tcBorders>
              <w:bottom w:val="single" w:sz="8" w:color="auto"/>
            </w:tcBorders>
            <w:shd w:val="clear" w:color="auto" w:fill="98B0CF"/>
          </w:tcPr>
          <w:p>
            <w:pPr>
              <w:spacing w:after="0"/>
              <w:rPr>
                <w:sz w:val="14"/>
                <w:szCs w:val="14"/>
                <w:color w:val="auto"/>
              </w:rPr>
            </w:pPr>
          </w:p>
        </w:tc>
        <w:tc>
          <w:tcPr>
            <w:tcW w:w="1560" w:type="dxa"/>
            <w:vAlign w:val="bottom"/>
            <w:tcBorders>
              <w:bottom w:val="single" w:sz="8" w:color="auto"/>
            </w:tcBorders>
            <w:shd w:val="clear" w:color="auto" w:fill="98B0CF"/>
          </w:tcPr>
          <w:p>
            <w:pPr>
              <w:jc w:val="right"/>
              <w:ind w:right="67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98B0CF"/>
            </w:tcBorders>
            <w:shd w:val="clear" w:color="auto" w:fill="98B0CF"/>
          </w:tcPr>
          <w:p>
            <w:pPr>
              <w:spacing w:after="0"/>
              <w:rPr>
                <w:sz w:val="14"/>
                <w:szCs w:val="14"/>
                <w:color w:val="auto"/>
              </w:rPr>
            </w:pPr>
          </w:p>
        </w:tc>
      </w:tr>
      <w:tr>
        <w:trPr>
          <w:trHeight w:val="237"/>
        </w:trPr>
        <w:tc>
          <w:tcPr>
            <w:tcW w:w="7140" w:type="dxa"/>
            <w:vAlign w:val="bottom"/>
            <w:shd w:val="clear" w:color="auto" w:fill="E2E8F1"/>
          </w:tcPr>
          <w:p>
            <w:pPr>
              <w:ind w:left="80"/>
              <w:spacing w:after="0"/>
              <w:rPr>
                <w:sz w:val="20"/>
                <w:szCs w:val="20"/>
                <w:color w:val="auto"/>
              </w:rPr>
            </w:pPr>
            <w:r>
              <w:rPr>
                <w:rFonts w:ascii="Arial" w:cs="Arial" w:eastAsia="Arial" w:hAnsi="Arial"/>
                <w:sz w:val="16"/>
                <w:szCs w:val="16"/>
                <w:b w:val="1"/>
                <w:bCs w:val="1"/>
                <w:color w:val="auto"/>
              </w:rPr>
              <w:t>ASSETS</w:t>
            </w:r>
          </w:p>
        </w:tc>
        <w:tc>
          <w:tcPr>
            <w:tcW w:w="460" w:type="dxa"/>
            <w:vAlign w:val="bottom"/>
            <w:shd w:val="clear" w:color="auto" w:fill="E2E8F1"/>
          </w:tcPr>
          <w:p>
            <w:pPr>
              <w:spacing w:after="0"/>
              <w:rPr>
                <w:sz w:val="20"/>
                <w:szCs w:val="20"/>
                <w:color w:val="auto"/>
              </w:rPr>
            </w:pPr>
          </w:p>
        </w:tc>
        <w:tc>
          <w:tcPr>
            <w:tcW w:w="1500" w:type="dxa"/>
            <w:vAlign w:val="bottom"/>
            <w:shd w:val="clear" w:color="auto" w:fill="E2E8F1"/>
          </w:tcPr>
          <w:p>
            <w:pPr>
              <w:spacing w:after="0"/>
              <w:rPr>
                <w:sz w:val="20"/>
                <w:szCs w:val="20"/>
                <w:color w:val="auto"/>
              </w:rPr>
            </w:pPr>
          </w:p>
        </w:tc>
        <w:tc>
          <w:tcPr>
            <w:tcW w:w="100" w:type="dxa"/>
            <w:vAlign w:val="bottom"/>
            <w:shd w:val="clear" w:color="auto" w:fill="E2E8F1"/>
          </w:tcPr>
          <w:p>
            <w:pPr>
              <w:spacing w:after="0"/>
              <w:rPr>
                <w:sz w:val="20"/>
                <w:szCs w:val="20"/>
                <w:color w:val="auto"/>
              </w:rPr>
            </w:pPr>
          </w:p>
        </w:tc>
        <w:tc>
          <w:tcPr>
            <w:tcW w:w="380" w:type="dxa"/>
            <w:vAlign w:val="bottom"/>
            <w:shd w:val="clear" w:color="auto" w:fill="E2E8F1"/>
          </w:tcPr>
          <w:p>
            <w:pPr>
              <w:spacing w:after="0"/>
              <w:rPr>
                <w:sz w:val="20"/>
                <w:szCs w:val="20"/>
                <w:color w:val="auto"/>
              </w:rPr>
            </w:pPr>
          </w:p>
        </w:tc>
        <w:tc>
          <w:tcPr>
            <w:tcW w:w="1560" w:type="dxa"/>
            <w:vAlign w:val="bottom"/>
            <w:shd w:val="clear" w:color="auto" w:fill="E2E8F1"/>
          </w:tcPr>
          <w:p>
            <w:pPr>
              <w:spacing w:after="0"/>
              <w:rPr>
                <w:sz w:val="20"/>
                <w:szCs w:val="20"/>
                <w:color w:val="auto"/>
              </w:rPr>
            </w:pPr>
          </w:p>
        </w:tc>
        <w:tc>
          <w:tcPr>
            <w:tcW w:w="100" w:type="dxa"/>
            <w:vAlign w:val="bottom"/>
            <w:shd w:val="clear" w:color="auto" w:fill="E2E8F1"/>
          </w:tcPr>
          <w:p>
            <w:pPr>
              <w:spacing w:after="0"/>
              <w:rPr>
                <w:sz w:val="20"/>
                <w:szCs w:val="20"/>
                <w:color w:val="auto"/>
              </w:rPr>
            </w:pPr>
          </w:p>
        </w:tc>
      </w:tr>
      <w:tr>
        <w:trPr>
          <w:trHeight w:val="243"/>
        </w:trPr>
        <w:tc>
          <w:tcPr>
            <w:tcW w:w="7140" w:type="dxa"/>
            <w:vAlign w:val="bottom"/>
          </w:tcPr>
          <w:p>
            <w:pPr>
              <w:ind w:left="8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9"/>
        </w:trPr>
        <w:tc>
          <w:tcPr>
            <w:tcW w:w="7140" w:type="dxa"/>
            <w:vAlign w:val="bottom"/>
            <w:shd w:val="clear" w:color="auto" w:fill="E2E8F1"/>
          </w:tcPr>
          <w:p>
            <w:pPr>
              <w:ind w:left="200"/>
              <w:spacing w:after="0"/>
              <w:rPr>
                <w:sz w:val="20"/>
                <w:szCs w:val="20"/>
                <w:color w:val="auto"/>
              </w:rPr>
            </w:pPr>
            <w:r>
              <w:rPr>
                <w:rFonts w:ascii="Arial" w:cs="Arial" w:eastAsia="Arial" w:hAnsi="Arial"/>
                <w:sz w:val="16"/>
                <w:szCs w:val="16"/>
                <w:color w:val="auto"/>
              </w:rPr>
              <w:t>Cash and cash equivalents</w:t>
            </w:r>
          </w:p>
        </w:tc>
        <w:tc>
          <w:tcPr>
            <w:tcW w:w="460" w:type="dxa"/>
            <w:vAlign w:val="bottom"/>
            <w:shd w:val="clear" w:color="auto" w:fill="E2E8F1"/>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224.9</w:t>
            </w:r>
          </w:p>
        </w:tc>
        <w:tc>
          <w:tcPr>
            <w:tcW w:w="100" w:type="dxa"/>
            <w:vAlign w:val="bottom"/>
            <w:shd w:val="clear" w:color="auto" w:fill="E2E8F1"/>
          </w:tcPr>
          <w:p>
            <w:pPr>
              <w:spacing w:after="0"/>
              <w:rPr>
                <w:sz w:val="16"/>
                <w:szCs w:val="16"/>
                <w:color w:val="auto"/>
              </w:rPr>
            </w:pPr>
          </w:p>
        </w:tc>
        <w:tc>
          <w:tcPr>
            <w:tcW w:w="380" w:type="dxa"/>
            <w:vAlign w:val="bottom"/>
            <w:shd w:val="clear" w:color="auto" w:fill="E2E8F1"/>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871.0</w:t>
            </w:r>
          </w:p>
        </w:tc>
        <w:tc>
          <w:tcPr>
            <w:tcW w:w="100" w:type="dxa"/>
            <w:vAlign w:val="bottom"/>
            <w:shd w:val="clear" w:color="auto" w:fill="E2E8F1"/>
          </w:tcPr>
          <w:p>
            <w:pPr>
              <w:spacing w:after="0"/>
              <w:rPr>
                <w:sz w:val="16"/>
                <w:szCs w:val="16"/>
                <w:color w:val="auto"/>
              </w:rPr>
            </w:pPr>
          </w:p>
        </w:tc>
      </w:tr>
      <w:tr>
        <w:trPr>
          <w:trHeight w:val="175"/>
        </w:trPr>
        <w:tc>
          <w:tcPr>
            <w:tcW w:w="7140" w:type="dxa"/>
            <w:vAlign w:val="bottom"/>
          </w:tcPr>
          <w:p>
            <w:pPr>
              <w:ind w:left="200"/>
              <w:spacing w:after="0" w:line="175" w:lineRule="exact"/>
              <w:rPr>
                <w:sz w:val="20"/>
                <w:szCs w:val="20"/>
                <w:color w:val="auto"/>
              </w:rPr>
            </w:pPr>
            <w:r>
              <w:rPr>
                <w:rFonts w:ascii="Arial" w:cs="Arial" w:eastAsia="Arial" w:hAnsi="Arial"/>
                <w:sz w:val="16"/>
                <w:szCs w:val="16"/>
                <w:color w:val="auto"/>
              </w:rPr>
              <w:t>Accounts receivable, less allowance for expected credit losses of</w:t>
            </w: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140" w:type="dxa"/>
            <w:vAlign w:val="bottom"/>
          </w:tcPr>
          <w:p>
            <w:pPr>
              <w:ind w:left="260"/>
              <w:spacing w:after="0"/>
              <w:rPr>
                <w:sz w:val="20"/>
                <w:szCs w:val="20"/>
                <w:color w:val="auto"/>
              </w:rPr>
            </w:pPr>
            <w:r>
              <w:rPr>
                <w:rFonts w:ascii="Arial" w:cs="Arial" w:eastAsia="Arial" w:hAnsi="Arial"/>
                <w:sz w:val="16"/>
                <w:szCs w:val="16"/>
                <w:color w:val="auto"/>
              </w:rPr>
              <w:t>$71.7 and $74.1, respectively</w:t>
            </w: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4,628.2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4,770.3</w:t>
            </w:r>
          </w:p>
        </w:tc>
        <w:tc>
          <w:tcPr>
            <w:tcW w:w="100" w:type="dxa"/>
            <w:vAlign w:val="bottom"/>
          </w:tcPr>
          <w:p>
            <w:pPr>
              <w:spacing w:after="0"/>
              <w:rPr>
                <w:sz w:val="17"/>
                <w:szCs w:val="17"/>
                <w:color w:val="auto"/>
              </w:rPr>
            </w:pPr>
          </w:p>
        </w:tc>
      </w:tr>
      <w:tr>
        <w:trPr>
          <w:trHeight w:val="189"/>
        </w:trPr>
        <w:tc>
          <w:tcPr>
            <w:tcW w:w="7140" w:type="dxa"/>
            <w:vAlign w:val="bottom"/>
            <w:tcBorders>
              <w:bottom w:val="single" w:sz="8" w:color="231F20"/>
            </w:tcBorders>
            <w:shd w:val="clear" w:color="auto" w:fill="E2E8F1"/>
          </w:tcPr>
          <w:p>
            <w:pPr>
              <w:ind w:left="200"/>
              <w:spacing w:after="0"/>
              <w:rPr>
                <w:sz w:val="20"/>
                <w:szCs w:val="20"/>
                <w:color w:val="auto"/>
              </w:rPr>
            </w:pPr>
            <w:r>
              <w:rPr>
                <w:rFonts w:ascii="Arial" w:cs="Arial" w:eastAsia="Arial" w:hAnsi="Arial"/>
                <w:sz w:val="16"/>
                <w:szCs w:val="16"/>
                <w:color w:val="auto"/>
              </w:rPr>
              <w:t>Prepaid expenses and other assets</w:t>
            </w:r>
          </w:p>
        </w:tc>
        <w:tc>
          <w:tcPr>
            <w:tcW w:w="460" w:type="dxa"/>
            <w:vAlign w:val="bottom"/>
            <w:tcBorders>
              <w:bottom w:val="single" w:sz="8" w:color="auto"/>
            </w:tcBorders>
            <w:shd w:val="clear" w:color="auto" w:fill="E2E8F1"/>
          </w:tcPr>
          <w:p>
            <w:pPr>
              <w:spacing w:after="0"/>
              <w:rPr>
                <w:sz w:val="16"/>
                <w:szCs w:val="16"/>
                <w:color w:val="auto"/>
              </w:rPr>
            </w:pPr>
          </w:p>
        </w:tc>
        <w:tc>
          <w:tcPr>
            <w:tcW w:w="15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209.7</w:t>
            </w:r>
          </w:p>
        </w:tc>
        <w:tc>
          <w:tcPr>
            <w:tcW w:w="100" w:type="dxa"/>
            <w:vAlign w:val="bottom"/>
            <w:tcBorders>
              <w:bottom w:val="single" w:sz="8" w:color="E2E8F1"/>
            </w:tcBorders>
            <w:shd w:val="clear" w:color="auto" w:fill="E2E8F1"/>
          </w:tcPr>
          <w:p>
            <w:pPr>
              <w:spacing w:after="0"/>
              <w:rPr>
                <w:sz w:val="16"/>
                <w:szCs w:val="16"/>
                <w:color w:val="auto"/>
              </w:rPr>
            </w:pPr>
          </w:p>
        </w:tc>
        <w:tc>
          <w:tcPr>
            <w:tcW w:w="380" w:type="dxa"/>
            <w:vAlign w:val="bottom"/>
            <w:tcBorders>
              <w:bottom w:val="single" w:sz="8" w:color="auto"/>
            </w:tcBorders>
            <w:shd w:val="clear" w:color="auto" w:fill="E2E8F1"/>
          </w:tcPr>
          <w:p>
            <w:pPr>
              <w:spacing w:after="0"/>
              <w:rPr>
                <w:sz w:val="16"/>
                <w:szCs w:val="16"/>
                <w:color w:val="auto"/>
              </w:rPr>
            </w:pPr>
          </w:p>
        </w:tc>
        <w:tc>
          <w:tcPr>
            <w:tcW w:w="15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Borders>
              <w:bottom w:val="single" w:sz="8" w:color="E2E8F1"/>
            </w:tcBorders>
            <w:shd w:val="clear" w:color="auto" w:fill="E2E8F1"/>
          </w:tcPr>
          <w:p>
            <w:pPr>
              <w:spacing w:after="0"/>
              <w:rPr>
                <w:sz w:val="16"/>
                <w:szCs w:val="16"/>
                <w:color w:val="auto"/>
              </w:rPr>
            </w:pPr>
          </w:p>
        </w:tc>
      </w:tr>
      <w:tr>
        <w:trPr>
          <w:trHeight w:val="183"/>
        </w:trPr>
        <w:tc>
          <w:tcPr>
            <w:tcW w:w="7140" w:type="dxa"/>
            <w:vAlign w:val="bottom"/>
          </w:tcPr>
          <w:p>
            <w:pPr>
              <w:ind w:left="340"/>
              <w:spacing w:after="0" w:line="183" w:lineRule="exact"/>
              <w:rPr>
                <w:sz w:val="20"/>
                <w:szCs w:val="20"/>
                <w:color w:val="auto"/>
              </w:rPr>
            </w:pPr>
            <w:r>
              <w:rPr>
                <w:rFonts w:ascii="Arial" w:cs="Arial" w:eastAsia="Arial" w:hAnsi="Arial"/>
                <w:sz w:val="16"/>
                <w:szCs w:val="16"/>
                <w:color w:val="auto"/>
              </w:rPr>
              <w:t>Total current assets</w:t>
            </w:r>
          </w:p>
        </w:tc>
        <w:tc>
          <w:tcPr>
            <w:tcW w:w="460" w:type="dxa"/>
            <w:vAlign w:val="bottom"/>
          </w:tcPr>
          <w:p>
            <w:pPr>
              <w:spacing w:after="0"/>
              <w:rPr>
                <w:sz w:val="15"/>
                <w:szCs w:val="15"/>
                <w:color w:val="auto"/>
              </w:rPr>
            </w:pP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5,062.8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5,790.4</w:t>
            </w:r>
          </w:p>
        </w:tc>
        <w:tc>
          <w:tcPr>
            <w:tcW w:w="100" w:type="dxa"/>
            <w:vAlign w:val="bottom"/>
          </w:tcPr>
          <w:p>
            <w:pPr>
              <w:spacing w:after="0"/>
              <w:rPr>
                <w:sz w:val="15"/>
                <w:szCs w:val="15"/>
                <w:color w:val="auto"/>
              </w:rPr>
            </w:pPr>
          </w:p>
        </w:tc>
      </w:tr>
      <w:tr>
        <w:trPr>
          <w:trHeight w:val="189"/>
        </w:trPr>
        <w:tc>
          <w:tcPr>
            <w:tcW w:w="7140" w:type="dxa"/>
            <w:vAlign w:val="bottom"/>
            <w:shd w:val="clear" w:color="auto" w:fill="E2E8F1"/>
          </w:tcPr>
          <w:p>
            <w:pPr>
              <w:ind w:left="80"/>
              <w:spacing w:after="0"/>
              <w:rPr>
                <w:sz w:val="20"/>
                <w:szCs w:val="20"/>
                <w:color w:val="auto"/>
              </w:rPr>
            </w:pPr>
            <w:r>
              <w:rPr>
                <w:rFonts w:ascii="Arial" w:cs="Arial" w:eastAsia="Arial" w:hAnsi="Arial"/>
                <w:sz w:val="16"/>
                <w:szCs w:val="16"/>
                <w:color w:val="auto"/>
              </w:rPr>
              <w:t>Other Assets:</w:t>
            </w:r>
          </w:p>
        </w:tc>
        <w:tc>
          <w:tcPr>
            <w:tcW w:w="460" w:type="dxa"/>
            <w:vAlign w:val="bottom"/>
            <w:shd w:val="clear" w:color="auto" w:fill="E2E8F1"/>
          </w:tcPr>
          <w:p>
            <w:pPr>
              <w:spacing w:after="0"/>
              <w:rPr>
                <w:sz w:val="16"/>
                <w:szCs w:val="16"/>
                <w:color w:val="auto"/>
              </w:rPr>
            </w:pPr>
          </w:p>
        </w:tc>
        <w:tc>
          <w:tcPr>
            <w:tcW w:w="15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380" w:type="dxa"/>
            <w:vAlign w:val="bottom"/>
            <w:shd w:val="clear" w:color="auto" w:fill="E2E8F1"/>
          </w:tcPr>
          <w:p>
            <w:pPr>
              <w:spacing w:after="0"/>
              <w:rPr>
                <w:sz w:val="16"/>
                <w:szCs w:val="16"/>
                <w:color w:val="auto"/>
              </w:rPr>
            </w:pPr>
          </w:p>
        </w:tc>
        <w:tc>
          <w:tcPr>
            <w:tcW w:w="156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r>
      <w:tr>
        <w:trPr>
          <w:trHeight w:val="189"/>
        </w:trPr>
        <w:tc>
          <w:tcPr>
            <w:tcW w:w="7140" w:type="dxa"/>
            <w:vAlign w:val="bottom"/>
          </w:tcPr>
          <w:p>
            <w:pPr>
              <w:ind w:left="20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1,539.4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1,544.6</w:t>
            </w:r>
          </w:p>
        </w:tc>
        <w:tc>
          <w:tcPr>
            <w:tcW w:w="100" w:type="dxa"/>
            <w:vAlign w:val="bottom"/>
          </w:tcPr>
          <w:p>
            <w:pPr>
              <w:spacing w:after="0"/>
              <w:rPr>
                <w:sz w:val="16"/>
                <w:szCs w:val="16"/>
                <w:color w:val="auto"/>
              </w:rPr>
            </w:pPr>
          </w:p>
        </w:tc>
      </w:tr>
      <w:tr>
        <w:trPr>
          <w:trHeight w:val="175"/>
        </w:trPr>
        <w:tc>
          <w:tcPr>
            <w:tcW w:w="7140" w:type="dxa"/>
            <w:vAlign w:val="bottom"/>
            <w:shd w:val="clear" w:color="auto" w:fill="E2E8F1"/>
          </w:tcPr>
          <w:p>
            <w:pPr>
              <w:ind w:left="200"/>
              <w:spacing w:after="0" w:line="175" w:lineRule="exact"/>
              <w:rPr>
                <w:sz w:val="20"/>
                <w:szCs w:val="20"/>
                <w:color w:val="auto"/>
              </w:rPr>
            </w:pPr>
            <w:r>
              <w:rPr>
                <w:rFonts w:ascii="Arial" w:cs="Arial" w:eastAsia="Arial" w:hAnsi="Arial"/>
                <w:sz w:val="16"/>
                <w:szCs w:val="16"/>
                <w:color w:val="auto"/>
              </w:rPr>
              <w:t>Intangible assets, less accumulated amortization of</w:t>
            </w:r>
          </w:p>
        </w:tc>
        <w:tc>
          <w:tcPr>
            <w:tcW w:w="460" w:type="dxa"/>
            <w:vAlign w:val="bottom"/>
            <w:shd w:val="clear" w:color="auto" w:fill="E2E8F1"/>
          </w:tcPr>
          <w:p>
            <w:pPr>
              <w:spacing w:after="0"/>
              <w:rPr>
                <w:sz w:val="15"/>
                <w:szCs w:val="15"/>
                <w:color w:val="auto"/>
              </w:rPr>
            </w:pPr>
          </w:p>
        </w:tc>
        <w:tc>
          <w:tcPr>
            <w:tcW w:w="150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c>
          <w:tcPr>
            <w:tcW w:w="380" w:type="dxa"/>
            <w:vAlign w:val="bottom"/>
            <w:shd w:val="clear" w:color="auto" w:fill="E2E8F1"/>
          </w:tcPr>
          <w:p>
            <w:pPr>
              <w:spacing w:after="0"/>
              <w:rPr>
                <w:sz w:val="15"/>
                <w:szCs w:val="15"/>
                <w:color w:val="auto"/>
              </w:rPr>
            </w:pPr>
          </w:p>
        </w:tc>
        <w:tc>
          <w:tcPr>
            <w:tcW w:w="1560" w:type="dxa"/>
            <w:vAlign w:val="bottom"/>
            <w:shd w:val="clear" w:color="auto" w:fill="E2E8F1"/>
          </w:tcPr>
          <w:p>
            <w:pPr>
              <w:spacing w:after="0"/>
              <w:rPr>
                <w:sz w:val="15"/>
                <w:szCs w:val="15"/>
                <w:color w:val="auto"/>
              </w:rPr>
            </w:pPr>
          </w:p>
        </w:tc>
        <w:tc>
          <w:tcPr>
            <w:tcW w:w="100" w:type="dxa"/>
            <w:vAlign w:val="bottom"/>
            <w:shd w:val="clear" w:color="auto" w:fill="E2E8F1"/>
          </w:tcPr>
          <w:p>
            <w:pPr>
              <w:spacing w:after="0"/>
              <w:rPr>
                <w:sz w:val="15"/>
                <w:szCs w:val="15"/>
                <w:color w:val="auto"/>
              </w:rPr>
            </w:pPr>
          </w:p>
        </w:tc>
      </w:tr>
      <w:tr>
        <w:trPr>
          <w:trHeight w:val="203"/>
        </w:trPr>
        <w:tc>
          <w:tcPr>
            <w:tcW w:w="7140" w:type="dxa"/>
            <w:vAlign w:val="bottom"/>
            <w:shd w:val="clear" w:color="auto" w:fill="E2E8F1"/>
          </w:tcPr>
          <w:p>
            <w:pPr>
              <w:ind w:left="260"/>
              <w:spacing w:after="0"/>
              <w:rPr>
                <w:sz w:val="20"/>
                <w:szCs w:val="20"/>
                <w:color w:val="auto"/>
              </w:rPr>
            </w:pPr>
            <w:r>
              <w:rPr>
                <w:rFonts w:ascii="Arial" w:cs="Arial" w:eastAsia="Arial" w:hAnsi="Arial"/>
                <w:sz w:val="16"/>
                <w:szCs w:val="16"/>
                <w:color w:val="auto"/>
              </w:rPr>
              <w:t>$583.7 and $579.1, respectively</w:t>
            </w:r>
          </w:p>
        </w:tc>
        <w:tc>
          <w:tcPr>
            <w:tcW w:w="460" w:type="dxa"/>
            <w:vAlign w:val="bottom"/>
            <w:shd w:val="clear" w:color="auto" w:fill="E2E8F1"/>
          </w:tcPr>
          <w:p>
            <w:pPr>
              <w:spacing w:after="0"/>
              <w:rPr>
                <w:sz w:val="17"/>
                <w:szCs w:val="17"/>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422.9</w:t>
            </w:r>
          </w:p>
        </w:tc>
        <w:tc>
          <w:tcPr>
            <w:tcW w:w="1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15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430.1</w:t>
            </w:r>
          </w:p>
        </w:tc>
        <w:tc>
          <w:tcPr>
            <w:tcW w:w="100" w:type="dxa"/>
            <w:vAlign w:val="bottom"/>
            <w:shd w:val="clear" w:color="auto" w:fill="E2E8F1"/>
          </w:tcPr>
          <w:p>
            <w:pPr>
              <w:spacing w:after="0"/>
              <w:rPr>
                <w:sz w:val="17"/>
                <w:szCs w:val="17"/>
                <w:color w:val="auto"/>
              </w:rPr>
            </w:pPr>
          </w:p>
        </w:tc>
      </w:tr>
      <w:tr>
        <w:trPr>
          <w:trHeight w:val="189"/>
        </w:trPr>
        <w:tc>
          <w:tcPr>
            <w:tcW w:w="7140" w:type="dxa"/>
            <w:vAlign w:val="bottom"/>
          </w:tcPr>
          <w:p>
            <w:pPr>
              <w:ind w:left="200"/>
              <w:spacing w:after="0"/>
              <w:rPr>
                <w:sz w:val="20"/>
                <w:szCs w:val="20"/>
                <w:color w:val="auto"/>
              </w:rPr>
            </w:pPr>
            <w:r>
              <w:rPr>
                <w:rFonts w:ascii="Arial" w:cs="Arial" w:eastAsia="Arial" w:hAnsi="Arial"/>
                <w:sz w:val="16"/>
                <w:szCs w:val="16"/>
                <w:color w:val="auto"/>
              </w:rPr>
              <w:t>Operating lease right-of-use assets</w:t>
            </w: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373.9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392.7</w:t>
            </w:r>
          </w:p>
        </w:tc>
        <w:tc>
          <w:tcPr>
            <w:tcW w:w="100" w:type="dxa"/>
            <w:vAlign w:val="bottom"/>
          </w:tcPr>
          <w:p>
            <w:pPr>
              <w:spacing w:after="0"/>
              <w:rPr>
                <w:sz w:val="16"/>
                <w:szCs w:val="16"/>
                <w:color w:val="auto"/>
              </w:rPr>
            </w:pPr>
          </w:p>
        </w:tc>
      </w:tr>
      <w:tr>
        <w:trPr>
          <w:trHeight w:val="189"/>
        </w:trPr>
        <w:tc>
          <w:tcPr>
            <w:tcW w:w="7140" w:type="dxa"/>
            <w:vAlign w:val="bottom"/>
            <w:tcBorders>
              <w:bottom w:val="single" w:sz="8" w:color="231F20"/>
            </w:tcBorders>
            <w:shd w:val="clear" w:color="auto" w:fill="E2E8F1"/>
          </w:tcPr>
          <w:p>
            <w:pPr>
              <w:ind w:left="200"/>
              <w:spacing w:after="0"/>
              <w:rPr>
                <w:sz w:val="20"/>
                <w:szCs w:val="20"/>
                <w:color w:val="auto"/>
              </w:rPr>
            </w:pPr>
            <w:r>
              <w:rPr>
                <w:rFonts w:ascii="Arial" w:cs="Arial" w:eastAsia="Arial" w:hAnsi="Arial"/>
                <w:sz w:val="16"/>
                <w:szCs w:val="16"/>
                <w:color w:val="auto"/>
              </w:rPr>
              <w:t>Other assets</w:t>
            </w:r>
          </w:p>
        </w:tc>
        <w:tc>
          <w:tcPr>
            <w:tcW w:w="460" w:type="dxa"/>
            <w:vAlign w:val="bottom"/>
            <w:tcBorders>
              <w:bottom w:val="single" w:sz="8" w:color="auto"/>
            </w:tcBorders>
            <w:shd w:val="clear" w:color="auto" w:fill="E2E8F1"/>
          </w:tcPr>
          <w:p>
            <w:pPr>
              <w:spacing w:after="0"/>
              <w:rPr>
                <w:sz w:val="16"/>
                <w:szCs w:val="16"/>
                <w:color w:val="auto"/>
              </w:rPr>
            </w:pPr>
          </w:p>
        </w:tc>
        <w:tc>
          <w:tcPr>
            <w:tcW w:w="15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874.1</w:t>
            </w:r>
          </w:p>
        </w:tc>
        <w:tc>
          <w:tcPr>
            <w:tcW w:w="100" w:type="dxa"/>
            <w:vAlign w:val="bottom"/>
            <w:tcBorders>
              <w:bottom w:val="single" w:sz="8" w:color="E2E8F1"/>
            </w:tcBorders>
            <w:shd w:val="clear" w:color="auto" w:fill="E2E8F1"/>
          </w:tcPr>
          <w:p>
            <w:pPr>
              <w:spacing w:after="0"/>
              <w:rPr>
                <w:sz w:val="16"/>
                <w:szCs w:val="16"/>
                <w:color w:val="auto"/>
              </w:rPr>
            </w:pPr>
          </w:p>
        </w:tc>
        <w:tc>
          <w:tcPr>
            <w:tcW w:w="380" w:type="dxa"/>
            <w:vAlign w:val="bottom"/>
            <w:tcBorders>
              <w:bottom w:val="single" w:sz="8" w:color="auto"/>
            </w:tcBorders>
            <w:shd w:val="clear" w:color="auto" w:fill="E2E8F1"/>
          </w:tcPr>
          <w:p>
            <w:pPr>
              <w:spacing w:after="0"/>
              <w:rPr>
                <w:sz w:val="16"/>
                <w:szCs w:val="16"/>
                <w:color w:val="auto"/>
              </w:rPr>
            </w:pPr>
          </w:p>
        </w:tc>
        <w:tc>
          <w:tcPr>
            <w:tcW w:w="15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879.1</w:t>
            </w:r>
          </w:p>
        </w:tc>
        <w:tc>
          <w:tcPr>
            <w:tcW w:w="100" w:type="dxa"/>
            <w:vAlign w:val="bottom"/>
            <w:tcBorders>
              <w:bottom w:val="single" w:sz="8" w:color="E2E8F1"/>
            </w:tcBorders>
            <w:shd w:val="clear" w:color="auto" w:fill="E2E8F1"/>
          </w:tcPr>
          <w:p>
            <w:pPr>
              <w:spacing w:after="0"/>
              <w:rPr>
                <w:sz w:val="16"/>
                <w:szCs w:val="16"/>
                <w:color w:val="auto"/>
              </w:rPr>
            </w:pPr>
          </w:p>
        </w:tc>
      </w:tr>
      <w:tr>
        <w:trPr>
          <w:trHeight w:val="182"/>
        </w:trPr>
        <w:tc>
          <w:tcPr>
            <w:tcW w:w="7140" w:type="dxa"/>
            <w:vAlign w:val="bottom"/>
          </w:tcPr>
          <w:p>
            <w:pPr>
              <w:ind w:left="340"/>
              <w:spacing w:after="0" w:line="183" w:lineRule="exact"/>
              <w:rPr>
                <w:sz w:val="20"/>
                <w:szCs w:val="20"/>
                <w:color w:val="auto"/>
              </w:rPr>
            </w:pPr>
            <w:r>
              <w:rPr>
                <w:rFonts w:ascii="Arial" w:cs="Arial" w:eastAsia="Arial" w:hAnsi="Arial"/>
                <w:sz w:val="16"/>
                <w:szCs w:val="16"/>
                <w:color w:val="auto"/>
              </w:rPr>
              <w:t>Total other assets</w:t>
            </w:r>
          </w:p>
        </w:tc>
        <w:tc>
          <w:tcPr>
            <w:tcW w:w="460" w:type="dxa"/>
            <w:vAlign w:val="bottom"/>
          </w:tcPr>
          <w:p>
            <w:pPr>
              <w:spacing w:after="0"/>
              <w:rPr>
                <w:sz w:val="15"/>
                <w:szCs w:val="15"/>
                <w:color w:val="auto"/>
              </w:rPr>
            </w:pP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3,210.3</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3,246.5</w:t>
            </w:r>
          </w:p>
        </w:tc>
        <w:tc>
          <w:tcPr>
            <w:tcW w:w="100" w:type="dxa"/>
            <w:vAlign w:val="bottom"/>
          </w:tcPr>
          <w:p>
            <w:pPr>
              <w:spacing w:after="0"/>
              <w:rPr>
                <w:sz w:val="15"/>
                <w:szCs w:val="15"/>
                <w:color w:val="auto"/>
              </w:rPr>
            </w:pPr>
          </w:p>
        </w:tc>
      </w:tr>
      <w:tr>
        <w:trPr>
          <w:trHeight w:val="189"/>
        </w:trPr>
        <w:tc>
          <w:tcPr>
            <w:tcW w:w="7140" w:type="dxa"/>
            <w:vAlign w:val="bottom"/>
            <w:shd w:val="clear" w:color="auto" w:fill="E2E8F1"/>
          </w:tcPr>
          <w:p>
            <w:pPr>
              <w:ind w:left="80"/>
              <w:spacing w:after="0"/>
              <w:rPr>
                <w:sz w:val="20"/>
                <w:szCs w:val="20"/>
                <w:color w:val="auto"/>
              </w:rPr>
            </w:pPr>
            <w:r>
              <w:rPr>
                <w:rFonts w:ascii="Arial" w:cs="Arial" w:eastAsia="Arial" w:hAnsi="Arial"/>
                <w:sz w:val="16"/>
                <w:szCs w:val="16"/>
                <w:color w:val="auto"/>
              </w:rPr>
              <w:t>Property and Equipment:</w:t>
            </w:r>
          </w:p>
        </w:tc>
        <w:tc>
          <w:tcPr>
            <w:tcW w:w="460" w:type="dxa"/>
            <w:vAlign w:val="bottom"/>
            <w:shd w:val="clear" w:color="auto" w:fill="E2E8F1"/>
          </w:tcPr>
          <w:p>
            <w:pPr>
              <w:spacing w:after="0"/>
              <w:rPr>
                <w:sz w:val="16"/>
                <w:szCs w:val="16"/>
                <w:color w:val="auto"/>
              </w:rPr>
            </w:pPr>
          </w:p>
        </w:tc>
        <w:tc>
          <w:tcPr>
            <w:tcW w:w="15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380" w:type="dxa"/>
            <w:vAlign w:val="bottom"/>
            <w:shd w:val="clear" w:color="auto" w:fill="E2E8F1"/>
          </w:tcPr>
          <w:p>
            <w:pPr>
              <w:spacing w:after="0"/>
              <w:rPr>
                <w:sz w:val="16"/>
                <w:szCs w:val="16"/>
                <w:color w:val="auto"/>
              </w:rPr>
            </w:pPr>
          </w:p>
        </w:tc>
        <w:tc>
          <w:tcPr>
            <w:tcW w:w="156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r>
      <w:tr>
        <w:trPr>
          <w:trHeight w:val="189"/>
        </w:trPr>
        <w:tc>
          <w:tcPr>
            <w:tcW w:w="7140" w:type="dxa"/>
            <w:vAlign w:val="bottom"/>
          </w:tcPr>
          <w:p>
            <w:pPr>
              <w:ind w:left="200"/>
              <w:spacing w:after="0"/>
              <w:rPr>
                <w:sz w:val="20"/>
                <w:szCs w:val="20"/>
                <w:color w:val="auto"/>
              </w:rPr>
            </w:pPr>
            <w:r>
              <w:rPr>
                <w:rFonts w:ascii="Arial" w:cs="Arial" w:eastAsia="Arial" w:hAnsi="Arial"/>
                <w:sz w:val="16"/>
                <w:szCs w:val="16"/>
                <w:color w:val="auto"/>
              </w:rPr>
              <w:t>Land, buildings, leasehold improvements and equipment</w:t>
            </w: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523.2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526.9</w:t>
            </w:r>
          </w:p>
        </w:tc>
        <w:tc>
          <w:tcPr>
            <w:tcW w:w="100" w:type="dxa"/>
            <w:vAlign w:val="bottom"/>
          </w:tcPr>
          <w:p>
            <w:pPr>
              <w:spacing w:after="0"/>
              <w:rPr>
                <w:sz w:val="16"/>
                <w:szCs w:val="16"/>
                <w:color w:val="auto"/>
              </w:rPr>
            </w:pPr>
          </w:p>
        </w:tc>
      </w:tr>
      <w:tr>
        <w:trPr>
          <w:trHeight w:val="189"/>
        </w:trPr>
        <w:tc>
          <w:tcPr>
            <w:tcW w:w="7140" w:type="dxa"/>
            <w:vAlign w:val="bottom"/>
            <w:tcBorders>
              <w:bottom w:val="single" w:sz="8" w:color="231F20"/>
            </w:tcBorders>
            <w:shd w:val="clear" w:color="auto" w:fill="E2E8F1"/>
          </w:tcPr>
          <w:p>
            <w:pPr>
              <w:ind w:left="200"/>
              <w:spacing w:after="0"/>
              <w:rPr>
                <w:sz w:val="20"/>
                <w:szCs w:val="20"/>
                <w:color w:val="auto"/>
              </w:rPr>
            </w:pPr>
            <w:r>
              <w:rPr>
                <w:rFonts w:ascii="Arial" w:cs="Arial" w:eastAsia="Arial" w:hAnsi="Arial"/>
                <w:sz w:val="16"/>
                <w:szCs w:val="16"/>
                <w:color w:val="auto"/>
              </w:rPr>
              <w:t>Less: accumulated depreciation and amortization</w:t>
            </w:r>
          </w:p>
        </w:tc>
        <w:tc>
          <w:tcPr>
            <w:tcW w:w="460" w:type="dxa"/>
            <w:vAlign w:val="bottom"/>
            <w:tcBorders>
              <w:bottom w:val="single" w:sz="8" w:color="auto"/>
            </w:tcBorders>
            <w:shd w:val="clear" w:color="auto" w:fill="E2E8F1"/>
          </w:tcPr>
          <w:p>
            <w:pPr>
              <w:spacing w:after="0"/>
              <w:rPr>
                <w:sz w:val="16"/>
                <w:szCs w:val="16"/>
                <w:color w:val="auto"/>
              </w:rPr>
            </w:pPr>
          </w:p>
        </w:tc>
        <w:tc>
          <w:tcPr>
            <w:tcW w:w="15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405.0</w:t>
            </w:r>
          </w:p>
        </w:tc>
        <w:tc>
          <w:tcPr>
            <w:tcW w:w="100" w:type="dxa"/>
            <w:vAlign w:val="bottom"/>
            <w:tcBorders>
              <w:bottom w:val="single" w:sz="8" w:color="E2E8F1"/>
            </w:tcBorders>
            <w:shd w:val="clear" w:color="auto" w:fill="E2E8F1"/>
          </w:tcPr>
          <w:p>
            <w:pPr>
              <w:spacing w:after="0"/>
              <w:rPr>
                <w:sz w:val="16"/>
                <w:szCs w:val="16"/>
                <w:color w:val="auto"/>
              </w:rPr>
            </w:pPr>
          </w:p>
        </w:tc>
        <w:tc>
          <w:tcPr>
            <w:tcW w:w="380" w:type="dxa"/>
            <w:vAlign w:val="bottom"/>
            <w:tcBorders>
              <w:bottom w:val="single" w:sz="8" w:color="auto"/>
            </w:tcBorders>
            <w:shd w:val="clear" w:color="auto" w:fill="E2E8F1"/>
          </w:tcPr>
          <w:p>
            <w:pPr>
              <w:spacing w:after="0"/>
              <w:rPr>
                <w:sz w:val="16"/>
                <w:szCs w:val="16"/>
                <w:color w:val="auto"/>
              </w:rPr>
            </w:pPr>
          </w:p>
        </w:tc>
        <w:tc>
          <w:tcPr>
            <w:tcW w:w="15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403.7</w:t>
            </w:r>
          </w:p>
        </w:tc>
        <w:tc>
          <w:tcPr>
            <w:tcW w:w="100" w:type="dxa"/>
            <w:vAlign w:val="bottom"/>
            <w:tcBorders>
              <w:bottom w:val="single" w:sz="8" w:color="E2E8F1"/>
            </w:tcBorders>
            <w:shd w:val="clear" w:color="auto" w:fill="E2E8F1"/>
          </w:tcPr>
          <w:p>
            <w:pPr>
              <w:spacing w:after="0"/>
              <w:rPr>
                <w:sz w:val="16"/>
                <w:szCs w:val="16"/>
                <w:color w:val="auto"/>
              </w:rPr>
            </w:pPr>
          </w:p>
        </w:tc>
      </w:tr>
      <w:tr>
        <w:trPr>
          <w:trHeight w:val="183"/>
        </w:trPr>
        <w:tc>
          <w:tcPr>
            <w:tcW w:w="7140" w:type="dxa"/>
            <w:vAlign w:val="bottom"/>
            <w:tcBorders>
              <w:bottom w:val="single" w:sz="8" w:color="231F20"/>
            </w:tcBorders>
          </w:tcPr>
          <w:p>
            <w:pPr>
              <w:ind w:left="340"/>
              <w:spacing w:after="0" w:line="183" w:lineRule="exact"/>
              <w:rPr>
                <w:sz w:val="20"/>
                <w:szCs w:val="20"/>
                <w:color w:val="auto"/>
              </w:rPr>
            </w:pPr>
            <w:r>
              <w:rPr>
                <w:rFonts w:ascii="Arial" w:cs="Arial" w:eastAsia="Arial" w:hAnsi="Arial"/>
                <w:sz w:val="16"/>
                <w:szCs w:val="16"/>
                <w:color w:val="auto"/>
              </w:rPr>
              <w:t>Net property and equipment</w:t>
            </w: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118.2</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123.2</w:t>
            </w:r>
          </w:p>
        </w:tc>
        <w:tc>
          <w:tcPr>
            <w:tcW w:w="100" w:type="dxa"/>
            <w:vAlign w:val="bottom"/>
          </w:tcPr>
          <w:p>
            <w:pPr>
              <w:spacing w:after="0"/>
              <w:rPr>
                <w:sz w:val="15"/>
                <w:szCs w:val="15"/>
                <w:color w:val="auto"/>
              </w:rPr>
            </w:pPr>
          </w:p>
        </w:tc>
      </w:tr>
      <w:tr>
        <w:trPr>
          <w:trHeight w:val="183"/>
        </w:trPr>
        <w:tc>
          <w:tcPr>
            <w:tcW w:w="7140" w:type="dxa"/>
            <w:vAlign w:val="bottom"/>
            <w:tcBorders>
              <w:bottom w:val="single" w:sz="8" w:color="231F20"/>
            </w:tcBorders>
            <w:shd w:val="clear" w:color="auto" w:fill="E2E8F1"/>
          </w:tcPr>
          <w:p>
            <w:pPr>
              <w:ind w:left="600"/>
              <w:spacing w:after="0" w:line="183" w:lineRule="exact"/>
              <w:rPr>
                <w:sz w:val="20"/>
                <w:szCs w:val="20"/>
                <w:color w:val="auto"/>
              </w:rPr>
            </w:pPr>
            <w:r>
              <w:rPr>
                <w:rFonts w:ascii="Arial" w:cs="Arial" w:eastAsia="Arial" w:hAnsi="Arial"/>
                <w:sz w:val="16"/>
                <w:szCs w:val="16"/>
                <w:color w:val="auto"/>
              </w:rPr>
              <w:t>Total assets</w:t>
            </w:r>
          </w:p>
        </w:tc>
        <w:tc>
          <w:tcPr>
            <w:tcW w:w="460" w:type="dxa"/>
            <w:vAlign w:val="bottom"/>
            <w:tcBorders>
              <w:bottom w:val="single" w:sz="8" w:color="auto"/>
            </w:tcBorders>
            <w:shd w:val="clear" w:color="auto" w:fill="E2E8F1"/>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8,391.3</w:t>
            </w:r>
          </w:p>
        </w:tc>
        <w:tc>
          <w:tcPr>
            <w:tcW w:w="100" w:type="dxa"/>
            <w:vAlign w:val="bottom"/>
            <w:tcBorders>
              <w:bottom w:val="single" w:sz="8" w:color="E2E8F1"/>
            </w:tcBorders>
            <w:shd w:val="clear" w:color="auto" w:fill="E2E8F1"/>
          </w:tcPr>
          <w:p>
            <w:pPr>
              <w:spacing w:after="0"/>
              <w:rPr>
                <w:sz w:val="15"/>
                <w:szCs w:val="15"/>
                <w:color w:val="auto"/>
              </w:rPr>
            </w:pPr>
          </w:p>
        </w:tc>
        <w:tc>
          <w:tcPr>
            <w:tcW w:w="380" w:type="dxa"/>
            <w:vAlign w:val="bottom"/>
            <w:tcBorders>
              <w:bottom w:val="single" w:sz="8" w:color="auto"/>
            </w:tcBorders>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9,160.1</w:t>
            </w:r>
          </w:p>
        </w:tc>
        <w:tc>
          <w:tcPr>
            <w:tcW w:w="100" w:type="dxa"/>
            <w:vAlign w:val="bottom"/>
            <w:tcBorders>
              <w:bottom w:val="single" w:sz="8" w:color="E2E8F1"/>
            </w:tcBorders>
            <w:shd w:val="clear" w:color="auto" w:fill="E2E8F1"/>
          </w:tcPr>
          <w:p>
            <w:pPr>
              <w:spacing w:after="0"/>
              <w:rPr>
                <w:sz w:val="15"/>
                <w:szCs w:val="15"/>
                <w:color w:val="auto"/>
              </w:rPr>
            </w:pPr>
          </w:p>
        </w:tc>
      </w:tr>
      <w:tr>
        <w:trPr>
          <w:trHeight w:val="183"/>
        </w:trPr>
        <w:tc>
          <w:tcPr>
            <w:tcW w:w="7140" w:type="dxa"/>
            <w:vAlign w:val="bottom"/>
          </w:tcPr>
          <w:p>
            <w:pPr>
              <w:spacing w:after="0" w:line="183" w:lineRule="exact"/>
              <w:rPr>
                <w:sz w:val="20"/>
                <w:szCs w:val="20"/>
                <w:color w:val="auto"/>
              </w:rPr>
            </w:pPr>
            <w:r>
              <w:rPr>
                <w:rFonts w:ascii="Arial" w:cs="Arial" w:eastAsia="Arial" w:hAnsi="Arial"/>
                <w:sz w:val="16"/>
                <w:szCs w:val="16"/>
                <w:b w:val="1"/>
                <w:bCs w:val="1"/>
                <w:color w:val="auto"/>
              </w:rPr>
              <w:t>LIABILITIES AND SHAREHOLDERS' EQUITY</w:t>
            </w: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7140" w:type="dxa"/>
            <w:vAlign w:val="bottom"/>
            <w:shd w:val="clear" w:color="auto" w:fill="E2E8F1"/>
          </w:tcPr>
          <w:p>
            <w:pPr>
              <w:ind w:left="80"/>
              <w:spacing w:after="0"/>
              <w:rPr>
                <w:sz w:val="20"/>
                <w:szCs w:val="20"/>
                <w:color w:val="auto"/>
              </w:rPr>
            </w:pPr>
            <w:r>
              <w:rPr>
                <w:rFonts w:ascii="Arial" w:cs="Arial" w:eastAsia="Arial" w:hAnsi="Arial"/>
                <w:sz w:val="16"/>
                <w:szCs w:val="16"/>
                <w:color w:val="auto"/>
              </w:rPr>
              <w:t>Current Liabilities:</w:t>
            </w:r>
          </w:p>
        </w:tc>
        <w:tc>
          <w:tcPr>
            <w:tcW w:w="460" w:type="dxa"/>
            <w:vAlign w:val="bottom"/>
            <w:shd w:val="clear" w:color="auto" w:fill="E2E8F1"/>
          </w:tcPr>
          <w:p>
            <w:pPr>
              <w:spacing w:after="0"/>
              <w:rPr>
                <w:sz w:val="16"/>
                <w:szCs w:val="16"/>
                <w:color w:val="auto"/>
              </w:rPr>
            </w:pPr>
          </w:p>
        </w:tc>
        <w:tc>
          <w:tcPr>
            <w:tcW w:w="15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380" w:type="dxa"/>
            <w:vAlign w:val="bottom"/>
            <w:shd w:val="clear" w:color="auto" w:fill="E2E8F1"/>
          </w:tcPr>
          <w:p>
            <w:pPr>
              <w:spacing w:after="0"/>
              <w:rPr>
                <w:sz w:val="16"/>
                <w:szCs w:val="16"/>
                <w:color w:val="auto"/>
              </w:rPr>
            </w:pPr>
          </w:p>
        </w:tc>
        <w:tc>
          <w:tcPr>
            <w:tcW w:w="156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r>
      <w:tr>
        <w:trPr>
          <w:trHeight w:val="189"/>
        </w:trPr>
        <w:tc>
          <w:tcPr>
            <w:tcW w:w="714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4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2,558.8</w:t>
            </w:r>
          </w:p>
        </w:tc>
        <w:tc>
          <w:tcPr>
            <w:tcW w:w="100" w:type="dxa"/>
            <w:vAlign w:val="bottom"/>
          </w:tcPr>
          <w:p>
            <w:pPr>
              <w:spacing w:after="0"/>
              <w:rPr>
                <w:sz w:val="16"/>
                <w:szCs w:val="16"/>
                <w:color w:val="auto"/>
              </w:rPr>
            </w:pPr>
          </w:p>
        </w:tc>
        <w:tc>
          <w:tcPr>
            <w:tcW w:w="3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2,721.1</w:t>
            </w:r>
          </w:p>
        </w:tc>
        <w:tc>
          <w:tcPr>
            <w:tcW w:w="100" w:type="dxa"/>
            <w:vAlign w:val="bottom"/>
          </w:tcPr>
          <w:p>
            <w:pPr>
              <w:spacing w:after="0"/>
              <w:rPr>
                <w:sz w:val="16"/>
                <w:szCs w:val="16"/>
                <w:color w:val="auto"/>
              </w:rPr>
            </w:pPr>
          </w:p>
        </w:tc>
      </w:tr>
      <w:tr>
        <w:trPr>
          <w:trHeight w:val="189"/>
        </w:trPr>
        <w:tc>
          <w:tcPr>
            <w:tcW w:w="7140" w:type="dxa"/>
            <w:vAlign w:val="bottom"/>
            <w:shd w:val="clear" w:color="auto" w:fill="E2E8F1"/>
          </w:tcPr>
          <w:p>
            <w:pPr>
              <w:ind w:left="200"/>
              <w:spacing w:after="0"/>
              <w:rPr>
                <w:sz w:val="20"/>
                <w:szCs w:val="20"/>
                <w:color w:val="auto"/>
              </w:rPr>
            </w:pPr>
            <w:r>
              <w:rPr>
                <w:rFonts w:ascii="Arial" w:cs="Arial" w:eastAsia="Arial" w:hAnsi="Arial"/>
                <w:sz w:val="16"/>
                <w:szCs w:val="16"/>
                <w:color w:val="auto"/>
              </w:rPr>
              <w:t>Employee compensation payable</w:t>
            </w:r>
          </w:p>
        </w:tc>
        <w:tc>
          <w:tcPr>
            <w:tcW w:w="460" w:type="dxa"/>
            <w:vAlign w:val="bottom"/>
            <w:shd w:val="clear" w:color="auto" w:fill="E2E8F1"/>
          </w:tcPr>
          <w:p>
            <w:pPr>
              <w:spacing w:after="0"/>
              <w:rPr>
                <w:sz w:val="16"/>
                <w:szCs w:val="16"/>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199.4</w:t>
            </w:r>
          </w:p>
        </w:tc>
        <w:tc>
          <w:tcPr>
            <w:tcW w:w="100" w:type="dxa"/>
            <w:vAlign w:val="bottom"/>
            <w:shd w:val="clear" w:color="auto" w:fill="E2E8F1"/>
          </w:tcPr>
          <w:p>
            <w:pPr>
              <w:spacing w:after="0"/>
              <w:rPr>
                <w:sz w:val="16"/>
                <w:szCs w:val="16"/>
                <w:color w:val="auto"/>
              </w:rPr>
            </w:pPr>
          </w:p>
        </w:tc>
        <w:tc>
          <w:tcPr>
            <w:tcW w:w="380" w:type="dxa"/>
            <w:vAlign w:val="bottom"/>
            <w:shd w:val="clear" w:color="auto" w:fill="E2E8F1"/>
          </w:tcPr>
          <w:p>
            <w:pPr>
              <w:spacing w:after="0"/>
              <w:rPr>
                <w:sz w:val="16"/>
                <w:szCs w:val="16"/>
                <w:color w:val="auto"/>
              </w:rPr>
            </w:pPr>
          </w:p>
        </w:tc>
        <w:tc>
          <w:tcPr>
            <w:tcW w:w="15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232.3</w:t>
            </w:r>
          </w:p>
        </w:tc>
        <w:tc>
          <w:tcPr>
            <w:tcW w:w="100" w:type="dxa"/>
            <w:vAlign w:val="bottom"/>
            <w:shd w:val="clear" w:color="auto" w:fill="E2E8F1"/>
          </w:tcPr>
          <w:p>
            <w:pPr>
              <w:spacing w:after="0"/>
              <w:rPr>
                <w:sz w:val="16"/>
                <w:szCs w:val="16"/>
                <w:color w:val="auto"/>
              </w:rPr>
            </w:pPr>
          </w:p>
        </w:tc>
      </w:tr>
      <w:tr>
        <w:trPr>
          <w:trHeight w:val="189"/>
        </w:trPr>
        <w:tc>
          <w:tcPr>
            <w:tcW w:w="7140" w:type="dxa"/>
            <w:vAlign w:val="bottom"/>
          </w:tcPr>
          <w:p>
            <w:pPr>
              <w:ind w:left="200"/>
              <w:spacing w:after="0"/>
              <w:rPr>
                <w:sz w:val="20"/>
                <w:szCs w:val="20"/>
                <w:color w:val="auto"/>
              </w:rPr>
            </w:pPr>
            <w:r>
              <w:rPr>
                <w:rFonts w:ascii="Arial" w:cs="Arial" w:eastAsia="Arial" w:hAnsi="Arial"/>
                <w:sz w:val="16"/>
                <w:szCs w:val="16"/>
                <w:color w:val="auto"/>
              </w:rPr>
              <w:t>Accrued payroll taxes and insurance</w:t>
            </w: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654.1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672.1</w:t>
            </w:r>
          </w:p>
        </w:tc>
        <w:tc>
          <w:tcPr>
            <w:tcW w:w="100" w:type="dxa"/>
            <w:vAlign w:val="bottom"/>
          </w:tcPr>
          <w:p>
            <w:pPr>
              <w:spacing w:after="0"/>
              <w:rPr>
                <w:sz w:val="16"/>
                <w:szCs w:val="16"/>
                <w:color w:val="auto"/>
              </w:rPr>
            </w:pPr>
          </w:p>
        </w:tc>
      </w:tr>
      <w:tr>
        <w:trPr>
          <w:trHeight w:val="189"/>
        </w:trPr>
        <w:tc>
          <w:tcPr>
            <w:tcW w:w="7140" w:type="dxa"/>
            <w:vAlign w:val="bottom"/>
            <w:shd w:val="clear" w:color="auto" w:fill="E2E8F1"/>
          </w:tcPr>
          <w:p>
            <w:pPr>
              <w:ind w:left="200"/>
              <w:spacing w:after="0"/>
              <w:rPr>
                <w:sz w:val="20"/>
                <w:szCs w:val="20"/>
                <w:color w:val="auto"/>
              </w:rPr>
            </w:pPr>
            <w:r>
              <w:rPr>
                <w:rFonts w:ascii="Arial" w:cs="Arial" w:eastAsia="Arial" w:hAnsi="Arial"/>
                <w:sz w:val="16"/>
                <w:szCs w:val="16"/>
                <w:color w:val="auto"/>
              </w:rPr>
              <w:t>Accrued liabilities</w:t>
            </w:r>
          </w:p>
        </w:tc>
        <w:tc>
          <w:tcPr>
            <w:tcW w:w="460" w:type="dxa"/>
            <w:vAlign w:val="bottom"/>
            <w:shd w:val="clear" w:color="auto" w:fill="E2E8F1"/>
          </w:tcPr>
          <w:p>
            <w:pPr>
              <w:spacing w:after="0"/>
              <w:rPr>
                <w:sz w:val="16"/>
                <w:szCs w:val="16"/>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484.9</w:t>
            </w:r>
          </w:p>
        </w:tc>
        <w:tc>
          <w:tcPr>
            <w:tcW w:w="100" w:type="dxa"/>
            <w:vAlign w:val="bottom"/>
            <w:shd w:val="clear" w:color="auto" w:fill="E2E8F1"/>
          </w:tcPr>
          <w:p>
            <w:pPr>
              <w:spacing w:after="0"/>
              <w:rPr>
                <w:sz w:val="16"/>
                <w:szCs w:val="16"/>
                <w:color w:val="auto"/>
              </w:rPr>
            </w:pPr>
          </w:p>
        </w:tc>
        <w:tc>
          <w:tcPr>
            <w:tcW w:w="380" w:type="dxa"/>
            <w:vAlign w:val="bottom"/>
            <w:shd w:val="clear" w:color="auto" w:fill="E2E8F1"/>
          </w:tcPr>
          <w:p>
            <w:pPr>
              <w:spacing w:after="0"/>
              <w:rPr>
                <w:sz w:val="16"/>
                <w:szCs w:val="16"/>
                <w:color w:val="auto"/>
              </w:rPr>
            </w:pPr>
          </w:p>
        </w:tc>
        <w:tc>
          <w:tcPr>
            <w:tcW w:w="15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457.6</w:t>
            </w:r>
          </w:p>
        </w:tc>
        <w:tc>
          <w:tcPr>
            <w:tcW w:w="100" w:type="dxa"/>
            <w:vAlign w:val="bottom"/>
            <w:shd w:val="clear" w:color="auto" w:fill="E2E8F1"/>
          </w:tcPr>
          <w:p>
            <w:pPr>
              <w:spacing w:after="0"/>
              <w:rPr>
                <w:sz w:val="16"/>
                <w:szCs w:val="16"/>
                <w:color w:val="auto"/>
              </w:rPr>
            </w:pPr>
          </w:p>
        </w:tc>
      </w:tr>
      <w:tr>
        <w:trPr>
          <w:trHeight w:val="189"/>
        </w:trPr>
        <w:tc>
          <w:tcPr>
            <w:tcW w:w="7140" w:type="dxa"/>
            <w:vAlign w:val="bottom"/>
          </w:tcPr>
          <w:p>
            <w:pPr>
              <w:ind w:left="200"/>
              <w:spacing w:after="0"/>
              <w:rPr>
                <w:sz w:val="20"/>
                <w:szCs w:val="20"/>
                <w:color w:val="auto"/>
              </w:rPr>
            </w:pPr>
            <w:r>
              <w:rPr>
                <w:rFonts w:ascii="Arial" w:cs="Arial" w:eastAsia="Arial" w:hAnsi="Arial"/>
                <w:sz w:val="16"/>
                <w:szCs w:val="16"/>
                <w:color w:val="auto"/>
              </w:rPr>
              <w:t>Value added taxes payable</w:t>
            </w: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388.4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418.1</w:t>
            </w:r>
          </w:p>
        </w:tc>
        <w:tc>
          <w:tcPr>
            <w:tcW w:w="100" w:type="dxa"/>
            <w:vAlign w:val="bottom"/>
          </w:tcPr>
          <w:p>
            <w:pPr>
              <w:spacing w:after="0"/>
              <w:rPr>
                <w:sz w:val="16"/>
                <w:szCs w:val="16"/>
                <w:color w:val="auto"/>
              </w:rPr>
            </w:pPr>
          </w:p>
        </w:tc>
      </w:tr>
      <w:tr>
        <w:trPr>
          <w:trHeight w:val="189"/>
        </w:trPr>
        <w:tc>
          <w:tcPr>
            <w:tcW w:w="7140" w:type="dxa"/>
            <w:vAlign w:val="bottom"/>
            <w:shd w:val="clear" w:color="auto" w:fill="E2E8F1"/>
          </w:tcPr>
          <w:p>
            <w:pPr>
              <w:ind w:left="200"/>
              <w:spacing w:after="0"/>
              <w:rPr>
                <w:sz w:val="20"/>
                <w:szCs w:val="20"/>
                <w:color w:val="auto"/>
              </w:rPr>
            </w:pPr>
            <w:r>
              <w:rPr>
                <w:rFonts w:ascii="Arial" w:cs="Arial" w:eastAsia="Arial" w:hAnsi="Arial"/>
                <w:sz w:val="16"/>
                <w:szCs w:val="16"/>
                <w:color w:val="auto"/>
              </w:rPr>
              <w:t>Short-term operating lease liability</w:t>
            </w:r>
          </w:p>
        </w:tc>
        <w:tc>
          <w:tcPr>
            <w:tcW w:w="460" w:type="dxa"/>
            <w:vAlign w:val="bottom"/>
            <w:shd w:val="clear" w:color="auto" w:fill="E2E8F1"/>
          </w:tcPr>
          <w:p>
            <w:pPr>
              <w:spacing w:after="0"/>
              <w:rPr>
                <w:sz w:val="16"/>
                <w:szCs w:val="16"/>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104.6</w:t>
            </w:r>
          </w:p>
        </w:tc>
        <w:tc>
          <w:tcPr>
            <w:tcW w:w="100" w:type="dxa"/>
            <w:vAlign w:val="bottom"/>
            <w:shd w:val="clear" w:color="auto" w:fill="E2E8F1"/>
          </w:tcPr>
          <w:p>
            <w:pPr>
              <w:spacing w:after="0"/>
              <w:rPr>
                <w:sz w:val="16"/>
                <w:szCs w:val="16"/>
                <w:color w:val="auto"/>
              </w:rPr>
            </w:pPr>
          </w:p>
        </w:tc>
        <w:tc>
          <w:tcPr>
            <w:tcW w:w="380" w:type="dxa"/>
            <w:vAlign w:val="bottom"/>
            <w:shd w:val="clear" w:color="auto" w:fill="E2E8F1"/>
          </w:tcPr>
          <w:p>
            <w:pPr>
              <w:spacing w:after="0"/>
              <w:rPr>
                <w:sz w:val="16"/>
                <w:szCs w:val="16"/>
                <w:color w:val="auto"/>
              </w:rPr>
            </w:pPr>
          </w:p>
        </w:tc>
        <w:tc>
          <w:tcPr>
            <w:tcW w:w="15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107.4</w:t>
            </w:r>
          </w:p>
        </w:tc>
        <w:tc>
          <w:tcPr>
            <w:tcW w:w="100" w:type="dxa"/>
            <w:vAlign w:val="bottom"/>
            <w:shd w:val="clear" w:color="auto" w:fill="E2E8F1"/>
          </w:tcPr>
          <w:p>
            <w:pPr>
              <w:spacing w:after="0"/>
              <w:rPr>
                <w:sz w:val="16"/>
                <w:szCs w:val="16"/>
                <w:color w:val="auto"/>
              </w:rPr>
            </w:pPr>
          </w:p>
        </w:tc>
      </w:tr>
      <w:tr>
        <w:trPr>
          <w:trHeight w:val="189"/>
        </w:trPr>
        <w:tc>
          <w:tcPr>
            <w:tcW w:w="7140" w:type="dxa"/>
            <w:vAlign w:val="bottom"/>
            <w:tcBorders>
              <w:bottom w:val="single" w:sz="8" w:color="231F20"/>
            </w:tcBorders>
          </w:tcPr>
          <w:p>
            <w:pPr>
              <w:ind w:left="200"/>
              <w:spacing w:after="0"/>
              <w:rPr>
                <w:sz w:val="20"/>
                <w:szCs w:val="20"/>
                <w:color w:val="auto"/>
              </w:rPr>
            </w:pPr>
            <w:r>
              <w:rPr>
                <w:rFonts w:ascii="Arial" w:cs="Arial" w:eastAsia="Arial" w:hAnsi="Arial"/>
                <w:sz w:val="16"/>
                <w:szCs w:val="16"/>
                <w:color w:val="auto"/>
              </w:rPr>
              <w:t>Short-term borrowings and current maturities of long-term debt</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625.0</w:t>
            </w:r>
          </w:p>
        </w:tc>
        <w:tc>
          <w:tcPr>
            <w:tcW w:w="100" w:type="dxa"/>
            <w:vAlign w:val="bottom"/>
          </w:tcPr>
          <w:p>
            <w:pPr>
              <w:spacing w:after="0"/>
              <w:rPr>
                <w:sz w:val="16"/>
                <w:szCs w:val="16"/>
                <w:color w:val="auto"/>
              </w:rPr>
            </w:pPr>
          </w:p>
        </w:tc>
      </w:tr>
      <w:tr>
        <w:trPr>
          <w:trHeight w:val="183"/>
        </w:trPr>
        <w:tc>
          <w:tcPr>
            <w:tcW w:w="7140" w:type="dxa"/>
            <w:vAlign w:val="bottom"/>
            <w:shd w:val="clear" w:color="auto" w:fill="E2E8F1"/>
          </w:tcPr>
          <w:p>
            <w:pPr>
              <w:ind w:left="340"/>
              <w:spacing w:after="0" w:line="183" w:lineRule="exact"/>
              <w:rPr>
                <w:sz w:val="20"/>
                <w:szCs w:val="20"/>
                <w:color w:val="auto"/>
              </w:rPr>
            </w:pPr>
            <w:r>
              <w:rPr>
                <w:rFonts w:ascii="Arial" w:cs="Arial" w:eastAsia="Arial" w:hAnsi="Arial"/>
                <w:sz w:val="16"/>
                <w:szCs w:val="16"/>
                <w:color w:val="auto"/>
              </w:rPr>
              <w:t>Total current liabilities</w:t>
            </w:r>
          </w:p>
        </w:tc>
        <w:tc>
          <w:tcPr>
            <w:tcW w:w="460" w:type="dxa"/>
            <w:vAlign w:val="bottom"/>
            <w:shd w:val="clear" w:color="auto" w:fill="E2E8F1"/>
          </w:tcPr>
          <w:p>
            <w:pPr>
              <w:spacing w:after="0"/>
              <w:rPr>
                <w:sz w:val="15"/>
                <w:szCs w:val="15"/>
                <w:color w:val="auto"/>
              </w:rPr>
            </w:pPr>
          </w:p>
        </w:tc>
        <w:tc>
          <w:tcPr>
            <w:tcW w:w="15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4,502.6</w:t>
            </w:r>
          </w:p>
        </w:tc>
        <w:tc>
          <w:tcPr>
            <w:tcW w:w="100" w:type="dxa"/>
            <w:vAlign w:val="bottom"/>
            <w:shd w:val="clear" w:color="auto" w:fill="E2E8F1"/>
          </w:tcPr>
          <w:p>
            <w:pPr>
              <w:spacing w:after="0"/>
              <w:rPr>
                <w:sz w:val="15"/>
                <w:szCs w:val="15"/>
                <w:color w:val="auto"/>
              </w:rPr>
            </w:pPr>
          </w:p>
        </w:tc>
        <w:tc>
          <w:tcPr>
            <w:tcW w:w="380" w:type="dxa"/>
            <w:vAlign w:val="bottom"/>
            <w:shd w:val="clear" w:color="auto" w:fill="E2E8F1"/>
          </w:tcPr>
          <w:p>
            <w:pPr>
              <w:spacing w:after="0"/>
              <w:rPr>
                <w:sz w:val="15"/>
                <w:szCs w:val="15"/>
                <w:color w:val="auto"/>
              </w:rPr>
            </w:pPr>
          </w:p>
        </w:tc>
        <w:tc>
          <w:tcPr>
            <w:tcW w:w="15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5,233.6</w:t>
            </w:r>
          </w:p>
        </w:tc>
        <w:tc>
          <w:tcPr>
            <w:tcW w:w="100" w:type="dxa"/>
            <w:vAlign w:val="bottom"/>
            <w:shd w:val="clear" w:color="auto" w:fill="E2E8F1"/>
          </w:tcPr>
          <w:p>
            <w:pPr>
              <w:spacing w:after="0"/>
              <w:rPr>
                <w:sz w:val="15"/>
                <w:szCs w:val="15"/>
                <w:color w:val="auto"/>
              </w:rPr>
            </w:pPr>
          </w:p>
        </w:tc>
      </w:tr>
      <w:tr>
        <w:trPr>
          <w:trHeight w:val="189"/>
        </w:trPr>
        <w:tc>
          <w:tcPr>
            <w:tcW w:w="7140" w:type="dxa"/>
            <w:vAlign w:val="bottom"/>
          </w:tcPr>
          <w:p>
            <w:pPr>
              <w:ind w:left="80"/>
              <w:spacing w:after="0"/>
              <w:rPr>
                <w:sz w:val="20"/>
                <w:szCs w:val="20"/>
                <w:color w:val="auto"/>
              </w:rPr>
            </w:pPr>
            <w:r>
              <w:rPr>
                <w:rFonts w:ascii="Arial" w:cs="Arial" w:eastAsia="Arial" w:hAnsi="Arial"/>
                <w:sz w:val="16"/>
                <w:szCs w:val="16"/>
                <w:color w:val="auto"/>
              </w:rPr>
              <w:t>Other Liabilities:</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140" w:type="dxa"/>
            <w:vAlign w:val="bottom"/>
            <w:shd w:val="clear" w:color="auto" w:fill="E2E8F1"/>
          </w:tcPr>
          <w:p>
            <w:pPr>
              <w:ind w:left="200"/>
              <w:spacing w:after="0"/>
              <w:rPr>
                <w:sz w:val="20"/>
                <w:szCs w:val="20"/>
                <w:color w:val="auto"/>
              </w:rPr>
            </w:pPr>
            <w:r>
              <w:rPr>
                <w:rFonts w:ascii="Arial" w:cs="Arial" w:eastAsia="Arial" w:hAnsi="Arial"/>
                <w:sz w:val="16"/>
                <w:szCs w:val="16"/>
                <w:color w:val="auto"/>
              </w:rPr>
              <w:t>Long-term debt</w:t>
            </w:r>
          </w:p>
        </w:tc>
        <w:tc>
          <w:tcPr>
            <w:tcW w:w="460" w:type="dxa"/>
            <w:vAlign w:val="bottom"/>
            <w:shd w:val="clear" w:color="auto" w:fill="E2E8F1"/>
          </w:tcPr>
          <w:p>
            <w:pPr>
              <w:spacing w:after="0"/>
              <w:rPr>
                <w:sz w:val="16"/>
                <w:szCs w:val="16"/>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1,034.3</w:t>
            </w:r>
          </w:p>
        </w:tc>
        <w:tc>
          <w:tcPr>
            <w:tcW w:w="100" w:type="dxa"/>
            <w:vAlign w:val="bottom"/>
            <w:shd w:val="clear" w:color="auto" w:fill="E2E8F1"/>
          </w:tcPr>
          <w:p>
            <w:pPr>
              <w:spacing w:after="0"/>
              <w:rPr>
                <w:sz w:val="16"/>
                <w:szCs w:val="16"/>
                <w:color w:val="auto"/>
              </w:rPr>
            </w:pPr>
          </w:p>
        </w:tc>
        <w:tc>
          <w:tcPr>
            <w:tcW w:w="380" w:type="dxa"/>
            <w:vAlign w:val="bottom"/>
            <w:shd w:val="clear" w:color="auto" w:fill="E2E8F1"/>
          </w:tcPr>
          <w:p>
            <w:pPr>
              <w:spacing w:after="0"/>
              <w:rPr>
                <w:sz w:val="16"/>
                <w:szCs w:val="16"/>
                <w:color w:val="auto"/>
              </w:rPr>
            </w:pPr>
          </w:p>
        </w:tc>
        <w:tc>
          <w:tcPr>
            <w:tcW w:w="15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1,052.1</w:t>
            </w:r>
          </w:p>
        </w:tc>
        <w:tc>
          <w:tcPr>
            <w:tcW w:w="100" w:type="dxa"/>
            <w:vAlign w:val="bottom"/>
            <w:shd w:val="clear" w:color="auto" w:fill="E2E8F1"/>
          </w:tcPr>
          <w:p>
            <w:pPr>
              <w:spacing w:after="0"/>
              <w:rPr>
                <w:sz w:val="16"/>
                <w:szCs w:val="16"/>
                <w:color w:val="auto"/>
              </w:rPr>
            </w:pPr>
          </w:p>
        </w:tc>
      </w:tr>
      <w:tr>
        <w:trPr>
          <w:trHeight w:val="189"/>
        </w:trPr>
        <w:tc>
          <w:tcPr>
            <w:tcW w:w="7140" w:type="dxa"/>
            <w:vAlign w:val="bottom"/>
          </w:tcPr>
          <w:p>
            <w:pPr>
              <w:ind w:left="200"/>
              <w:spacing w:after="0"/>
              <w:rPr>
                <w:sz w:val="20"/>
                <w:szCs w:val="20"/>
                <w:color w:val="auto"/>
              </w:rPr>
            </w:pPr>
            <w:r>
              <w:rPr>
                <w:rFonts w:ascii="Arial" w:cs="Arial" w:eastAsia="Arial" w:hAnsi="Arial"/>
                <w:sz w:val="16"/>
                <w:szCs w:val="16"/>
                <w:color w:val="auto"/>
              </w:rPr>
              <w:t>Long-term operating lease liability</w:t>
            </w: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287.6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304.3</w:t>
            </w:r>
          </w:p>
        </w:tc>
        <w:tc>
          <w:tcPr>
            <w:tcW w:w="100" w:type="dxa"/>
            <w:vAlign w:val="bottom"/>
          </w:tcPr>
          <w:p>
            <w:pPr>
              <w:spacing w:after="0"/>
              <w:rPr>
                <w:sz w:val="16"/>
                <w:szCs w:val="16"/>
                <w:color w:val="auto"/>
              </w:rPr>
            </w:pPr>
          </w:p>
        </w:tc>
      </w:tr>
      <w:tr>
        <w:trPr>
          <w:trHeight w:val="189"/>
        </w:trPr>
        <w:tc>
          <w:tcPr>
            <w:tcW w:w="7140" w:type="dxa"/>
            <w:vAlign w:val="bottom"/>
            <w:tcBorders>
              <w:bottom w:val="single" w:sz="8" w:color="231F20"/>
            </w:tcBorders>
            <w:shd w:val="clear" w:color="auto" w:fill="E2E8F1"/>
          </w:tcPr>
          <w:p>
            <w:pPr>
              <w:ind w:left="200"/>
              <w:spacing w:after="0"/>
              <w:rPr>
                <w:sz w:val="20"/>
                <w:szCs w:val="20"/>
                <w:color w:val="auto"/>
              </w:rPr>
            </w:pPr>
            <w:r>
              <w:rPr>
                <w:rFonts w:ascii="Arial" w:cs="Arial" w:eastAsia="Arial" w:hAnsi="Arial"/>
                <w:sz w:val="16"/>
                <w:szCs w:val="16"/>
                <w:color w:val="auto"/>
              </w:rPr>
              <w:t>Other long-term liabilities</w:t>
            </w:r>
          </w:p>
        </w:tc>
        <w:tc>
          <w:tcPr>
            <w:tcW w:w="460" w:type="dxa"/>
            <w:vAlign w:val="bottom"/>
            <w:tcBorders>
              <w:bottom w:val="single" w:sz="8" w:color="auto"/>
            </w:tcBorders>
            <w:shd w:val="clear" w:color="auto" w:fill="E2E8F1"/>
          </w:tcPr>
          <w:p>
            <w:pPr>
              <w:spacing w:after="0"/>
              <w:rPr>
                <w:sz w:val="16"/>
                <w:szCs w:val="16"/>
                <w:color w:val="auto"/>
              </w:rPr>
            </w:pPr>
          </w:p>
        </w:tc>
        <w:tc>
          <w:tcPr>
            <w:tcW w:w="15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501.3</w:t>
            </w:r>
          </w:p>
        </w:tc>
        <w:tc>
          <w:tcPr>
            <w:tcW w:w="100" w:type="dxa"/>
            <w:vAlign w:val="bottom"/>
            <w:tcBorders>
              <w:bottom w:val="single" w:sz="8" w:color="E2E8F1"/>
            </w:tcBorders>
            <w:shd w:val="clear" w:color="auto" w:fill="E2E8F1"/>
          </w:tcPr>
          <w:p>
            <w:pPr>
              <w:spacing w:after="0"/>
              <w:rPr>
                <w:sz w:val="16"/>
                <w:szCs w:val="16"/>
                <w:color w:val="auto"/>
              </w:rPr>
            </w:pPr>
          </w:p>
        </w:tc>
        <w:tc>
          <w:tcPr>
            <w:tcW w:w="380" w:type="dxa"/>
            <w:vAlign w:val="bottom"/>
            <w:tcBorders>
              <w:bottom w:val="single" w:sz="8" w:color="auto"/>
            </w:tcBorders>
            <w:shd w:val="clear" w:color="auto" w:fill="E2E8F1"/>
          </w:tcPr>
          <w:p>
            <w:pPr>
              <w:spacing w:after="0"/>
              <w:rPr>
                <w:sz w:val="16"/>
                <w:szCs w:val="16"/>
                <w:color w:val="auto"/>
              </w:rPr>
            </w:pPr>
          </w:p>
        </w:tc>
        <w:tc>
          <w:tcPr>
            <w:tcW w:w="15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509.8</w:t>
            </w:r>
          </w:p>
        </w:tc>
        <w:tc>
          <w:tcPr>
            <w:tcW w:w="100" w:type="dxa"/>
            <w:vAlign w:val="bottom"/>
            <w:tcBorders>
              <w:bottom w:val="single" w:sz="8" w:color="E2E8F1"/>
            </w:tcBorders>
            <w:shd w:val="clear" w:color="auto" w:fill="E2E8F1"/>
          </w:tcPr>
          <w:p>
            <w:pPr>
              <w:spacing w:after="0"/>
              <w:rPr>
                <w:sz w:val="16"/>
                <w:szCs w:val="16"/>
                <w:color w:val="auto"/>
              </w:rPr>
            </w:pPr>
          </w:p>
        </w:tc>
      </w:tr>
      <w:tr>
        <w:trPr>
          <w:trHeight w:val="183"/>
        </w:trPr>
        <w:tc>
          <w:tcPr>
            <w:tcW w:w="7140" w:type="dxa"/>
            <w:vAlign w:val="bottom"/>
          </w:tcPr>
          <w:p>
            <w:pPr>
              <w:ind w:left="340"/>
              <w:spacing w:after="0" w:line="183" w:lineRule="exact"/>
              <w:rPr>
                <w:sz w:val="20"/>
                <w:szCs w:val="20"/>
                <w:color w:val="auto"/>
              </w:rPr>
            </w:pPr>
            <w:r>
              <w:rPr>
                <w:rFonts w:ascii="Arial" w:cs="Arial" w:eastAsia="Arial" w:hAnsi="Arial"/>
                <w:sz w:val="16"/>
                <w:szCs w:val="16"/>
                <w:color w:val="auto"/>
              </w:rPr>
              <w:t>Total other liabilities</w:t>
            </w:r>
          </w:p>
        </w:tc>
        <w:tc>
          <w:tcPr>
            <w:tcW w:w="460" w:type="dxa"/>
            <w:vAlign w:val="bottom"/>
          </w:tcPr>
          <w:p>
            <w:pPr>
              <w:spacing w:after="0"/>
              <w:rPr>
                <w:sz w:val="15"/>
                <w:szCs w:val="15"/>
                <w:color w:val="auto"/>
              </w:rPr>
            </w:pPr>
          </w:p>
        </w:tc>
        <w:tc>
          <w:tcPr>
            <w:tcW w:w="1500" w:type="dxa"/>
            <w:vAlign w:val="bottom"/>
          </w:tcPr>
          <w:p>
            <w:pPr>
              <w:jc w:val="right"/>
              <w:spacing w:after="0" w:line="183" w:lineRule="exact"/>
              <w:rPr>
                <w:sz w:val="20"/>
                <w:szCs w:val="20"/>
                <w:color w:val="auto"/>
              </w:rPr>
            </w:pPr>
            <w:r>
              <w:rPr>
                <w:rFonts w:ascii="Arial" w:cs="Arial" w:eastAsia="Arial" w:hAnsi="Arial"/>
                <w:sz w:val="16"/>
                <w:szCs w:val="16"/>
                <w:color w:val="auto"/>
              </w:rPr>
              <w:t>1,823.2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jc w:val="right"/>
              <w:spacing w:after="0" w:line="183" w:lineRule="exact"/>
              <w:rPr>
                <w:sz w:val="20"/>
                <w:szCs w:val="20"/>
                <w:color w:val="auto"/>
              </w:rPr>
            </w:pPr>
            <w:r>
              <w:rPr>
                <w:rFonts w:ascii="Arial" w:cs="Arial" w:eastAsia="Arial" w:hAnsi="Arial"/>
                <w:sz w:val="16"/>
                <w:szCs w:val="16"/>
                <w:color w:val="auto"/>
              </w:rPr>
              <w:t>1,866.2</w:t>
            </w:r>
          </w:p>
        </w:tc>
        <w:tc>
          <w:tcPr>
            <w:tcW w:w="100" w:type="dxa"/>
            <w:vAlign w:val="bottom"/>
          </w:tcPr>
          <w:p>
            <w:pPr>
              <w:spacing w:after="0"/>
              <w:rPr>
                <w:sz w:val="15"/>
                <w:szCs w:val="15"/>
                <w:color w:val="auto"/>
              </w:rPr>
            </w:pPr>
          </w:p>
        </w:tc>
      </w:tr>
      <w:tr>
        <w:trPr>
          <w:trHeight w:val="189"/>
        </w:trPr>
        <w:tc>
          <w:tcPr>
            <w:tcW w:w="7140" w:type="dxa"/>
            <w:vAlign w:val="bottom"/>
            <w:shd w:val="clear" w:color="auto" w:fill="E2E8F1"/>
          </w:tcPr>
          <w:p>
            <w:pPr>
              <w:ind w:left="80"/>
              <w:spacing w:after="0"/>
              <w:rPr>
                <w:sz w:val="20"/>
                <w:szCs w:val="20"/>
                <w:color w:val="auto"/>
              </w:rPr>
            </w:pPr>
            <w:r>
              <w:rPr>
                <w:rFonts w:ascii="Arial" w:cs="Arial" w:eastAsia="Arial" w:hAnsi="Arial"/>
                <w:sz w:val="16"/>
                <w:szCs w:val="16"/>
                <w:color w:val="auto"/>
              </w:rPr>
              <w:t>Shareholders’ Equity:</w:t>
            </w:r>
          </w:p>
        </w:tc>
        <w:tc>
          <w:tcPr>
            <w:tcW w:w="460" w:type="dxa"/>
            <w:vAlign w:val="bottom"/>
            <w:shd w:val="clear" w:color="auto" w:fill="E2E8F1"/>
          </w:tcPr>
          <w:p>
            <w:pPr>
              <w:spacing w:after="0"/>
              <w:rPr>
                <w:sz w:val="16"/>
                <w:szCs w:val="16"/>
                <w:color w:val="auto"/>
              </w:rPr>
            </w:pPr>
          </w:p>
        </w:tc>
        <w:tc>
          <w:tcPr>
            <w:tcW w:w="150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c>
          <w:tcPr>
            <w:tcW w:w="380" w:type="dxa"/>
            <w:vAlign w:val="bottom"/>
            <w:shd w:val="clear" w:color="auto" w:fill="E2E8F1"/>
          </w:tcPr>
          <w:p>
            <w:pPr>
              <w:spacing w:after="0"/>
              <w:rPr>
                <w:sz w:val="16"/>
                <w:szCs w:val="16"/>
                <w:color w:val="auto"/>
              </w:rPr>
            </w:pPr>
          </w:p>
        </w:tc>
        <w:tc>
          <w:tcPr>
            <w:tcW w:w="1560" w:type="dxa"/>
            <w:vAlign w:val="bottom"/>
            <w:shd w:val="clear" w:color="auto" w:fill="E2E8F1"/>
          </w:tcPr>
          <w:p>
            <w:pPr>
              <w:spacing w:after="0"/>
              <w:rPr>
                <w:sz w:val="16"/>
                <w:szCs w:val="16"/>
                <w:color w:val="auto"/>
              </w:rPr>
            </w:pPr>
          </w:p>
        </w:tc>
        <w:tc>
          <w:tcPr>
            <w:tcW w:w="100" w:type="dxa"/>
            <w:vAlign w:val="bottom"/>
            <w:shd w:val="clear" w:color="auto" w:fill="E2E8F1"/>
          </w:tcPr>
          <w:p>
            <w:pPr>
              <w:spacing w:after="0"/>
              <w:rPr>
                <w:sz w:val="16"/>
                <w:szCs w:val="16"/>
                <w:color w:val="auto"/>
              </w:rPr>
            </w:pPr>
          </w:p>
        </w:tc>
      </w:tr>
      <w:tr>
        <w:trPr>
          <w:trHeight w:val="189"/>
        </w:trPr>
        <w:tc>
          <w:tcPr>
            <w:tcW w:w="7140" w:type="dxa"/>
            <w:vAlign w:val="bottom"/>
          </w:tcPr>
          <w:p>
            <w:pPr>
              <w:ind w:left="200"/>
              <w:spacing w:after="0"/>
              <w:rPr>
                <w:sz w:val="20"/>
                <w:szCs w:val="20"/>
                <w:color w:val="auto"/>
              </w:rPr>
            </w:pPr>
            <w:r>
              <w:rPr>
                <w:rFonts w:ascii="Arial" w:cs="Arial" w:eastAsia="Arial" w:hAnsi="Arial"/>
                <w:sz w:val="16"/>
                <w:szCs w:val="16"/>
                <w:color w:val="auto"/>
              </w:rPr>
              <w:t>ManpowerGroup shareholders' equity</w:t>
            </w: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140" w:type="dxa"/>
            <w:vAlign w:val="bottom"/>
            <w:shd w:val="clear" w:color="auto" w:fill="E2E8F1"/>
          </w:tcPr>
          <w:p>
            <w:pPr>
              <w:ind w:left="200"/>
              <w:spacing w:after="0"/>
              <w:rPr>
                <w:sz w:val="20"/>
                <w:szCs w:val="20"/>
                <w:color w:val="auto"/>
              </w:rPr>
            </w:pPr>
            <w:r>
              <w:rPr>
                <w:rFonts w:ascii="Arial" w:cs="Arial" w:eastAsia="Arial" w:hAnsi="Arial"/>
                <w:sz w:val="16"/>
                <w:szCs w:val="16"/>
                <w:color w:val="auto"/>
              </w:rPr>
              <w:t>Preferred stock, $.01 par value, authorized 25,000,000 shares, none issued</w:t>
            </w:r>
          </w:p>
        </w:tc>
        <w:tc>
          <w:tcPr>
            <w:tcW w:w="460" w:type="dxa"/>
            <w:vAlign w:val="bottom"/>
            <w:shd w:val="clear" w:color="auto" w:fill="E2E8F1"/>
          </w:tcPr>
          <w:p>
            <w:pPr>
              <w:spacing w:after="0"/>
              <w:rPr>
                <w:sz w:val="16"/>
                <w:szCs w:val="16"/>
                <w:color w:val="auto"/>
              </w:rPr>
            </w:pPr>
          </w:p>
        </w:tc>
        <w:tc>
          <w:tcPr>
            <w:tcW w:w="1600" w:type="dxa"/>
            <w:vAlign w:val="bottom"/>
            <w:gridSpan w:val="2"/>
            <w:shd w:val="clear" w:color="auto" w:fill="E2E8F1"/>
          </w:tcPr>
          <w:p>
            <w:pPr>
              <w:jc w:val="right"/>
              <w:ind w:right="120"/>
              <w:spacing w:after="0"/>
              <w:rPr>
                <w:sz w:val="20"/>
                <w:szCs w:val="20"/>
                <w:color w:val="auto"/>
              </w:rPr>
            </w:pPr>
            <w:r>
              <w:rPr>
                <w:rFonts w:ascii="Arial" w:cs="Arial" w:eastAsia="Arial" w:hAnsi="Arial"/>
                <w:sz w:val="16"/>
                <w:szCs w:val="16"/>
                <w:color w:val="auto"/>
              </w:rPr>
              <w:t>—</w:t>
            </w:r>
          </w:p>
        </w:tc>
        <w:tc>
          <w:tcPr>
            <w:tcW w:w="380" w:type="dxa"/>
            <w:vAlign w:val="bottom"/>
            <w:shd w:val="clear" w:color="auto" w:fill="E2E8F1"/>
          </w:tcPr>
          <w:p>
            <w:pPr>
              <w:spacing w:after="0"/>
              <w:rPr>
                <w:sz w:val="16"/>
                <w:szCs w:val="16"/>
                <w:color w:val="auto"/>
              </w:rPr>
            </w:pPr>
          </w:p>
        </w:tc>
        <w:tc>
          <w:tcPr>
            <w:tcW w:w="1660" w:type="dxa"/>
            <w:vAlign w:val="bottom"/>
            <w:gridSpan w:val="2"/>
            <w:shd w:val="clear" w:color="auto" w:fill="E2E8F1"/>
          </w:tcPr>
          <w:p>
            <w:pPr>
              <w:jc w:val="right"/>
              <w:ind w:right="120"/>
              <w:spacing w:after="0"/>
              <w:rPr>
                <w:sz w:val="20"/>
                <w:szCs w:val="20"/>
                <w:color w:val="auto"/>
              </w:rPr>
            </w:pPr>
            <w:r>
              <w:rPr>
                <w:rFonts w:ascii="Arial" w:cs="Arial" w:eastAsia="Arial" w:hAnsi="Arial"/>
                <w:sz w:val="16"/>
                <w:szCs w:val="16"/>
                <w:color w:val="auto"/>
              </w:rPr>
              <w:t>—</w:t>
            </w:r>
          </w:p>
        </w:tc>
      </w:tr>
      <w:tr>
        <w:trPr>
          <w:trHeight w:val="175"/>
        </w:trPr>
        <w:tc>
          <w:tcPr>
            <w:tcW w:w="7140" w:type="dxa"/>
            <w:vAlign w:val="bottom"/>
          </w:tcPr>
          <w:p>
            <w:pPr>
              <w:ind w:left="200"/>
              <w:spacing w:after="0" w:line="175" w:lineRule="exact"/>
              <w:rPr>
                <w:sz w:val="20"/>
                <w:szCs w:val="20"/>
                <w:color w:val="auto"/>
              </w:rPr>
            </w:pPr>
            <w:r>
              <w:rPr>
                <w:rFonts w:ascii="Arial" w:cs="Arial" w:eastAsia="Arial" w:hAnsi="Arial"/>
                <w:sz w:val="16"/>
                <w:szCs w:val="16"/>
                <w:color w:val="auto"/>
              </w:rPr>
              <w:t>Common stock, $.01 par value, authorized 125,000,000 shares, issued 119,435,579 and</w:t>
            </w: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7140" w:type="dxa"/>
            <w:vAlign w:val="bottom"/>
          </w:tcPr>
          <w:p>
            <w:pPr>
              <w:ind w:left="200"/>
              <w:spacing w:after="0"/>
              <w:rPr>
                <w:sz w:val="20"/>
                <w:szCs w:val="20"/>
                <w:color w:val="auto"/>
              </w:rPr>
            </w:pPr>
            <w:r>
              <w:rPr>
                <w:rFonts w:ascii="Arial" w:cs="Arial" w:eastAsia="Arial" w:hAnsi="Arial"/>
                <w:sz w:val="16"/>
                <w:szCs w:val="16"/>
                <w:color w:val="auto"/>
              </w:rPr>
              <w:t>119,161,780 shares, respectively</w:t>
            </w:r>
          </w:p>
        </w:tc>
        <w:tc>
          <w:tcPr>
            <w:tcW w:w="46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7"/>
                <w:szCs w:val="17"/>
                <w:color w:val="auto"/>
              </w:rPr>
            </w:pPr>
          </w:p>
        </w:tc>
      </w:tr>
      <w:tr>
        <w:trPr>
          <w:trHeight w:val="189"/>
        </w:trPr>
        <w:tc>
          <w:tcPr>
            <w:tcW w:w="7140" w:type="dxa"/>
            <w:vAlign w:val="bottom"/>
            <w:shd w:val="clear" w:color="auto" w:fill="E2E8F1"/>
          </w:tcPr>
          <w:p>
            <w:pPr>
              <w:ind w:left="200"/>
              <w:spacing w:after="0"/>
              <w:rPr>
                <w:sz w:val="20"/>
                <w:szCs w:val="20"/>
                <w:color w:val="auto"/>
              </w:rPr>
            </w:pPr>
            <w:r>
              <w:rPr>
                <w:rFonts w:ascii="Arial" w:cs="Arial" w:eastAsia="Arial" w:hAnsi="Arial"/>
                <w:sz w:val="16"/>
                <w:szCs w:val="16"/>
                <w:color w:val="auto"/>
              </w:rPr>
              <w:t>Capital in excess of par value</w:t>
            </w:r>
          </w:p>
        </w:tc>
        <w:tc>
          <w:tcPr>
            <w:tcW w:w="460" w:type="dxa"/>
            <w:vAlign w:val="bottom"/>
            <w:shd w:val="clear" w:color="auto" w:fill="E2E8F1"/>
          </w:tcPr>
          <w:p>
            <w:pPr>
              <w:spacing w:after="0"/>
              <w:rPr>
                <w:sz w:val="16"/>
                <w:szCs w:val="16"/>
                <w:color w:val="auto"/>
              </w:rPr>
            </w:pPr>
          </w:p>
        </w:tc>
        <w:tc>
          <w:tcPr>
            <w:tcW w:w="15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3,577.4</w:t>
            </w:r>
          </w:p>
        </w:tc>
        <w:tc>
          <w:tcPr>
            <w:tcW w:w="100" w:type="dxa"/>
            <w:vAlign w:val="bottom"/>
            <w:shd w:val="clear" w:color="auto" w:fill="E2E8F1"/>
          </w:tcPr>
          <w:p>
            <w:pPr>
              <w:spacing w:after="0"/>
              <w:rPr>
                <w:sz w:val="16"/>
                <w:szCs w:val="16"/>
                <w:color w:val="auto"/>
              </w:rPr>
            </w:pPr>
          </w:p>
        </w:tc>
        <w:tc>
          <w:tcPr>
            <w:tcW w:w="380" w:type="dxa"/>
            <w:vAlign w:val="bottom"/>
            <w:shd w:val="clear" w:color="auto" w:fill="E2E8F1"/>
          </w:tcPr>
          <w:p>
            <w:pPr>
              <w:spacing w:after="0"/>
              <w:rPr>
                <w:sz w:val="16"/>
                <w:szCs w:val="16"/>
                <w:color w:val="auto"/>
              </w:rPr>
            </w:pPr>
          </w:p>
        </w:tc>
        <w:tc>
          <w:tcPr>
            <w:tcW w:w="15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3,572.5</w:t>
            </w:r>
          </w:p>
        </w:tc>
        <w:tc>
          <w:tcPr>
            <w:tcW w:w="100" w:type="dxa"/>
            <w:vAlign w:val="bottom"/>
            <w:shd w:val="clear" w:color="auto" w:fill="E2E8F1"/>
          </w:tcPr>
          <w:p>
            <w:pPr>
              <w:spacing w:after="0"/>
              <w:rPr>
                <w:sz w:val="16"/>
                <w:szCs w:val="16"/>
                <w:color w:val="auto"/>
              </w:rPr>
            </w:pPr>
          </w:p>
        </w:tc>
      </w:tr>
      <w:tr>
        <w:trPr>
          <w:trHeight w:val="189"/>
        </w:trPr>
        <w:tc>
          <w:tcPr>
            <w:tcW w:w="7140" w:type="dxa"/>
            <w:vAlign w:val="bottom"/>
          </w:tcPr>
          <w:p>
            <w:pPr>
              <w:ind w:left="200"/>
              <w:spacing w:after="0"/>
              <w:rPr>
                <w:sz w:val="20"/>
                <w:szCs w:val="20"/>
                <w:color w:val="auto"/>
              </w:rPr>
            </w:pPr>
            <w:r>
              <w:rPr>
                <w:rFonts w:ascii="Arial" w:cs="Arial" w:eastAsia="Arial" w:hAnsi="Arial"/>
                <w:sz w:val="16"/>
                <w:szCs w:val="16"/>
                <w:color w:val="auto"/>
              </w:rPr>
              <w:t>Retained earnings</w:t>
            </w:r>
          </w:p>
        </w:tc>
        <w:tc>
          <w:tcPr>
            <w:tcW w:w="4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3,734.8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3,732.3</w:t>
            </w:r>
          </w:p>
        </w:tc>
        <w:tc>
          <w:tcPr>
            <w:tcW w:w="100" w:type="dxa"/>
            <w:vAlign w:val="bottom"/>
          </w:tcPr>
          <w:p>
            <w:pPr>
              <w:spacing w:after="0"/>
              <w:rPr>
                <w:sz w:val="16"/>
                <w:szCs w:val="16"/>
                <w:color w:val="auto"/>
              </w:rPr>
            </w:pPr>
          </w:p>
        </w:tc>
      </w:tr>
      <w:tr>
        <w:trPr>
          <w:trHeight w:val="189"/>
        </w:trPr>
        <w:tc>
          <w:tcPr>
            <w:tcW w:w="7140" w:type="dxa"/>
            <w:vAlign w:val="bottom"/>
            <w:shd w:val="clear" w:color="auto" w:fill="E2E8F1"/>
          </w:tcPr>
          <w:p>
            <w:pPr>
              <w:ind w:left="200"/>
              <w:spacing w:after="0"/>
              <w:rPr>
                <w:sz w:val="20"/>
                <w:szCs w:val="20"/>
                <w:color w:val="auto"/>
              </w:rPr>
            </w:pPr>
            <w:r>
              <w:rPr>
                <w:rFonts w:ascii="Arial" w:cs="Arial" w:eastAsia="Arial" w:hAnsi="Arial"/>
                <w:sz w:val="16"/>
                <w:szCs w:val="16"/>
                <w:color w:val="auto"/>
              </w:rPr>
              <w:t>Accumulated other comprehensive loss</w:t>
            </w:r>
          </w:p>
        </w:tc>
        <w:tc>
          <w:tcPr>
            <w:tcW w:w="460" w:type="dxa"/>
            <w:vAlign w:val="bottom"/>
            <w:shd w:val="clear" w:color="auto" w:fill="E2E8F1"/>
          </w:tcPr>
          <w:p>
            <w:pPr>
              <w:spacing w:after="0"/>
              <w:rPr>
                <w:sz w:val="16"/>
                <w:szCs w:val="16"/>
                <w:color w:val="auto"/>
              </w:rPr>
            </w:pPr>
          </w:p>
        </w:tc>
        <w:tc>
          <w:tcPr>
            <w:tcW w:w="16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(412.1)</w:t>
            </w:r>
          </w:p>
        </w:tc>
        <w:tc>
          <w:tcPr>
            <w:tcW w:w="380" w:type="dxa"/>
            <w:vAlign w:val="bottom"/>
            <w:shd w:val="clear" w:color="auto" w:fill="E2E8F1"/>
          </w:tcPr>
          <w:p>
            <w:pPr>
              <w:spacing w:after="0"/>
              <w:rPr>
                <w:sz w:val="16"/>
                <w:szCs w:val="16"/>
                <w:color w:val="auto"/>
              </w:rPr>
            </w:pPr>
          </w:p>
        </w:tc>
        <w:tc>
          <w:tcPr>
            <w:tcW w:w="166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(412.1)</w:t>
            </w:r>
          </w:p>
        </w:tc>
      </w:tr>
      <w:tr>
        <w:trPr>
          <w:trHeight w:val="189"/>
        </w:trPr>
        <w:tc>
          <w:tcPr>
            <w:tcW w:w="7140" w:type="dxa"/>
            <w:vAlign w:val="bottom"/>
          </w:tcPr>
          <w:p>
            <w:pPr>
              <w:ind w:left="200"/>
              <w:spacing w:after="0"/>
              <w:rPr>
                <w:sz w:val="20"/>
                <w:szCs w:val="20"/>
                <w:color w:val="auto"/>
              </w:rPr>
            </w:pPr>
            <w:r>
              <w:rPr>
                <w:rFonts w:ascii="Arial" w:cs="Arial" w:eastAsia="Arial" w:hAnsi="Arial"/>
                <w:sz w:val="16"/>
                <w:szCs w:val="16"/>
                <w:color w:val="auto"/>
              </w:rPr>
              <w:t>Treasury stock at cost, 72,937,135 and 72,864,513 shares, respectively</w:t>
            </w:r>
          </w:p>
        </w:tc>
        <w:tc>
          <w:tcPr>
            <w:tcW w:w="460" w:type="dxa"/>
            <w:vAlign w:val="bottom"/>
          </w:tcPr>
          <w:p>
            <w:pPr>
              <w:spacing w:after="0"/>
              <w:rPr>
                <w:sz w:val="16"/>
                <w:szCs w:val="16"/>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6"/>
                <w:szCs w:val="16"/>
                <w:color w:val="auto"/>
              </w:rPr>
              <w:t>(4,836.3)</w:t>
            </w:r>
          </w:p>
        </w:tc>
        <w:tc>
          <w:tcPr>
            <w:tcW w:w="380" w:type="dxa"/>
            <w:vAlign w:val="bottom"/>
          </w:tcPr>
          <w:p>
            <w:pPr>
              <w:spacing w:after="0"/>
              <w:rPr>
                <w:sz w:val="16"/>
                <w:szCs w:val="16"/>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6"/>
                <w:szCs w:val="16"/>
                <w:color w:val="auto"/>
              </w:rPr>
              <w:t>(4,834.3)</w:t>
            </w:r>
          </w:p>
        </w:tc>
      </w:tr>
      <w:tr>
        <w:trPr>
          <w:trHeight w:val="183"/>
        </w:trPr>
        <w:tc>
          <w:tcPr>
            <w:tcW w:w="7140" w:type="dxa"/>
            <w:vAlign w:val="bottom"/>
            <w:tcBorders>
              <w:top w:val="single" w:sz="8" w:color="231F20"/>
              <w:bottom w:val="single" w:sz="8" w:color="231F20"/>
            </w:tcBorders>
            <w:shd w:val="clear" w:color="auto" w:fill="E2E8F1"/>
          </w:tcPr>
          <w:p>
            <w:pPr>
              <w:ind w:left="340"/>
              <w:spacing w:after="0" w:line="183" w:lineRule="exact"/>
              <w:rPr>
                <w:sz w:val="20"/>
                <w:szCs w:val="20"/>
                <w:color w:val="auto"/>
              </w:rPr>
            </w:pPr>
            <w:r>
              <w:rPr>
                <w:rFonts w:ascii="Arial" w:cs="Arial" w:eastAsia="Arial" w:hAnsi="Arial"/>
                <w:sz w:val="16"/>
                <w:szCs w:val="16"/>
                <w:color w:val="auto"/>
              </w:rPr>
              <w:t>Total ManpowerGroup shareholders’ equity</w:t>
            </w:r>
          </w:p>
        </w:tc>
        <w:tc>
          <w:tcPr>
            <w:tcW w:w="460" w:type="dxa"/>
            <w:vAlign w:val="bottom"/>
            <w:tcBorders>
              <w:top w:val="single" w:sz="8" w:color="auto"/>
              <w:bottom w:val="single" w:sz="8" w:color="auto"/>
            </w:tcBorders>
            <w:shd w:val="clear" w:color="auto" w:fill="E2E8F1"/>
          </w:tcPr>
          <w:p>
            <w:pPr>
              <w:spacing w:after="0"/>
              <w:rPr>
                <w:sz w:val="15"/>
                <w:szCs w:val="15"/>
                <w:color w:val="auto"/>
              </w:rPr>
            </w:pPr>
          </w:p>
        </w:tc>
        <w:tc>
          <w:tcPr>
            <w:tcW w:w="1500" w:type="dxa"/>
            <w:vAlign w:val="bottom"/>
            <w:tcBorders>
              <w:top w:val="single" w:sz="8" w:color="auto"/>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2,065.0</w:t>
            </w:r>
          </w:p>
        </w:tc>
        <w:tc>
          <w:tcPr>
            <w:tcW w:w="100" w:type="dxa"/>
            <w:vAlign w:val="bottom"/>
            <w:tcBorders>
              <w:bottom w:val="single" w:sz="8" w:color="E2E8F1"/>
            </w:tcBorders>
            <w:shd w:val="clear" w:color="auto" w:fill="E2E8F1"/>
          </w:tcPr>
          <w:p>
            <w:pPr>
              <w:spacing w:after="0"/>
              <w:rPr>
                <w:sz w:val="15"/>
                <w:szCs w:val="15"/>
                <w:color w:val="auto"/>
              </w:rPr>
            </w:pPr>
          </w:p>
        </w:tc>
        <w:tc>
          <w:tcPr>
            <w:tcW w:w="380" w:type="dxa"/>
            <w:vAlign w:val="bottom"/>
            <w:tcBorders>
              <w:top w:val="single" w:sz="8" w:color="auto"/>
              <w:bottom w:val="single" w:sz="8" w:color="auto"/>
            </w:tcBorders>
            <w:shd w:val="clear" w:color="auto" w:fill="E2E8F1"/>
          </w:tcPr>
          <w:p>
            <w:pPr>
              <w:spacing w:after="0"/>
              <w:rPr>
                <w:sz w:val="15"/>
                <w:szCs w:val="15"/>
                <w:color w:val="auto"/>
              </w:rPr>
            </w:pPr>
          </w:p>
        </w:tc>
        <w:tc>
          <w:tcPr>
            <w:tcW w:w="1560" w:type="dxa"/>
            <w:vAlign w:val="bottom"/>
            <w:tcBorders>
              <w:top w:val="single" w:sz="8" w:color="auto"/>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2,059.6</w:t>
            </w:r>
          </w:p>
        </w:tc>
        <w:tc>
          <w:tcPr>
            <w:tcW w:w="100" w:type="dxa"/>
            <w:vAlign w:val="bottom"/>
            <w:tcBorders>
              <w:bottom w:val="single" w:sz="8" w:color="E2E8F1"/>
            </w:tcBorders>
            <w:shd w:val="clear" w:color="auto" w:fill="E2E8F1"/>
          </w:tcPr>
          <w:p>
            <w:pPr>
              <w:spacing w:after="0"/>
              <w:rPr>
                <w:sz w:val="15"/>
                <w:szCs w:val="15"/>
                <w:color w:val="auto"/>
              </w:rPr>
            </w:pPr>
          </w:p>
        </w:tc>
      </w:tr>
      <w:tr>
        <w:trPr>
          <w:trHeight w:val="183"/>
        </w:trPr>
        <w:tc>
          <w:tcPr>
            <w:tcW w:w="7140" w:type="dxa"/>
            <w:vAlign w:val="bottom"/>
            <w:tcBorders>
              <w:bottom w:val="single" w:sz="8" w:color="231F20"/>
            </w:tcBorders>
          </w:tcPr>
          <w:p>
            <w:pPr>
              <w:ind w:left="340"/>
              <w:spacing w:after="0" w:line="183" w:lineRule="exact"/>
              <w:rPr>
                <w:sz w:val="20"/>
                <w:szCs w:val="20"/>
                <w:color w:val="auto"/>
              </w:rPr>
            </w:pPr>
            <w:r>
              <w:rPr>
                <w:rFonts w:ascii="Arial" w:cs="Arial" w:eastAsia="Arial" w:hAnsi="Arial"/>
                <w:sz w:val="16"/>
                <w:szCs w:val="16"/>
                <w:color w:val="auto"/>
              </w:rPr>
              <w:t>Noncontrolling interests</w:t>
            </w:r>
          </w:p>
        </w:tc>
        <w:tc>
          <w:tcPr>
            <w:tcW w:w="4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0.5</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0.7</w:t>
            </w:r>
          </w:p>
        </w:tc>
        <w:tc>
          <w:tcPr>
            <w:tcW w:w="100" w:type="dxa"/>
            <w:vAlign w:val="bottom"/>
          </w:tcPr>
          <w:p>
            <w:pPr>
              <w:spacing w:after="0"/>
              <w:rPr>
                <w:sz w:val="15"/>
                <w:szCs w:val="15"/>
                <w:color w:val="auto"/>
              </w:rPr>
            </w:pPr>
          </w:p>
        </w:tc>
      </w:tr>
      <w:tr>
        <w:trPr>
          <w:trHeight w:val="183"/>
        </w:trPr>
        <w:tc>
          <w:tcPr>
            <w:tcW w:w="7140" w:type="dxa"/>
            <w:vAlign w:val="bottom"/>
            <w:tcBorders>
              <w:bottom w:val="single" w:sz="8" w:color="231F20"/>
            </w:tcBorders>
            <w:shd w:val="clear" w:color="auto" w:fill="E2E8F1"/>
          </w:tcPr>
          <w:p>
            <w:pPr>
              <w:ind w:left="460"/>
              <w:spacing w:after="0" w:line="183" w:lineRule="exact"/>
              <w:rPr>
                <w:sz w:val="20"/>
                <w:szCs w:val="20"/>
                <w:color w:val="auto"/>
              </w:rPr>
            </w:pPr>
            <w:r>
              <w:rPr>
                <w:rFonts w:ascii="Arial" w:cs="Arial" w:eastAsia="Arial" w:hAnsi="Arial"/>
                <w:sz w:val="16"/>
                <w:szCs w:val="16"/>
                <w:color w:val="auto"/>
              </w:rPr>
              <w:t>Total shareholders’ equity</w:t>
            </w:r>
          </w:p>
        </w:tc>
        <w:tc>
          <w:tcPr>
            <w:tcW w:w="460" w:type="dxa"/>
            <w:vAlign w:val="bottom"/>
            <w:tcBorders>
              <w:bottom w:val="single" w:sz="8" w:color="auto"/>
            </w:tcBorders>
            <w:shd w:val="clear" w:color="auto" w:fill="E2E8F1"/>
          </w:tcPr>
          <w:p>
            <w:pPr>
              <w:spacing w:after="0"/>
              <w:rPr>
                <w:sz w:val="15"/>
                <w:szCs w:val="15"/>
                <w:color w:val="auto"/>
              </w:rPr>
            </w:pPr>
          </w:p>
        </w:tc>
        <w:tc>
          <w:tcPr>
            <w:tcW w:w="150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2,065.5</w:t>
            </w:r>
          </w:p>
        </w:tc>
        <w:tc>
          <w:tcPr>
            <w:tcW w:w="100" w:type="dxa"/>
            <w:vAlign w:val="bottom"/>
            <w:tcBorders>
              <w:bottom w:val="single" w:sz="8" w:color="E2E8F1"/>
            </w:tcBorders>
            <w:shd w:val="clear" w:color="auto" w:fill="E2E8F1"/>
          </w:tcPr>
          <w:p>
            <w:pPr>
              <w:spacing w:after="0"/>
              <w:rPr>
                <w:sz w:val="15"/>
                <w:szCs w:val="15"/>
                <w:color w:val="auto"/>
              </w:rPr>
            </w:pPr>
          </w:p>
        </w:tc>
        <w:tc>
          <w:tcPr>
            <w:tcW w:w="380" w:type="dxa"/>
            <w:vAlign w:val="bottom"/>
            <w:tcBorders>
              <w:bottom w:val="single" w:sz="8" w:color="auto"/>
            </w:tcBorders>
            <w:shd w:val="clear" w:color="auto" w:fill="E2E8F1"/>
          </w:tcPr>
          <w:p>
            <w:pPr>
              <w:spacing w:after="0"/>
              <w:rPr>
                <w:sz w:val="15"/>
                <w:szCs w:val="15"/>
                <w:color w:val="auto"/>
              </w:rPr>
            </w:pPr>
          </w:p>
        </w:tc>
        <w:tc>
          <w:tcPr>
            <w:tcW w:w="15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2,060.3</w:t>
            </w:r>
          </w:p>
        </w:tc>
        <w:tc>
          <w:tcPr>
            <w:tcW w:w="100" w:type="dxa"/>
            <w:vAlign w:val="bottom"/>
            <w:tcBorders>
              <w:bottom w:val="single" w:sz="8" w:color="E2E8F1"/>
            </w:tcBorders>
            <w:shd w:val="clear" w:color="auto" w:fill="E2E8F1"/>
          </w:tcPr>
          <w:p>
            <w:pPr>
              <w:spacing w:after="0"/>
              <w:rPr>
                <w:sz w:val="15"/>
                <w:szCs w:val="15"/>
                <w:color w:val="auto"/>
              </w:rPr>
            </w:pPr>
          </w:p>
        </w:tc>
      </w:tr>
      <w:tr>
        <w:trPr>
          <w:trHeight w:val="182"/>
        </w:trPr>
        <w:tc>
          <w:tcPr>
            <w:tcW w:w="7140" w:type="dxa"/>
            <w:vAlign w:val="bottom"/>
            <w:tcBorders>
              <w:bottom w:val="single" w:sz="8" w:color="231F20"/>
            </w:tcBorders>
          </w:tcPr>
          <w:p>
            <w:pPr>
              <w:ind w:left="600"/>
              <w:spacing w:after="0" w:line="183" w:lineRule="exact"/>
              <w:rPr>
                <w:sz w:val="20"/>
                <w:szCs w:val="20"/>
                <w:color w:val="auto"/>
              </w:rPr>
            </w:pPr>
            <w:r>
              <w:rPr>
                <w:rFonts w:ascii="Arial" w:cs="Arial" w:eastAsia="Arial" w:hAnsi="Arial"/>
                <w:sz w:val="16"/>
                <w:szCs w:val="16"/>
                <w:color w:val="auto"/>
              </w:rPr>
              <w:t>Total liabilities and shareholders’ equity</w:t>
            </w:r>
          </w:p>
        </w:tc>
        <w:tc>
          <w:tcPr>
            <w:tcW w:w="46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8,391.3</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9,160.1</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-5022850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-5022850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-4173855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-4173855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-3685540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-3685540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-3428365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-1731010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-393700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-136525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Operations (Unaudited)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per share data)</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60" w:type="dxa"/>
            <w:vAlign w:val="bottom"/>
            <w:tcBorders>
              <w:top w:val="single" w:sz="8" w:color="auto"/>
            </w:tcBorders>
            <w:shd w:val="clear" w:color="auto" w:fill="98B0CF"/>
          </w:tcPr>
          <w:p>
            <w:pPr>
              <w:spacing w:after="0"/>
              <w:rPr>
                <w:sz w:val="18"/>
                <w:szCs w:val="18"/>
                <w:color w:val="auto"/>
              </w:rPr>
            </w:pPr>
          </w:p>
        </w:tc>
        <w:tc>
          <w:tcPr>
            <w:tcW w:w="120" w:type="dxa"/>
            <w:vAlign w:val="bottom"/>
            <w:tcBorders>
              <w:top w:val="single" w:sz="8" w:color="auto"/>
            </w:tcBorders>
            <w:shd w:val="clear" w:color="auto" w:fill="98B0CF"/>
          </w:tcPr>
          <w:p>
            <w:pPr>
              <w:spacing w:after="0"/>
              <w:rPr>
                <w:sz w:val="18"/>
                <w:szCs w:val="18"/>
                <w:color w:val="auto"/>
              </w:rPr>
            </w:pPr>
          </w:p>
        </w:tc>
        <w:tc>
          <w:tcPr>
            <w:tcW w:w="260" w:type="dxa"/>
            <w:vAlign w:val="bottom"/>
            <w:tcBorders>
              <w:top w:val="single" w:sz="8" w:color="auto"/>
            </w:tcBorders>
            <w:shd w:val="clear" w:color="auto" w:fill="98B0CF"/>
          </w:tcPr>
          <w:p>
            <w:pPr>
              <w:spacing w:after="0"/>
              <w:rPr>
                <w:sz w:val="18"/>
                <w:szCs w:val="18"/>
                <w:color w:val="auto"/>
              </w:rPr>
            </w:pPr>
          </w:p>
        </w:tc>
        <w:tc>
          <w:tcPr>
            <w:tcW w:w="2500" w:type="dxa"/>
            <w:vAlign w:val="bottom"/>
            <w:tcBorders>
              <w:top w:val="single" w:sz="8" w:color="auto"/>
            </w:tcBorders>
            <w:gridSpan w:val="3"/>
            <w:shd w:val="clear" w:color="auto" w:fill="98B0CF"/>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r>
      <w:tr>
        <w:trPr>
          <w:trHeight w:val="189"/>
        </w:trPr>
        <w:tc>
          <w:tcPr>
            <w:tcW w:w="8360" w:type="dxa"/>
            <w:vAlign w:val="bottom"/>
            <w:tcBorders>
              <w:bottom w:val="single" w:sz="8" w:color="98B0CF"/>
            </w:tcBorders>
            <w:shd w:val="clear" w:color="auto" w:fill="98B0CF"/>
          </w:tcPr>
          <w:p>
            <w:pPr>
              <w:spacing w:after="0"/>
              <w:rPr>
                <w:sz w:val="16"/>
                <w:szCs w:val="16"/>
                <w:color w:val="auto"/>
              </w:rPr>
            </w:pPr>
          </w:p>
        </w:tc>
        <w:tc>
          <w:tcPr>
            <w:tcW w:w="120" w:type="dxa"/>
            <w:vAlign w:val="bottom"/>
            <w:tcBorders>
              <w:bottom w:val="single" w:sz="8" w:color="98B0CF"/>
            </w:tcBorders>
            <w:shd w:val="clear" w:color="auto" w:fill="98B0CF"/>
          </w:tcPr>
          <w:p>
            <w:pPr>
              <w:spacing w:after="0"/>
              <w:rPr>
                <w:sz w:val="16"/>
                <w:szCs w:val="16"/>
                <w:color w:val="auto"/>
              </w:rPr>
            </w:pPr>
          </w:p>
        </w:tc>
        <w:tc>
          <w:tcPr>
            <w:tcW w:w="260" w:type="dxa"/>
            <w:vAlign w:val="bottom"/>
            <w:tcBorders>
              <w:bottom w:val="single" w:sz="8" w:color="auto"/>
            </w:tcBorders>
            <w:shd w:val="clear" w:color="auto" w:fill="98B0CF"/>
          </w:tcPr>
          <w:p>
            <w:pPr>
              <w:spacing w:after="0"/>
              <w:rPr>
                <w:sz w:val="16"/>
                <w:szCs w:val="16"/>
                <w:color w:val="auto"/>
              </w:rPr>
            </w:pPr>
          </w:p>
        </w:tc>
        <w:tc>
          <w:tcPr>
            <w:tcW w:w="1500" w:type="dxa"/>
            <w:vAlign w:val="bottom"/>
            <w:tcBorders>
              <w:bottom w:val="single" w:sz="8" w:color="auto"/>
            </w:tcBorders>
            <w:gridSpan w:val="2"/>
            <w:shd w:val="clear" w:color="auto" w:fill="98B0CF"/>
          </w:tcPr>
          <w:p>
            <w:pPr>
              <w:jc w:val="right"/>
              <w:ind w:right="39"/>
              <w:spacing w:after="0"/>
              <w:rPr>
                <w:sz w:val="20"/>
                <w:szCs w:val="20"/>
                <w:color w:val="auto"/>
              </w:rPr>
            </w:pPr>
            <w:r>
              <w:rPr>
                <w:rFonts w:ascii="Arial" w:cs="Arial" w:eastAsia="Arial" w:hAnsi="Arial"/>
                <w:sz w:val="14"/>
                <w:szCs w:val="14"/>
                <w:b w:val="1"/>
                <w:bCs w:val="1"/>
                <w:color w:val="auto"/>
              </w:rPr>
              <w:t>March 31,</w:t>
            </w:r>
          </w:p>
        </w:tc>
        <w:tc>
          <w:tcPr>
            <w:tcW w:w="1000" w:type="dxa"/>
            <w:vAlign w:val="bottom"/>
            <w:tcBorders>
              <w:bottom w:val="single" w:sz="8" w:color="auto"/>
            </w:tcBorders>
            <w:shd w:val="clear" w:color="auto" w:fill="98B0CF"/>
          </w:tcPr>
          <w:p>
            <w:pPr>
              <w:spacing w:after="0"/>
              <w:rPr>
                <w:sz w:val="16"/>
                <w:szCs w:val="16"/>
                <w:color w:val="auto"/>
              </w:rPr>
            </w:pPr>
          </w:p>
        </w:tc>
      </w:tr>
      <w:tr>
        <w:trPr>
          <w:trHeight w:val="196"/>
        </w:trPr>
        <w:tc>
          <w:tcPr>
            <w:tcW w:w="8360" w:type="dxa"/>
            <w:vAlign w:val="bottom"/>
            <w:tcBorders>
              <w:bottom w:val="single" w:sz="8" w:color="auto"/>
            </w:tcBorders>
            <w:shd w:val="clear" w:color="auto" w:fill="98B0CF"/>
          </w:tcPr>
          <w:p>
            <w:pPr>
              <w:spacing w:after="0"/>
              <w:rPr>
                <w:sz w:val="17"/>
                <w:szCs w:val="17"/>
                <w:color w:val="auto"/>
              </w:rPr>
            </w:pPr>
          </w:p>
        </w:tc>
        <w:tc>
          <w:tcPr>
            <w:tcW w:w="120" w:type="dxa"/>
            <w:vAlign w:val="bottom"/>
            <w:tcBorders>
              <w:bottom w:val="single" w:sz="8" w:color="auto"/>
            </w:tcBorders>
            <w:shd w:val="clear" w:color="auto" w:fill="98B0CF"/>
          </w:tcPr>
          <w:p>
            <w:pPr>
              <w:spacing w:after="0"/>
              <w:rPr>
                <w:sz w:val="17"/>
                <w:szCs w:val="17"/>
                <w:color w:val="auto"/>
              </w:rPr>
            </w:pPr>
          </w:p>
        </w:tc>
        <w:tc>
          <w:tcPr>
            <w:tcW w:w="260" w:type="dxa"/>
            <w:vAlign w:val="bottom"/>
            <w:tcBorders>
              <w:bottom w:val="single" w:sz="8" w:color="auto"/>
            </w:tcBorders>
            <w:shd w:val="clear" w:color="auto" w:fill="98B0CF"/>
          </w:tcPr>
          <w:p>
            <w:pPr>
              <w:spacing w:after="0"/>
              <w:rPr>
                <w:sz w:val="17"/>
                <w:szCs w:val="17"/>
                <w:color w:val="auto"/>
              </w:rPr>
            </w:pPr>
          </w:p>
        </w:tc>
        <w:tc>
          <w:tcPr>
            <w:tcW w:w="1040" w:type="dxa"/>
            <w:vAlign w:val="bottom"/>
            <w:tcBorders>
              <w:bottom w:val="single" w:sz="8" w:color="auto"/>
            </w:tcBorders>
            <w:shd w:val="clear" w:color="auto" w:fill="98B0CF"/>
          </w:tcPr>
          <w:p>
            <w:pPr>
              <w:jc w:val="right"/>
              <w:ind w:right="461"/>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shd w:val="clear" w:color="auto" w:fill="98B0CF"/>
          </w:tcPr>
          <w:p>
            <w:pPr>
              <w:spacing w:after="0"/>
              <w:rPr>
                <w:sz w:val="17"/>
                <w:szCs w:val="17"/>
                <w:color w:val="auto"/>
              </w:rPr>
            </w:pPr>
          </w:p>
        </w:tc>
        <w:tc>
          <w:tcPr>
            <w:tcW w:w="1000" w:type="dxa"/>
            <w:vAlign w:val="bottom"/>
            <w:tcBorders>
              <w:bottom w:val="single" w:sz="8" w:color="auto"/>
            </w:tcBorders>
            <w:shd w:val="clear" w:color="auto" w:fill="98B0CF"/>
          </w:tcPr>
          <w:p>
            <w:pPr>
              <w:jc w:val="right"/>
              <w:ind w:right="500"/>
              <w:spacing w:after="0"/>
              <w:rPr>
                <w:sz w:val="20"/>
                <w:szCs w:val="20"/>
                <w:color w:val="auto"/>
              </w:rPr>
            </w:pPr>
            <w:r>
              <w:rPr>
                <w:rFonts w:ascii="Arial" w:cs="Arial" w:eastAsia="Arial" w:hAnsi="Arial"/>
                <w:sz w:val="14"/>
                <w:szCs w:val="14"/>
                <w:b w:val="1"/>
                <w:bCs w:val="1"/>
                <w:color w:val="auto"/>
              </w:rPr>
              <w:t>2025</w:t>
            </w:r>
          </w:p>
        </w:tc>
      </w:tr>
      <w:tr>
        <w:trPr>
          <w:trHeight w:val="183"/>
        </w:trPr>
        <w:tc>
          <w:tcPr>
            <w:tcW w:w="836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Revenues from services</w:t>
            </w:r>
          </w:p>
        </w:tc>
        <w:tc>
          <w:tcPr>
            <w:tcW w:w="120" w:type="dxa"/>
            <w:vAlign w:val="bottom"/>
            <w:shd w:val="clear" w:color="auto" w:fill="E2E8F1"/>
          </w:tcPr>
          <w:p>
            <w:pPr>
              <w:spacing w:after="0"/>
              <w:rPr>
                <w:sz w:val="15"/>
                <w:szCs w:val="15"/>
                <w:color w:val="auto"/>
              </w:rPr>
            </w:pPr>
          </w:p>
        </w:tc>
        <w:tc>
          <w:tcPr>
            <w:tcW w:w="260" w:type="dxa"/>
            <w:vAlign w:val="bottom"/>
            <w:shd w:val="clear" w:color="auto" w:fill="E2E8F1"/>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4,510.4</w:t>
            </w:r>
          </w:p>
        </w:tc>
        <w:tc>
          <w:tcPr>
            <w:tcW w:w="460" w:type="dxa"/>
            <w:vAlign w:val="bottom"/>
            <w:shd w:val="clear" w:color="auto" w:fill="E2E8F1"/>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4,090.3</w:t>
            </w:r>
          </w:p>
        </w:tc>
      </w:tr>
      <w:tr>
        <w:trPr>
          <w:trHeight w:val="189"/>
        </w:trPr>
        <w:tc>
          <w:tcPr>
            <w:tcW w:w="8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Cost of services</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3,787.4</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3,392.0</w:t>
            </w:r>
          </w:p>
        </w:tc>
      </w:tr>
      <w:tr>
        <w:trPr>
          <w:trHeight w:val="183"/>
        </w:trPr>
        <w:tc>
          <w:tcPr>
            <w:tcW w:w="8360" w:type="dxa"/>
            <w:vAlign w:val="bottom"/>
            <w:tcBorders>
              <w:bottom w:val="single" w:sz="8" w:color="auto"/>
            </w:tcBorders>
            <w:shd w:val="clear" w:color="auto" w:fill="E2E8F1"/>
          </w:tcPr>
          <w:p>
            <w:pPr>
              <w:ind w:left="160"/>
              <w:spacing w:after="0" w:line="183" w:lineRule="exact"/>
              <w:rPr>
                <w:sz w:val="20"/>
                <w:szCs w:val="20"/>
                <w:color w:val="auto"/>
              </w:rPr>
            </w:pPr>
            <w:r>
              <w:rPr>
                <w:rFonts w:ascii="Arial" w:cs="Arial" w:eastAsia="Arial" w:hAnsi="Arial"/>
                <w:sz w:val="16"/>
                <w:szCs w:val="16"/>
                <w:color w:val="auto"/>
              </w:rPr>
              <w:t>Gross profit</w:t>
            </w:r>
          </w:p>
        </w:tc>
        <w:tc>
          <w:tcPr>
            <w:tcW w:w="120" w:type="dxa"/>
            <w:vAlign w:val="bottom"/>
            <w:tcBorders>
              <w:bottom w:val="single" w:sz="8" w:color="auto"/>
            </w:tcBorders>
            <w:shd w:val="clear" w:color="auto" w:fill="E2E8F1"/>
          </w:tcPr>
          <w:p>
            <w:pPr>
              <w:spacing w:after="0"/>
              <w:rPr>
                <w:sz w:val="15"/>
                <w:szCs w:val="15"/>
                <w:color w:val="auto"/>
              </w:rPr>
            </w:pPr>
          </w:p>
        </w:tc>
        <w:tc>
          <w:tcPr>
            <w:tcW w:w="260" w:type="dxa"/>
            <w:vAlign w:val="bottom"/>
            <w:tcBorders>
              <w:bottom w:val="single" w:sz="8" w:color="auto"/>
            </w:tcBorders>
            <w:shd w:val="clear" w:color="auto" w:fill="E2E8F1"/>
          </w:tcPr>
          <w:p>
            <w:pPr>
              <w:spacing w:after="0"/>
              <w:rPr>
                <w:sz w:val="15"/>
                <w:szCs w:val="15"/>
                <w:color w:val="auto"/>
              </w:rPr>
            </w:pPr>
          </w:p>
        </w:tc>
        <w:tc>
          <w:tcPr>
            <w:tcW w:w="1040" w:type="dxa"/>
            <w:vAlign w:val="bottom"/>
            <w:tcBorders>
              <w:bottom w:val="single" w:sz="8" w:color="auto"/>
            </w:tcBorders>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723.0</w:t>
            </w:r>
          </w:p>
        </w:tc>
        <w:tc>
          <w:tcPr>
            <w:tcW w:w="46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698.3</w:t>
            </w:r>
          </w:p>
        </w:tc>
      </w:tr>
      <w:tr>
        <w:trPr>
          <w:trHeight w:val="183"/>
        </w:trPr>
        <w:tc>
          <w:tcPr>
            <w:tcW w:w="836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Selling and administrative expenses</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694.7</w:t>
            </w: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670.1</w:t>
            </w:r>
          </w:p>
        </w:tc>
      </w:tr>
      <w:tr>
        <w:trPr>
          <w:trHeight w:val="183"/>
        </w:trPr>
        <w:tc>
          <w:tcPr>
            <w:tcW w:w="8360" w:type="dxa"/>
            <w:vAlign w:val="bottom"/>
            <w:shd w:val="clear" w:color="auto" w:fill="E2E8F1"/>
          </w:tcPr>
          <w:p>
            <w:pPr>
              <w:ind w:left="160"/>
              <w:spacing w:after="0" w:line="183" w:lineRule="exact"/>
              <w:rPr>
                <w:sz w:val="20"/>
                <w:szCs w:val="20"/>
                <w:color w:val="auto"/>
              </w:rPr>
            </w:pPr>
            <w:r>
              <w:rPr>
                <w:rFonts w:ascii="Arial" w:cs="Arial" w:eastAsia="Arial" w:hAnsi="Arial"/>
                <w:sz w:val="16"/>
                <w:szCs w:val="16"/>
                <w:color w:val="auto"/>
              </w:rPr>
              <w:t>Operating profit</w:t>
            </w:r>
          </w:p>
        </w:tc>
        <w:tc>
          <w:tcPr>
            <w:tcW w:w="12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1040" w:type="dxa"/>
            <w:vAlign w:val="bottom"/>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28.3</w:t>
            </w:r>
          </w:p>
        </w:tc>
        <w:tc>
          <w:tcPr>
            <w:tcW w:w="460" w:type="dxa"/>
            <w:vAlign w:val="bottom"/>
            <w:shd w:val="clear" w:color="auto" w:fill="E2E8F1"/>
          </w:tcPr>
          <w:p>
            <w:pPr>
              <w:spacing w:after="0"/>
              <w:rPr>
                <w:sz w:val="15"/>
                <w:szCs w:val="15"/>
                <w:color w:val="auto"/>
              </w:rPr>
            </w:pPr>
          </w:p>
        </w:tc>
        <w:tc>
          <w:tcPr>
            <w:tcW w:w="1000" w:type="dxa"/>
            <w:vAlign w:val="bottom"/>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28.2</w:t>
            </w:r>
          </w:p>
        </w:tc>
      </w:tr>
      <w:tr>
        <w:trPr>
          <w:trHeight w:val="189"/>
        </w:trPr>
        <w:tc>
          <w:tcPr>
            <w:tcW w:w="8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Interest and other expenses, net</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12.9</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11.5</w:t>
            </w:r>
          </w:p>
        </w:tc>
      </w:tr>
      <w:tr>
        <w:trPr>
          <w:trHeight w:val="183"/>
        </w:trPr>
        <w:tc>
          <w:tcPr>
            <w:tcW w:w="8360" w:type="dxa"/>
            <w:vAlign w:val="bottom"/>
            <w:shd w:val="clear" w:color="auto" w:fill="E2E8F1"/>
          </w:tcPr>
          <w:p>
            <w:pPr>
              <w:ind w:left="160"/>
              <w:spacing w:after="0" w:line="183" w:lineRule="exact"/>
              <w:rPr>
                <w:sz w:val="20"/>
                <w:szCs w:val="20"/>
                <w:color w:val="auto"/>
              </w:rPr>
            </w:pPr>
            <w:r>
              <w:rPr>
                <w:rFonts w:ascii="Arial" w:cs="Arial" w:eastAsia="Arial" w:hAnsi="Arial"/>
                <w:sz w:val="16"/>
                <w:szCs w:val="16"/>
                <w:color w:val="auto"/>
              </w:rPr>
              <w:t>Earnings before income taxes</w:t>
            </w:r>
          </w:p>
        </w:tc>
        <w:tc>
          <w:tcPr>
            <w:tcW w:w="12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1040" w:type="dxa"/>
            <w:vAlign w:val="bottom"/>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15.4</w:t>
            </w:r>
          </w:p>
        </w:tc>
        <w:tc>
          <w:tcPr>
            <w:tcW w:w="460" w:type="dxa"/>
            <w:vAlign w:val="bottom"/>
            <w:shd w:val="clear" w:color="auto" w:fill="E2E8F1"/>
          </w:tcPr>
          <w:p>
            <w:pPr>
              <w:spacing w:after="0"/>
              <w:rPr>
                <w:sz w:val="15"/>
                <w:szCs w:val="15"/>
                <w:color w:val="auto"/>
              </w:rPr>
            </w:pPr>
          </w:p>
        </w:tc>
        <w:tc>
          <w:tcPr>
            <w:tcW w:w="1000" w:type="dxa"/>
            <w:vAlign w:val="bottom"/>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16.7</w:t>
            </w:r>
          </w:p>
        </w:tc>
      </w:tr>
      <w:tr>
        <w:trPr>
          <w:trHeight w:val="189"/>
        </w:trPr>
        <w:tc>
          <w:tcPr>
            <w:tcW w:w="8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Provision for income taxes</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12.9</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11.1</w:t>
            </w:r>
          </w:p>
        </w:tc>
      </w:tr>
      <w:tr>
        <w:trPr>
          <w:trHeight w:val="183"/>
        </w:trPr>
        <w:tc>
          <w:tcPr>
            <w:tcW w:w="8360" w:type="dxa"/>
            <w:vAlign w:val="bottom"/>
            <w:tcBorders>
              <w:bottom w:val="single" w:sz="8" w:color="auto"/>
            </w:tcBorders>
            <w:shd w:val="clear" w:color="auto" w:fill="E2E8F1"/>
          </w:tcPr>
          <w:p>
            <w:pPr>
              <w:ind w:left="160"/>
              <w:spacing w:after="0" w:line="183" w:lineRule="exact"/>
              <w:rPr>
                <w:sz w:val="20"/>
                <w:szCs w:val="20"/>
                <w:color w:val="auto"/>
              </w:rPr>
            </w:pPr>
            <w:r>
              <w:rPr>
                <w:rFonts w:ascii="Arial" w:cs="Arial" w:eastAsia="Arial" w:hAnsi="Arial"/>
                <w:sz w:val="16"/>
                <w:szCs w:val="16"/>
                <w:color w:val="auto"/>
              </w:rPr>
              <w:t>Net earnings</w:t>
            </w:r>
          </w:p>
        </w:tc>
        <w:tc>
          <w:tcPr>
            <w:tcW w:w="380" w:type="dxa"/>
            <w:vAlign w:val="bottom"/>
            <w:tcBorders>
              <w:bottom w:val="single" w:sz="8" w:color="auto"/>
            </w:tcBorders>
            <w:gridSpan w:val="2"/>
            <w:shd w:val="clear" w:color="auto" w:fill="E2E8F1"/>
          </w:tcPr>
          <w:p>
            <w:pPr>
              <w:jc w:val="right"/>
              <w:ind w:right="104"/>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2.5</w:t>
            </w:r>
          </w:p>
        </w:tc>
        <w:tc>
          <w:tcPr>
            <w:tcW w:w="460" w:type="dxa"/>
            <w:vAlign w:val="bottom"/>
            <w:tcBorders>
              <w:bottom w:val="single" w:sz="8" w:color="auto"/>
            </w:tcBorders>
            <w:shd w:val="clear" w:color="auto" w:fill="E2E8F1"/>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5.6</w:t>
            </w:r>
          </w:p>
        </w:tc>
      </w:tr>
      <w:tr>
        <w:trPr>
          <w:trHeight w:val="183"/>
        </w:trPr>
        <w:tc>
          <w:tcPr>
            <w:tcW w:w="83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earnings per share – basic</w:t>
            </w:r>
          </w:p>
        </w:tc>
        <w:tc>
          <w:tcPr>
            <w:tcW w:w="380" w:type="dxa"/>
            <w:vAlign w:val="bottom"/>
            <w:tcBorders>
              <w:bottom w:val="single" w:sz="8" w:color="auto"/>
            </w:tcBorders>
            <w:gridSpan w:val="2"/>
          </w:tcPr>
          <w:p>
            <w:pPr>
              <w:jc w:val="right"/>
              <w:ind w:right="104"/>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0.05</w:t>
            </w:r>
          </w:p>
        </w:tc>
        <w:tc>
          <w:tcPr>
            <w:tcW w:w="46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0.12</w:t>
            </w:r>
          </w:p>
        </w:tc>
      </w:tr>
      <w:tr>
        <w:trPr>
          <w:trHeight w:val="183"/>
        </w:trPr>
        <w:tc>
          <w:tcPr>
            <w:tcW w:w="8360" w:type="dxa"/>
            <w:vAlign w:val="bottom"/>
            <w:tcBorders>
              <w:bottom w:val="single" w:sz="8" w:color="auto"/>
            </w:tcBorders>
            <w:shd w:val="clear" w:color="auto" w:fill="E2E8F1"/>
          </w:tcPr>
          <w:p>
            <w:pPr>
              <w:spacing w:after="0" w:line="183" w:lineRule="exact"/>
              <w:rPr>
                <w:sz w:val="20"/>
                <w:szCs w:val="20"/>
                <w:color w:val="auto"/>
              </w:rPr>
            </w:pPr>
            <w:r>
              <w:rPr>
                <w:rFonts w:ascii="Arial" w:cs="Arial" w:eastAsia="Arial" w:hAnsi="Arial"/>
                <w:sz w:val="16"/>
                <w:szCs w:val="16"/>
                <w:color w:val="auto"/>
              </w:rPr>
              <w:t>Net earnings per share – diluted</w:t>
            </w:r>
          </w:p>
        </w:tc>
        <w:tc>
          <w:tcPr>
            <w:tcW w:w="380" w:type="dxa"/>
            <w:vAlign w:val="bottom"/>
            <w:tcBorders>
              <w:bottom w:val="single" w:sz="8" w:color="auto"/>
            </w:tcBorders>
            <w:gridSpan w:val="2"/>
            <w:shd w:val="clear" w:color="auto" w:fill="E2E8F1"/>
          </w:tcPr>
          <w:p>
            <w:pPr>
              <w:jc w:val="right"/>
              <w:ind w:right="104"/>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0.05</w:t>
            </w:r>
          </w:p>
        </w:tc>
        <w:tc>
          <w:tcPr>
            <w:tcW w:w="460" w:type="dxa"/>
            <w:vAlign w:val="bottom"/>
            <w:tcBorders>
              <w:bottom w:val="single" w:sz="8" w:color="auto"/>
            </w:tcBorders>
            <w:shd w:val="clear" w:color="auto" w:fill="E2E8F1"/>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0.12</w:t>
            </w:r>
          </w:p>
        </w:tc>
      </w:tr>
      <w:tr>
        <w:trPr>
          <w:trHeight w:val="183"/>
        </w:trPr>
        <w:tc>
          <w:tcPr>
            <w:tcW w:w="83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Weighted average shares – basic</w:t>
            </w: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rPr>
              <w:t>46.7</w:t>
            </w:r>
          </w:p>
        </w:tc>
        <w:tc>
          <w:tcPr>
            <w:tcW w:w="4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46.8</w:t>
            </w:r>
          </w:p>
        </w:tc>
      </w:tr>
      <w:tr>
        <w:trPr>
          <w:trHeight w:val="183"/>
        </w:trPr>
        <w:tc>
          <w:tcPr>
            <w:tcW w:w="8360" w:type="dxa"/>
            <w:vAlign w:val="bottom"/>
            <w:tcBorders>
              <w:bottom w:val="single" w:sz="8" w:color="auto"/>
            </w:tcBorders>
            <w:shd w:val="clear" w:color="auto" w:fill="E2E8F1"/>
          </w:tcPr>
          <w:p>
            <w:pPr>
              <w:spacing w:after="0" w:line="183" w:lineRule="exact"/>
              <w:rPr>
                <w:sz w:val="20"/>
                <w:szCs w:val="20"/>
                <w:color w:val="auto"/>
              </w:rPr>
            </w:pPr>
            <w:r>
              <w:rPr>
                <w:rFonts w:ascii="Arial" w:cs="Arial" w:eastAsia="Arial" w:hAnsi="Arial"/>
                <w:sz w:val="16"/>
                <w:szCs w:val="16"/>
                <w:color w:val="auto"/>
              </w:rPr>
              <w:t>Weighted average shares – diluted</w:t>
            </w:r>
          </w:p>
        </w:tc>
        <w:tc>
          <w:tcPr>
            <w:tcW w:w="120" w:type="dxa"/>
            <w:vAlign w:val="bottom"/>
            <w:tcBorders>
              <w:bottom w:val="single" w:sz="8" w:color="auto"/>
            </w:tcBorders>
            <w:shd w:val="clear" w:color="auto" w:fill="E2E8F1"/>
          </w:tcPr>
          <w:p>
            <w:pPr>
              <w:spacing w:after="0"/>
              <w:rPr>
                <w:sz w:val="15"/>
                <w:szCs w:val="15"/>
                <w:color w:val="auto"/>
              </w:rPr>
            </w:pPr>
          </w:p>
        </w:tc>
        <w:tc>
          <w:tcPr>
            <w:tcW w:w="260" w:type="dxa"/>
            <w:vAlign w:val="bottom"/>
            <w:tcBorders>
              <w:bottom w:val="single" w:sz="8" w:color="auto"/>
            </w:tcBorders>
            <w:shd w:val="clear" w:color="auto" w:fill="E2E8F1"/>
          </w:tcPr>
          <w:p>
            <w:pPr>
              <w:spacing w:after="0"/>
              <w:rPr>
                <w:sz w:val="15"/>
                <w:szCs w:val="15"/>
                <w:color w:val="auto"/>
              </w:rPr>
            </w:pPr>
          </w:p>
        </w:tc>
        <w:tc>
          <w:tcPr>
            <w:tcW w:w="1040" w:type="dxa"/>
            <w:vAlign w:val="bottom"/>
            <w:tcBorders>
              <w:bottom w:val="single" w:sz="8" w:color="auto"/>
            </w:tcBorders>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47.1</w:t>
            </w:r>
          </w:p>
        </w:tc>
        <w:tc>
          <w:tcPr>
            <w:tcW w:w="46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47.3</w:t>
            </w:r>
          </w:p>
        </w:tc>
      </w:tr>
      <w:tr>
        <w:trPr>
          <w:trHeight w:val="296"/>
        </w:trPr>
        <w:tc>
          <w:tcPr>
            <w:tcW w:w="8360" w:type="dxa"/>
            <w:vAlign w:val="bottom"/>
          </w:tcPr>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19"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Comprehensive Income (Unaudited)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80" w:type="dxa"/>
            <w:vAlign w:val="bottom"/>
            <w:shd w:val="clear" w:color="auto" w:fill="95B3D1"/>
          </w:tcPr>
          <w:p>
            <w:pPr>
              <w:spacing w:after="0"/>
              <w:rPr>
                <w:sz w:val="14"/>
                <w:szCs w:val="14"/>
                <w:color w:val="auto"/>
              </w:rPr>
            </w:pPr>
          </w:p>
        </w:tc>
        <w:tc>
          <w:tcPr>
            <w:tcW w:w="200" w:type="dxa"/>
            <w:vAlign w:val="bottom"/>
            <w:shd w:val="clear" w:color="auto" w:fill="95B3D1"/>
          </w:tcPr>
          <w:p>
            <w:pPr>
              <w:spacing w:after="0"/>
              <w:rPr>
                <w:sz w:val="14"/>
                <w:szCs w:val="14"/>
                <w:color w:val="auto"/>
              </w:rPr>
            </w:pPr>
          </w:p>
        </w:tc>
        <w:tc>
          <w:tcPr>
            <w:tcW w:w="2340" w:type="dxa"/>
            <w:vAlign w:val="bottom"/>
            <w:gridSpan w:val="3"/>
            <w:shd w:val="clear" w:color="auto" w:fill="95B3D1"/>
          </w:tcPr>
          <w:p>
            <w:pPr>
              <w:jc w:val="right"/>
              <w:ind w:right="181"/>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shd w:val="clear" w:color="auto" w:fill="95B3D1"/>
          </w:tcPr>
          <w:p>
            <w:pPr>
              <w:spacing w:after="0"/>
              <w:rPr>
                <w:sz w:val="14"/>
                <w:szCs w:val="14"/>
                <w:color w:val="auto"/>
              </w:rPr>
            </w:pPr>
          </w:p>
        </w:tc>
      </w:tr>
      <w:tr>
        <w:trPr>
          <w:trHeight w:val="162"/>
        </w:trPr>
        <w:tc>
          <w:tcPr>
            <w:tcW w:w="7980" w:type="dxa"/>
            <w:vAlign w:val="bottom"/>
            <w:tcBorders>
              <w:bottom w:val="single" w:sz="8" w:color="95B3D1"/>
            </w:tcBorders>
            <w:shd w:val="clear" w:color="auto" w:fill="95B3D1"/>
          </w:tcPr>
          <w:p>
            <w:pPr>
              <w:spacing w:after="0"/>
              <w:rPr>
                <w:sz w:val="14"/>
                <w:szCs w:val="14"/>
                <w:color w:val="auto"/>
              </w:rPr>
            </w:pPr>
          </w:p>
        </w:tc>
        <w:tc>
          <w:tcPr>
            <w:tcW w:w="200" w:type="dxa"/>
            <w:vAlign w:val="bottom"/>
            <w:tcBorders>
              <w:bottom w:val="single" w:sz="8" w:color="95B3D1"/>
            </w:tcBorders>
            <w:shd w:val="clear" w:color="auto" w:fill="95B3D1"/>
          </w:tcPr>
          <w:p>
            <w:pPr>
              <w:spacing w:after="0"/>
              <w:rPr>
                <w:sz w:val="14"/>
                <w:szCs w:val="14"/>
                <w:color w:val="auto"/>
              </w:rPr>
            </w:pPr>
          </w:p>
        </w:tc>
        <w:tc>
          <w:tcPr>
            <w:tcW w:w="820" w:type="dxa"/>
            <w:vAlign w:val="bottom"/>
            <w:tcBorders>
              <w:bottom w:val="single" w:sz="8" w:color="auto"/>
            </w:tcBorders>
            <w:shd w:val="clear" w:color="auto" w:fill="95B3D1"/>
          </w:tcPr>
          <w:p>
            <w:pPr>
              <w:spacing w:after="0"/>
              <w:rPr>
                <w:sz w:val="14"/>
                <w:szCs w:val="14"/>
                <w:color w:val="auto"/>
              </w:rPr>
            </w:pPr>
          </w:p>
        </w:tc>
        <w:tc>
          <w:tcPr>
            <w:tcW w:w="1520" w:type="dxa"/>
            <w:vAlign w:val="bottom"/>
            <w:tcBorders>
              <w:bottom w:val="single" w:sz="8" w:color="auto"/>
            </w:tcBorders>
            <w:gridSpan w:val="2"/>
            <w:shd w:val="clear" w:color="auto" w:fill="95B3D1"/>
          </w:tcPr>
          <w:p>
            <w:pPr>
              <w:jc w:val="right"/>
              <w:ind w:right="561"/>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shd w:val="clear" w:color="auto" w:fill="95B3D1"/>
          </w:tcPr>
          <w:p>
            <w:pPr>
              <w:spacing w:after="0"/>
              <w:rPr>
                <w:sz w:val="14"/>
                <w:szCs w:val="14"/>
                <w:color w:val="auto"/>
              </w:rPr>
            </w:pPr>
          </w:p>
        </w:tc>
      </w:tr>
      <w:tr>
        <w:trPr>
          <w:trHeight w:val="156"/>
        </w:trPr>
        <w:tc>
          <w:tcPr>
            <w:tcW w:w="7980" w:type="dxa"/>
            <w:vAlign w:val="bottom"/>
            <w:tcBorders>
              <w:bottom w:val="single" w:sz="8" w:color="auto"/>
            </w:tcBorders>
            <w:shd w:val="clear" w:color="auto" w:fill="95B3D1"/>
          </w:tcPr>
          <w:p>
            <w:pPr>
              <w:spacing w:after="0"/>
              <w:rPr>
                <w:sz w:val="13"/>
                <w:szCs w:val="13"/>
                <w:color w:val="auto"/>
              </w:rPr>
            </w:pPr>
          </w:p>
        </w:tc>
        <w:tc>
          <w:tcPr>
            <w:tcW w:w="200" w:type="dxa"/>
            <w:vAlign w:val="bottom"/>
            <w:tcBorders>
              <w:bottom w:val="single" w:sz="8" w:color="auto"/>
            </w:tcBorders>
            <w:shd w:val="clear" w:color="auto" w:fill="95B3D1"/>
          </w:tcPr>
          <w:p>
            <w:pPr>
              <w:spacing w:after="0"/>
              <w:rPr>
                <w:sz w:val="13"/>
                <w:szCs w:val="13"/>
                <w:color w:val="auto"/>
              </w:rPr>
            </w:pPr>
          </w:p>
        </w:tc>
        <w:tc>
          <w:tcPr>
            <w:tcW w:w="820" w:type="dxa"/>
            <w:vAlign w:val="bottom"/>
            <w:tcBorders>
              <w:bottom w:val="single" w:sz="8" w:color="auto"/>
            </w:tcBorders>
            <w:shd w:val="clear" w:color="auto" w:fill="95B3D1"/>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shd w:val="clear" w:color="auto" w:fill="95B3D1"/>
          </w:tcPr>
          <w:p>
            <w:pPr>
              <w:spacing w:after="0"/>
              <w:rPr>
                <w:sz w:val="13"/>
                <w:szCs w:val="13"/>
                <w:color w:val="auto"/>
              </w:rPr>
            </w:pPr>
          </w:p>
        </w:tc>
        <w:tc>
          <w:tcPr>
            <w:tcW w:w="920" w:type="dxa"/>
            <w:vAlign w:val="bottom"/>
            <w:tcBorders>
              <w:bottom w:val="single" w:sz="8" w:color="auto"/>
            </w:tcBorders>
            <w:shd w:val="clear" w:color="auto" w:fill="95B3D1"/>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20" w:type="dxa"/>
            <w:vAlign w:val="bottom"/>
            <w:tcBorders>
              <w:bottom w:val="single" w:sz="8" w:color="auto"/>
            </w:tcBorders>
            <w:shd w:val="clear" w:color="auto" w:fill="95B3D1"/>
          </w:tcPr>
          <w:p>
            <w:pPr>
              <w:spacing w:after="0"/>
              <w:rPr>
                <w:sz w:val="13"/>
                <w:szCs w:val="13"/>
                <w:color w:val="auto"/>
              </w:rPr>
            </w:pPr>
          </w:p>
        </w:tc>
      </w:tr>
      <w:tr>
        <w:trPr>
          <w:trHeight w:val="182"/>
        </w:trPr>
        <w:tc>
          <w:tcPr>
            <w:tcW w:w="798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Net earnings</w:t>
            </w:r>
          </w:p>
        </w:tc>
        <w:tc>
          <w:tcPr>
            <w:tcW w:w="200" w:type="dxa"/>
            <w:vAlign w:val="bottom"/>
            <w:shd w:val="clear" w:color="auto" w:fill="E2E8F1"/>
          </w:tcPr>
          <w:p>
            <w:pPr>
              <w:spacing w:after="0"/>
              <w:rPr>
                <w:sz w:val="15"/>
                <w:szCs w:val="15"/>
                <w:color w:val="auto"/>
              </w:rPr>
            </w:pPr>
          </w:p>
        </w:tc>
        <w:tc>
          <w:tcPr>
            <w:tcW w:w="820" w:type="dxa"/>
            <w:vAlign w:val="bottom"/>
            <w:shd w:val="clear" w:color="auto" w:fill="E2E8F1"/>
          </w:tcPr>
          <w:p>
            <w:pPr>
              <w:jc w:val="right"/>
              <w:ind w:right="645"/>
              <w:spacing w:after="0" w:line="183" w:lineRule="exact"/>
              <w:rPr>
                <w:sz w:val="20"/>
                <w:szCs w:val="20"/>
                <w:color w:val="auto"/>
              </w:rPr>
            </w:pPr>
            <w:r>
              <w:rPr>
                <w:rFonts w:ascii="Arial" w:cs="Arial" w:eastAsia="Arial" w:hAnsi="Arial"/>
                <w:sz w:val="16"/>
                <w:szCs w:val="16"/>
                <w:color w:val="auto"/>
                <w:w w:val="89"/>
              </w:rPr>
              <w:t>$</w:t>
            </w:r>
          </w:p>
        </w:tc>
        <w:tc>
          <w:tcPr>
            <w:tcW w:w="600" w:type="dxa"/>
            <w:vAlign w:val="bottom"/>
            <w:shd w:val="clear" w:color="auto" w:fill="E2E8F1"/>
          </w:tcPr>
          <w:p>
            <w:pPr>
              <w:jc w:val="right"/>
              <w:ind w:right="120"/>
              <w:spacing w:after="0" w:line="183" w:lineRule="exact"/>
              <w:rPr>
                <w:sz w:val="20"/>
                <w:szCs w:val="20"/>
                <w:color w:val="auto"/>
              </w:rPr>
            </w:pPr>
            <w:r>
              <w:rPr>
                <w:rFonts w:ascii="Arial" w:cs="Arial" w:eastAsia="Arial" w:hAnsi="Arial"/>
                <w:sz w:val="16"/>
                <w:szCs w:val="16"/>
                <w:color w:val="auto"/>
              </w:rPr>
              <w:t>2.5</w:t>
            </w:r>
          </w:p>
        </w:tc>
        <w:tc>
          <w:tcPr>
            <w:tcW w:w="920" w:type="dxa"/>
            <w:vAlign w:val="bottom"/>
            <w:shd w:val="clear" w:color="auto" w:fill="E2E8F1"/>
          </w:tcPr>
          <w:p>
            <w:pPr>
              <w:jc w:val="right"/>
              <w:ind w:right="621"/>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E2E8F1"/>
          </w:tcPr>
          <w:p>
            <w:pPr>
              <w:jc w:val="right"/>
              <w:ind w:right="239"/>
              <w:spacing w:after="0" w:line="183" w:lineRule="exact"/>
              <w:rPr>
                <w:sz w:val="20"/>
                <w:szCs w:val="20"/>
                <w:color w:val="auto"/>
              </w:rPr>
            </w:pPr>
            <w:r>
              <w:rPr>
                <w:rFonts w:ascii="Arial" w:cs="Arial" w:eastAsia="Arial" w:hAnsi="Arial"/>
                <w:sz w:val="16"/>
                <w:szCs w:val="16"/>
                <w:color w:val="auto"/>
              </w:rPr>
              <w:t>5.6</w:t>
            </w:r>
          </w:p>
        </w:tc>
      </w:tr>
      <w:tr>
        <w:trPr>
          <w:trHeight w:val="189"/>
        </w:trPr>
        <w:tc>
          <w:tcPr>
            <w:tcW w:w="7980" w:type="dxa"/>
            <w:vAlign w:val="bottom"/>
          </w:tcPr>
          <w:p>
            <w:pPr>
              <w:ind w:left="80"/>
              <w:spacing w:after="0"/>
              <w:rPr>
                <w:sz w:val="20"/>
                <w:szCs w:val="20"/>
                <w:color w:val="auto"/>
              </w:rPr>
            </w:pPr>
            <w:r>
              <w:rPr>
                <w:rFonts w:ascii="Arial" w:cs="Arial" w:eastAsia="Arial" w:hAnsi="Arial"/>
                <w:sz w:val="16"/>
                <w:szCs w:val="16"/>
                <w:color w:val="auto"/>
              </w:rPr>
              <w:t>Other comprehensive income (loss):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9"/>
        </w:trPr>
        <w:tc>
          <w:tcPr>
            <w:tcW w:w="7980" w:type="dxa"/>
            <w:vAlign w:val="bottom"/>
            <w:shd w:val="clear" w:color="auto" w:fill="E2E8F1"/>
          </w:tcPr>
          <w:p>
            <w:pPr>
              <w:ind w:left="160"/>
              <w:spacing w:after="0"/>
              <w:rPr>
                <w:sz w:val="20"/>
                <w:szCs w:val="20"/>
                <w:color w:val="auto"/>
              </w:rPr>
            </w:pPr>
            <w:r>
              <w:rPr>
                <w:rFonts w:ascii="Arial" w:cs="Arial" w:eastAsia="Arial" w:hAnsi="Arial"/>
                <w:sz w:val="16"/>
                <w:szCs w:val="16"/>
                <w:color w:val="auto"/>
              </w:rPr>
              <w:t>Foreign currency translation</w:t>
            </w:r>
          </w:p>
        </w:tc>
        <w:tc>
          <w:tcPr>
            <w:tcW w:w="200" w:type="dxa"/>
            <w:vAlign w:val="bottom"/>
            <w:shd w:val="clear" w:color="auto" w:fill="E2E8F1"/>
          </w:tcPr>
          <w:p>
            <w:pPr>
              <w:spacing w:after="0"/>
              <w:rPr>
                <w:sz w:val="16"/>
                <w:szCs w:val="16"/>
                <w:color w:val="auto"/>
              </w:rPr>
            </w:pPr>
          </w:p>
        </w:tc>
        <w:tc>
          <w:tcPr>
            <w:tcW w:w="820" w:type="dxa"/>
            <w:vAlign w:val="bottom"/>
            <w:shd w:val="clear" w:color="auto" w:fill="E2E8F1"/>
          </w:tcPr>
          <w:p>
            <w:pPr>
              <w:spacing w:after="0"/>
              <w:rPr>
                <w:sz w:val="16"/>
                <w:szCs w:val="16"/>
                <w:color w:val="auto"/>
              </w:rPr>
            </w:pPr>
          </w:p>
        </w:tc>
        <w:tc>
          <w:tcPr>
            <w:tcW w:w="6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(14.2)</w:t>
            </w:r>
          </w:p>
        </w:tc>
        <w:tc>
          <w:tcPr>
            <w:tcW w:w="920" w:type="dxa"/>
            <w:vAlign w:val="bottom"/>
            <w:shd w:val="clear" w:color="auto" w:fill="E2E8F1"/>
          </w:tcPr>
          <w:p>
            <w:pPr>
              <w:spacing w:after="0"/>
              <w:rPr>
                <w:sz w:val="16"/>
                <w:szCs w:val="16"/>
                <w:color w:val="auto"/>
              </w:rPr>
            </w:pPr>
          </w:p>
        </w:tc>
        <w:tc>
          <w:tcPr>
            <w:tcW w:w="720" w:type="dxa"/>
            <w:vAlign w:val="bottom"/>
            <w:shd w:val="clear" w:color="auto" w:fill="E2E8F1"/>
          </w:tcPr>
          <w:p>
            <w:pPr>
              <w:jc w:val="right"/>
              <w:ind w:right="239"/>
              <w:spacing w:after="0"/>
              <w:rPr>
                <w:sz w:val="20"/>
                <w:szCs w:val="20"/>
                <w:color w:val="auto"/>
              </w:rPr>
            </w:pPr>
            <w:r>
              <w:rPr>
                <w:rFonts w:ascii="Arial" w:cs="Arial" w:eastAsia="Arial" w:hAnsi="Arial"/>
                <w:sz w:val="16"/>
                <w:szCs w:val="16"/>
                <w:color w:val="auto"/>
              </w:rPr>
              <w:t>39.0</w:t>
            </w:r>
          </w:p>
        </w:tc>
      </w:tr>
      <w:tr>
        <w:trPr>
          <w:trHeight w:val="189"/>
        </w:trPr>
        <w:tc>
          <w:tcPr>
            <w:tcW w:w="7980" w:type="dxa"/>
            <w:vAlign w:val="bottom"/>
          </w:tcPr>
          <w:p>
            <w:pPr>
              <w:ind w:left="160"/>
              <w:spacing w:after="0"/>
              <w:rPr>
                <w:sz w:val="20"/>
                <w:szCs w:val="20"/>
                <w:color w:val="auto"/>
              </w:rPr>
            </w:pPr>
            <w:r>
              <w:rPr>
                <w:rFonts w:ascii="Arial" w:cs="Arial" w:eastAsia="Arial" w:hAnsi="Arial"/>
                <w:sz w:val="16"/>
                <w:szCs w:val="16"/>
                <w:color w:val="auto"/>
              </w:rPr>
              <w:t>Translation adjustments of long-term intercompany loans</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920" w:type="dxa"/>
            <w:vAlign w:val="bottom"/>
          </w:tcPr>
          <w:p>
            <w:pPr>
              <w:spacing w:after="0"/>
              <w:rPr>
                <w:sz w:val="16"/>
                <w:szCs w:val="16"/>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(0.4)</w:t>
            </w:r>
          </w:p>
        </w:tc>
      </w:tr>
      <w:tr>
        <w:trPr>
          <w:trHeight w:val="189"/>
        </w:trPr>
        <w:tc>
          <w:tcPr>
            <w:tcW w:w="7980" w:type="dxa"/>
            <w:vAlign w:val="bottom"/>
            <w:shd w:val="clear" w:color="auto" w:fill="E2E8F1"/>
          </w:tcPr>
          <w:p>
            <w:pPr>
              <w:ind w:left="160"/>
              <w:spacing w:after="0"/>
              <w:rPr>
                <w:sz w:val="20"/>
                <w:szCs w:val="20"/>
                <w:color w:val="auto"/>
              </w:rPr>
            </w:pPr>
            <w:r>
              <w:rPr>
                <w:rFonts w:ascii="Arial" w:cs="Arial" w:eastAsia="Arial" w:hAnsi="Arial"/>
                <w:sz w:val="16"/>
                <w:szCs w:val="16"/>
                <w:color w:val="auto"/>
              </w:rPr>
              <w:t>Adjustments on derivative instruments, net of income taxes of $5.0 and $(11.7), respectively</w:t>
            </w:r>
          </w:p>
        </w:tc>
        <w:tc>
          <w:tcPr>
            <w:tcW w:w="200" w:type="dxa"/>
            <w:vAlign w:val="bottom"/>
            <w:shd w:val="clear" w:color="auto" w:fill="E2E8F1"/>
          </w:tcPr>
          <w:p>
            <w:pPr>
              <w:spacing w:after="0"/>
              <w:rPr>
                <w:sz w:val="16"/>
                <w:szCs w:val="16"/>
                <w:color w:val="auto"/>
              </w:rPr>
            </w:pPr>
          </w:p>
        </w:tc>
        <w:tc>
          <w:tcPr>
            <w:tcW w:w="820" w:type="dxa"/>
            <w:vAlign w:val="bottom"/>
            <w:shd w:val="clear" w:color="auto" w:fill="E2E8F1"/>
          </w:tcPr>
          <w:p>
            <w:pPr>
              <w:spacing w:after="0"/>
              <w:rPr>
                <w:sz w:val="16"/>
                <w:szCs w:val="16"/>
                <w:color w:val="auto"/>
              </w:rPr>
            </w:pPr>
          </w:p>
        </w:tc>
        <w:tc>
          <w:tcPr>
            <w:tcW w:w="600" w:type="dxa"/>
            <w:vAlign w:val="bottom"/>
            <w:shd w:val="clear" w:color="auto" w:fill="E2E8F1"/>
          </w:tcPr>
          <w:p>
            <w:pPr>
              <w:jc w:val="right"/>
              <w:ind w:right="120"/>
              <w:spacing w:after="0"/>
              <w:rPr>
                <w:sz w:val="20"/>
                <w:szCs w:val="20"/>
                <w:color w:val="auto"/>
              </w:rPr>
            </w:pPr>
            <w:r>
              <w:rPr>
                <w:rFonts w:ascii="Arial" w:cs="Arial" w:eastAsia="Arial" w:hAnsi="Arial"/>
                <w:sz w:val="16"/>
                <w:szCs w:val="16"/>
                <w:color w:val="auto"/>
              </w:rPr>
              <w:t>14.7</w:t>
            </w:r>
          </w:p>
        </w:tc>
        <w:tc>
          <w:tcPr>
            <w:tcW w:w="920" w:type="dxa"/>
            <w:vAlign w:val="bottom"/>
            <w:shd w:val="clear" w:color="auto" w:fill="E2E8F1"/>
          </w:tcPr>
          <w:p>
            <w:pPr>
              <w:spacing w:after="0"/>
              <w:rPr>
                <w:sz w:val="16"/>
                <w:szCs w:val="16"/>
                <w:color w:val="auto"/>
              </w:rPr>
            </w:pPr>
          </w:p>
        </w:tc>
        <w:tc>
          <w:tcPr>
            <w:tcW w:w="720" w:type="dxa"/>
            <w:vAlign w:val="bottom"/>
            <w:shd w:val="clear" w:color="auto" w:fill="E2E8F1"/>
          </w:tcPr>
          <w:p>
            <w:pPr>
              <w:jc w:val="right"/>
              <w:ind w:right="179"/>
              <w:spacing w:after="0"/>
              <w:rPr>
                <w:sz w:val="20"/>
                <w:szCs w:val="20"/>
                <w:color w:val="auto"/>
              </w:rPr>
            </w:pPr>
            <w:r>
              <w:rPr>
                <w:rFonts w:ascii="Arial" w:cs="Arial" w:eastAsia="Arial" w:hAnsi="Arial"/>
                <w:sz w:val="16"/>
                <w:szCs w:val="16"/>
                <w:color w:val="auto"/>
              </w:rPr>
              <w:t>(41.4)</w:t>
            </w:r>
          </w:p>
        </w:tc>
      </w:tr>
      <w:tr>
        <w:trPr>
          <w:trHeight w:val="189"/>
        </w:trPr>
        <w:tc>
          <w:tcPr>
            <w:tcW w:w="7980" w:type="dxa"/>
            <w:vAlign w:val="bottom"/>
          </w:tcPr>
          <w:p>
            <w:pPr>
              <w:ind w:left="160"/>
              <w:spacing w:after="0"/>
              <w:rPr>
                <w:sz w:val="20"/>
                <w:szCs w:val="20"/>
                <w:color w:val="auto"/>
              </w:rPr>
            </w:pPr>
            <w:r>
              <w:rPr>
                <w:rFonts w:ascii="Arial" w:cs="Arial" w:eastAsia="Arial" w:hAnsi="Arial"/>
                <w:sz w:val="16"/>
                <w:szCs w:val="16"/>
                <w:color w:val="auto"/>
              </w:rPr>
              <w:t>Unrealized adjustment on interest rate swap</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0" w:type="dxa"/>
            <w:vAlign w:val="bottom"/>
          </w:tcPr>
          <w:p>
            <w:pPr>
              <w:jc w:val="right"/>
              <w:ind w:right="40"/>
              <w:spacing w:after="0"/>
              <w:rPr>
                <w:sz w:val="20"/>
                <w:szCs w:val="20"/>
                <w:color w:val="auto"/>
              </w:rPr>
            </w:pPr>
            <w:r>
              <w:rPr>
                <w:rFonts w:ascii="Arial" w:cs="Arial" w:eastAsia="Arial" w:hAnsi="Arial"/>
                <w:sz w:val="16"/>
                <w:szCs w:val="16"/>
                <w:color w:val="auto"/>
              </w:rPr>
              <w:t>(0.1)</w:t>
            </w:r>
          </w:p>
        </w:tc>
        <w:tc>
          <w:tcPr>
            <w:tcW w:w="920" w:type="dxa"/>
            <w:vAlign w:val="bottom"/>
          </w:tcPr>
          <w:p>
            <w:pPr>
              <w:spacing w:after="0"/>
              <w:rPr>
                <w:sz w:val="16"/>
                <w:szCs w:val="16"/>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(0.1)</w:t>
            </w:r>
          </w:p>
        </w:tc>
      </w:tr>
      <w:tr>
        <w:trPr>
          <w:trHeight w:val="175"/>
        </w:trPr>
        <w:tc>
          <w:tcPr>
            <w:tcW w:w="7980" w:type="dxa"/>
            <w:vAlign w:val="bottom"/>
            <w:shd w:val="clear" w:color="auto" w:fill="E2E8F1"/>
          </w:tcPr>
          <w:p>
            <w:pPr>
              <w:ind w:left="160"/>
              <w:spacing w:after="0" w:line="175" w:lineRule="exact"/>
              <w:rPr>
                <w:sz w:val="20"/>
                <w:szCs w:val="20"/>
                <w:color w:val="auto"/>
              </w:rPr>
            </w:pPr>
            <w:r>
              <w:rPr>
                <w:rFonts w:ascii="Arial" w:cs="Arial" w:eastAsia="Arial" w:hAnsi="Arial"/>
                <w:sz w:val="16"/>
                <w:szCs w:val="16"/>
                <w:color w:val="auto"/>
              </w:rPr>
              <w:t>Defined benefit pension plans and retiree health care plan, net of income taxes of $0.1 and $1.7,</w:t>
            </w:r>
          </w:p>
        </w:tc>
        <w:tc>
          <w:tcPr>
            <w:tcW w:w="200" w:type="dxa"/>
            <w:vAlign w:val="bottom"/>
            <w:shd w:val="clear" w:color="auto" w:fill="E2E8F1"/>
          </w:tcPr>
          <w:p>
            <w:pPr>
              <w:spacing w:after="0"/>
              <w:rPr>
                <w:sz w:val="15"/>
                <w:szCs w:val="15"/>
                <w:color w:val="auto"/>
              </w:rPr>
            </w:pPr>
          </w:p>
        </w:tc>
        <w:tc>
          <w:tcPr>
            <w:tcW w:w="820" w:type="dxa"/>
            <w:vAlign w:val="bottom"/>
            <w:shd w:val="clear" w:color="auto" w:fill="E2E8F1"/>
          </w:tcPr>
          <w:p>
            <w:pPr>
              <w:spacing w:after="0"/>
              <w:rPr>
                <w:sz w:val="15"/>
                <w:szCs w:val="15"/>
                <w:color w:val="auto"/>
              </w:rPr>
            </w:pPr>
          </w:p>
        </w:tc>
        <w:tc>
          <w:tcPr>
            <w:tcW w:w="600" w:type="dxa"/>
            <w:vAlign w:val="bottom"/>
            <w:shd w:val="clear" w:color="auto" w:fill="E2E8F1"/>
          </w:tcPr>
          <w:p>
            <w:pPr>
              <w:spacing w:after="0"/>
              <w:rPr>
                <w:sz w:val="15"/>
                <w:szCs w:val="15"/>
                <w:color w:val="auto"/>
              </w:rPr>
            </w:pPr>
          </w:p>
        </w:tc>
        <w:tc>
          <w:tcPr>
            <w:tcW w:w="920" w:type="dxa"/>
            <w:vAlign w:val="bottom"/>
            <w:shd w:val="clear" w:color="auto" w:fill="E2E8F1"/>
          </w:tcPr>
          <w:p>
            <w:pPr>
              <w:spacing w:after="0"/>
              <w:rPr>
                <w:sz w:val="15"/>
                <w:szCs w:val="15"/>
                <w:color w:val="auto"/>
              </w:rPr>
            </w:pPr>
          </w:p>
        </w:tc>
        <w:tc>
          <w:tcPr>
            <w:tcW w:w="720" w:type="dxa"/>
            <w:vAlign w:val="bottom"/>
            <w:shd w:val="clear" w:color="auto" w:fill="E2E8F1"/>
          </w:tcPr>
          <w:p>
            <w:pPr>
              <w:spacing w:after="0"/>
              <w:rPr>
                <w:sz w:val="15"/>
                <w:szCs w:val="15"/>
                <w:color w:val="auto"/>
              </w:rPr>
            </w:pPr>
          </w:p>
        </w:tc>
      </w:tr>
      <w:tr>
        <w:trPr>
          <w:trHeight w:val="203"/>
        </w:trPr>
        <w:tc>
          <w:tcPr>
            <w:tcW w:w="7980" w:type="dxa"/>
            <w:vAlign w:val="bottom"/>
            <w:tcBorders>
              <w:bottom w:val="single" w:sz="8" w:color="auto"/>
            </w:tcBorders>
            <w:shd w:val="clear" w:color="auto" w:fill="E2E8F1"/>
          </w:tcPr>
          <w:p>
            <w:pPr>
              <w:ind w:left="160"/>
              <w:spacing w:after="0"/>
              <w:rPr>
                <w:sz w:val="20"/>
                <w:szCs w:val="20"/>
                <w:color w:val="auto"/>
              </w:rPr>
            </w:pPr>
            <w:r>
              <w:rPr>
                <w:rFonts w:ascii="Arial" w:cs="Arial" w:eastAsia="Arial" w:hAnsi="Arial"/>
                <w:sz w:val="16"/>
                <w:szCs w:val="16"/>
                <w:color w:val="auto"/>
              </w:rPr>
              <w:t>respectively</w:t>
            </w:r>
          </w:p>
        </w:tc>
        <w:tc>
          <w:tcPr>
            <w:tcW w:w="200" w:type="dxa"/>
            <w:vAlign w:val="bottom"/>
            <w:tcBorders>
              <w:bottom w:val="single" w:sz="8" w:color="auto"/>
            </w:tcBorders>
            <w:shd w:val="clear" w:color="auto" w:fill="E2E8F1"/>
          </w:tcPr>
          <w:p>
            <w:pPr>
              <w:spacing w:after="0"/>
              <w:rPr>
                <w:sz w:val="17"/>
                <w:szCs w:val="17"/>
                <w:color w:val="auto"/>
              </w:rPr>
            </w:pPr>
          </w:p>
        </w:tc>
        <w:tc>
          <w:tcPr>
            <w:tcW w:w="820" w:type="dxa"/>
            <w:vAlign w:val="bottom"/>
            <w:tcBorders>
              <w:bottom w:val="single" w:sz="8" w:color="auto"/>
            </w:tcBorders>
            <w:shd w:val="clear" w:color="auto" w:fill="E2E8F1"/>
          </w:tcPr>
          <w:p>
            <w:pPr>
              <w:spacing w:after="0"/>
              <w:rPr>
                <w:sz w:val="17"/>
                <w:szCs w:val="17"/>
                <w:color w:val="auto"/>
              </w:rPr>
            </w:pPr>
          </w:p>
        </w:tc>
        <w:tc>
          <w:tcPr>
            <w:tcW w:w="6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(0.3)</w:t>
            </w:r>
          </w:p>
        </w:tc>
        <w:tc>
          <w:tcPr>
            <w:tcW w:w="920" w:type="dxa"/>
            <w:vAlign w:val="bottom"/>
            <w:tcBorders>
              <w:bottom w:val="single" w:sz="8" w:color="auto"/>
            </w:tcBorders>
            <w:shd w:val="clear" w:color="auto" w:fill="E2E8F1"/>
          </w:tcPr>
          <w:p>
            <w:pPr>
              <w:spacing w:after="0"/>
              <w:rPr>
                <w:sz w:val="17"/>
                <w:szCs w:val="17"/>
                <w:color w:val="auto"/>
              </w:rPr>
            </w:pPr>
          </w:p>
        </w:tc>
        <w:tc>
          <w:tcPr>
            <w:tcW w:w="720" w:type="dxa"/>
            <w:vAlign w:val="bottom"/>
            <w:tcBorders>
              <w:bottom w:val="single" w:sz="8" w:color="auto"/>
            </w:tcBorders>
            <w:shd w:val="clear" w:color="auto" w:fill="E2E8F1"/>
          </w:tcPr>
          <w:p>
            <w:pPr>
              <w:jc w:val="right"/>
              <w:ind w:right="179"/>
              <w:spacing w:after="0"/>
              <w:rPr>
                <w:sz w:val="20"/>
                <w:szCs w:val="20"/>
                <w:color w:val="auto"/>
              </w:rPr>
            </w:pPr>
            <w:r>
              <w:rPr>
                <w:rFonts w:ascii="Arial" w:cs="Arial" w:eastAsia="Arial" w:hAnsi="Arial"/>
                <w:sz w:val="16"/>
                <w:szCs w:val="16"/>
                <w:color w:val="auto"/>
              </w:rPr>
              <w:t>(1.2)</w:t>
            </w:r>
          </w:p>
        </w:tc>
      </w:tr>
      <w:tr>
        <w:trPr>
          <w:trHeight w:val="183"/>
        </w:trPr>
        <w:tc>
          <w:tcPr>
            <w:tcW w:w="798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Total other comprehensive income (loss)</w:t>
            </w:r>
          </w:p>
        </w:tc>
        <w:tc>
          <w:tcPr>
            <w:tcW w:w="1020" w:type="dxa"/>
            <w:vAlign w:val="bottom"/>
            <w:tcBorders>
              <w:bottom w:val="single" w:sz="8" w:color="auto"/>
            </w:tcBorders>
            <w:gridSpan w:val="2"/>
          </w:tcPr>
          <w:p>
            <w:pPr>
              <w:jc w:val="right"/>
              <w:ind w:right="645"/>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21"/>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179"/>
              <w:spacing w:after="0" w:line="183" w:lineRule="exact"/>
              <w:rPr>
                <w:sz w:val="20"/>
                <w:szCs w:val="20"/>
                <w:color w:val="auto"/>
              </w:rPr>
            </w:pPr>
            <w:r>
              <w:rPr>
                <w:rFonts w:ascii="Arial" w:cs="Arial" w:eastAsia="Arial" w:hAnsi="Arial"/>
                <w:sz w:val="16"/>
                <w:szCs w:val="16"/>
                <w:color w:val="auto"/>
              </w:rPr>
              <w:t>(4.1)</w:t>
            </w:r>
          </w:p>
        </w:tc>
      </w:tr>
      <w:tr>
        <w:trPr>
          <w:trHeight w:val="183"/>
        </w:trPr>
        <w:tc>
          <w:tcPr>
            <w:tcW w:w="798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Comprehensive income</w:t>
            </w:r>
          </w:p>
        </w:tc>
        <w:tc>
          <w:tcPr>
            <w:tcW w:w="1020" w:type="dxa"/>
            <w:vAlign w:val="bottom"/>
            <w:tcBorders>
              <w:bottom w:val="single" w:sz="8" w:color="auto"/>
            </w:tcBorders>
            <w:gridSpan w:val="2"/>
            <w:shd w:val="clear" w:color="auto" w:fill="E2E8F1"/>
          </w:tcPr>
          <w:p>
            <w:pPr>
              <w:jc w:val="right"/>
              <w:ind w:right="645"/>
              <w:spacing w:after="0" w:line="183"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E2E8F1"/>
          </w:tcPr>
          <w:p>
            <w:pPr>
              <w:jc w:val="right"/>
              <w:ind w:right="120"/>
              <w:spacing w:after="0" w:line="183" w:lineRule="exact"/>
              <w:rPr>
                <w:sz w:val="20"/>
                <w:szCs w:val="20"/>
                <w:color w:val="auto"/>
              </w:rPr>
            </w:pPr>
            <w:r>
              <w:rPr>
                <w:rFonts w:ascii="Arial" w:cs="Arial" w:eastAsia="Arial" w:hAnsi="Arial"/>
                <w:sz w:val="16"/>
                <w:szCs w:val="16"/>
                <w:color w:val="auto"/>
              </w:rPr>
              <w:t>2.5</w:t>
            </w:r>
          </w:p>
        </w:tc>
        <w:tc>
          <w:tcPr>
            <w:tcW w:w="920" w:type="dxa"/>
            <w:vAlign w:val="bottom"/>
            <w:tcBorders>
              <w:bottom w:val="single" w:sz="8" w:color="auto"/>
            </w:tcBorders>
            <w:shd w:val="clear" w:color="auto" w:fill="E2E8F1"/>
          </w:tcPr>
          <w:p>
            <w:pPr>
              <w:jc w:val="right"/>
              <w:ind w:right="621"/>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2E8F1"/>
          </w:tcPr>
          <w:p>
            <w:pPr>
              <w:jc w:val="right"/>
              <w:ind w:right="239"/>
              <w:spacing w:after="0" w:line="183" w:lineRule="exact"/>
              <w:rPr>
                <w:sz w:val="20"/>
                <w:szCs w:val="20"/>
                <w:color w:val="auto"/>
              </w:rPr>
            </w:pPr>
            <w:r>
              <w:rPr>
                <w:rFonts w:ascii="Arial" w:cs="Arial" w:eastAsia="Arial" w:hAnsi="Arial"/>
                <w:sz w:val="16"/>
                <w:szCs w:val="16"/>
                <w:color w:val="auto"/>
              </w:rPr>
              <w:t>1.5</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Cash Flows (Unaudited)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600" w:type="dxa"/>
            <w:vAlign w:val="bottom"/>
            <w:shd w:val="clear" w:color="auto" w:fill="95B3D1"/>
          </w:tcPr>
          <w:p>
            <w:pPr>
              <w:spacing w:after="0"/>
              <w:rPr>
                <w:sz w:val="14"/>
                <w:szCs w:val="14"/>
                <w:color w:val="auto"/>
              </w:rPr>
            </w:pPr>
          </w:p>
        </w:tc>
        <w:tc>
          <w:tcPr>
            <w:tcW w:w="100" w:type="dxa"/>
            <w:vAlign w:val="bottom"/>
            <w:shd w:val="clear" w:color="auto" w:fill="95B3D1"/>
          </w:tcPr>
          <w:p>
            <w:pPr>
              <w:spacing w:after="0"/>
              <w:rPr>
                <w:sz w:val="14"/>
                <w:szCs w:val="14"/>
                <w:color w:val="auto"/>
              </w:rPr>
            </w:pPr>
          </w:p>
        </w:tc>
        <w:tc>
          <w:tcPr>
            <w:tcW w:w="240" w:type="dxa"/>
            <w:vAlign w:val="bottom"/>
            <w:shd w:val="clear" w:color="auto" w:fill="95B3D1"/>
          </w:tcPr>
          <w:p>
            <w:pPr>
              <w:spacing w:after="0"/>
              <w:rPr>
                <w:sz w:val="14"/>
                <w:szCs w:val="14"/>
                <w:color w:val="auto"/>
              </w:rPr>
            </w:pPr>
          </w:p>
        </w:tc>
        <w:tc>
          <w:tcPr>
            <w:tcW w:w="2300" w:type="dxa"/>
            <w:vAlign w:val="bottom"/>
            <w:gridSpan w:val="3"/>
            <w:shd w:val="clear" w:color="auto" w:fill="95B3D1"/>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r>
      <w:tr>
        <w:trPr>
          <w:trHeight w:val="162"/>
        </w:trPr>
        <w:tc>
          <w:tcPr>
            <w:tcW w:w="8600" w:type="dxa"/>
            <w:vAlign w:val="bottom"/>
            <w:tcBorders>
              <w:bottom w:val="single" w:sz="8" w:color="95B3D1"/>
            </w:tcBorders>
            <w:shd w:val="clear" w:color="auto" w:fill="95B3D1"/>
          </w:tcPr>
          <w:p>
            <w:pPr>
              <w:spacing w:after="0"/>
              <w:rPr>
                <w:sz w:val="14"/>
                <w:szCs w:val="14"/>
                <w:color w:val="auto"/>
              </w:rPr>
            </w:pPr>
          </w:p>
        </w:tc>
        <w:tc>
          <w:tcPr>
            <w:tcW w:w="100" w:type="dxa"/>
            <w:vAlign w:val="bottom"/>
            <w:tcBorders>
              <w:bottom w:val="single" w:sz="8" w:color="95B3D1"/>
            </w:tcBorders>
            <w:shd w:val="clear" w:color="auto" w:fill="95B3D1"/>
          </w:tcPr>
          <w:p>
            <w:pPr>
              <w:spacing w:after="0"/>
              <w:rPr>
                <w:sz w:val="14"/>
                <w:szCs w:val="14"/>
                <w:color w:val="auto"/>
              </w:rPr>
            </w:pPr>
          </w:p>
        </w:tc>
        <w:tc>
          <w:tcPr>
            <w:tcW w:w="240" w:type="dxa"/>
            <w:vAlign w:val="bottom"/>
            <w:tcBorders>
              <w:bottom w:val="single" w:sz="8" w:color="auto"/>
            </w:tcBorders>
            <w:shd w:val="clear" w:color="auto" w:fill="95B3D1"/>
          </w:tcPr>
          <w:p>
            <w:pPr>
              <w:spacing w:after="0"/>
              <w:rPr>
                <w:sz w:val="14"/>
                <w:szCs w:val="14"/>
                <w:color w:val="auto"/>
              </w:rPr>
            </w:pPr>
          </w:p>
        </w:tc>
        <w:tc>
          <w:tcPr>
            <w:tcW w:w="1380" w:type="dxa"/>
            <w:vAlign w:val="bottom"/>
            <w:tcBorders>
              <w:bottom w:val="single" w:sz="8" w:color="auto"/>
            </w:tcBorders>
            <w:gridSpan w:val="2"/>
            <w:shd w:val="clear" w:color="auto" w:fill="95B3D1"/>
          </w:tcPr>
          <w:p>
            <w:pPr>
              <w:jc w:val="right"/>
              <w:spacing w:after="0"/>
              <w:rPr>
                <w:sz w:val="20"/>
                <w:szCs w:val="20"/>
                <w:color w:val="auto"/>
              </w:rPr>
            </w:pPr>
            <w:r>
              <w:rPr>
                <w:rFonts w:ascii="Arial" w:cs="Arial" w:eastAsia="Arial" w:hAnsi="Arial"/>
                <w:sz w:val="14"/>
                <w:szCs w:val="14"/>
                <w:b w:val="1"/>
                <w:bCs w:val="1"/>
                <w:color w:val="auto"/>
              </w:rPr>
              <w:t>March 31,</w:t>
            </w:r>
          </w:p>
        </w:tc>
        <w:tc>
          <w:tcPr>
            <w:tcW w:w="920" w:type="dxa"/>
            <w:vAlign w:val="bottom"/>
            <w:tcBorders>
              <w:bottom w:val="single" w:sz="8" w:color="auto"/>
            </w:tcBorders>
            <w:shd w:val="clear" w:color="auto" w:fill="95B3D1"/>
          </w:tcPr>
          <w:p>
            <w:pPr>
              <w:spacing w:after="0"/>
              <w:rPr>
                <w:sz w:val="14"/>
                <w:szCs w:val="14"/>
                <w:color w:val="auto"/>
              </w:rPr>
            </w:pPr>
          </w:p>
        </w:tc>
      </w:tr>
      <w:tr>
        <w:trPr>
          <w:trHeight w:val="155"/>
        </w:trPr>
        <w:tc>
          <w:tcPr>
            <w:tcW w:w="8600" w:type="dxa"/>
            <w:vAlign w:val="bottom"/>
            <w:tcBorders>
              <w:bottom w:val="single" w:sz="8" w:color="auto"/>
            </w:tcBorders>
            <w:shd w:val="clear" w:color="auto" w:fill="95B3D1"/>
          </w:tcPr>
          <w:p>
            <w:pPr>
              <w:spacing w:after="0"/>
              <w:rPr>
                <w:sz w:val="13"/>
                <w:szCs w:val="13"/>
                <w:color w:val="auto"/>
              </w:rPr>
            </w:pPr>
          </w:p>
        </w:tc>
        <w:tc>
          <w:tcPr>
            <w:tcW w:w="100" w:type="dxa"/>
            <w:vAlign w:val="bottom"/>
            <w:tcBorders>
              <w:bottom w:val="single" w:sz="8" w:color="auto"/>
            </w:tcBorders>
            <w:shd w:val="clear" w:color="auto" w:fill="95B3D1"/>
          </w:tcPr>
          <w:p>
            <w:pPr>
              <w:spacing w:after="0"/>
              <w:rPr>
                <w:sz w:val="13"/>
                <w:szCs w:val="13"/>
                <w:color w:val="auto"/>
              </w:rPr>
            </w:pPr>
          </w:p>
        </w:tc>
        <w:tc>
          <w:tcPr>
            <w:tcW w:w="240" w:type="dxa"/>
            <w:vAlign w:val="bottom"/>
            <w:tcBorders>
              <w:bottom w:val="single" w:sz="8" w:color="auto"/>
            </w:tcBorders>
            <w:shd w:val="clear" w:color="auto" w:fill="95B3D1"/>
          </w:tcPr>
          <w:p>
            <w:pPr>
              <w:spacing w:after="0"/>
              <w:rPr>
                <w:sz w:val="13"/>
                <w:szCs w:val="13"/>
                <w:color w:val="auto"/>
              </w:rPr>
            </w:pPr>
          </w:p>
        </w:tc>
        <w:tc>
          <w:tcPr>
            <w:tcW w:w="1000" w:type="dxa"/>
            <w:vAlign w:val="bottom"/>
            <w:tcBorders>
              <w:bottom w:val="single" w:sz="8" w:color="auto"/>
            </w:tcBorders>
            <w:shd w:val="clear" w:color="auto" w:fill="95B3D1"/>
          </w:tcPr>
          <w:p>
            <w:pPr>
              <w:jc w:val="right"/>
              <w:ind w:right="460"/>
              <w:spacing w:after="0" w:line="155" w:lineRule="exact"/>
              <w:rPr>
                <w:sz w:val="20"/>
                <w:szCs w:val="20"/>
                <w:color w:val="auto"/>
              </w:rPr>
            </w:pPr>
            <w:r>
              <w:rPr>
                <w:rFonts w:ascii="Arial" w:cs="Arial" w:eastAsia="Arial" w:hAnsi="Arial"/>
                <w:sz w:val="14"/>
                <w:szCs w:val="14"/>
                <w:b w:val="1"/>
                <w:bCs w:val="1"/>
                <w:color w:val="auto"/>
              </w:rPr>
              <w:t>2026</w:t>
            </w:r>
          </w:p>
        </w:tc>
        <w:tc>
          <w:tcPr>
            <w:tcW w:w="380" w:type="dxa"/>
            <w:vAlign w:val="bottom"/>
            <w:tcBorders>
              <w:bottom w:val="single" w:sz="8" w:color="auto"/>
            </w:tcBorders>
            <w:shd w:val="clear" w:color="auto" w:fill="95B3D1"/>
          </w:tcPr>
          <w:p>
            <w:pPr>
              <w:spacing w:after="0"/>
              <w:rPr>
                <w:sz w:val="13"/>
                <w:szCs w:val="13"/>
                <w:color w:val="auto"/>
              </w:rPr>
            </w:pPr>
          </w:p>
        </w:tc>
        <w:tc>
          <w:tcPr>
            <w:tcW w:w="920" w:type="dxa"/>
            <w:vAlign w:val="bottom"/>
            <w:tcBorders>
              <w:bottom w:val="single" w:sz="8" w:color="auto"/>
            </w:tcBorders>
            <w:shd w:val="clear" w:color="auto" w:fill="95B3D1"/>
          </w:tcPr>
          <w:p>
            <w:pPr>
              <w:jc w:val="right"/>
              <w:ind w:right="439"/>
              <w:spacing w:after="0" w:line="155" w:lineRule="exact"/>
              <w:rPr>
                <w:sz w:val="20"/>
                <w:szCs w:val="20"/>
                <w:color w:val="auto"/>
              </w:rPr>
            </w:pPr>
            <w:r>
              <w:rPr>
                <w:rFonts w:ascii="Arial" w:cs="Arial" w:eastAsia="Arial" w:hAnsi="Arial"/>
                <w:sz w:val="14"/>
                <w:szCs w:val="14"/>
                <w:b w:val="1"/>
                <w:bCs w:val="1"/>
                <w:color w:val="auto"/>
              </w:rPr>
              <w:t>2025</w:t>
            </w:r>
          </w:p>
        </w:tc>
      </w:tr>
      <w:tr>
        <w:trPr>
          <w:trHeight w:val="183"/>
        </w:trPr>
        <w:tc>
          <w:tcPr>
            <w:tcW w:w="86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0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c>
          <w:tcPr>
            <w:tcW w:w="380" w:type="dxa"/>
            <w:vAlign w:val="bottom"/>
            <w:shd w:val="clear" w:color="auto" w:fill="E2E8F1"/>
          </w:tcPr>
          <w:p>
            <w:pPr>
              <w:spacing w:after="0"/>
              <w:rPr>
                <w:sz w:val="15"/>
                <w:szCs w:val="15"/>
                <w:color w:val="auto"/>
              </w:rPr>
            </w:pPr>
          </w:p>
        </w:tc>
        <w:tc>
          <w:tcPr>
            <w:tcW w:w="920" w:type="dxa"/>
            <w:vAlign w:val="bottom"/>
            <w:shd w:val="clear" w:color="auto" w:fill="E2E8F1"/>
          </w:tcPr>
          <w:p>
            <w:pPr>
              <w:spacing w:after="0"/>
              <w:rPr>
                <w:sz w:val="15"/>
                <w:szCs w:val="15"/>
                <w:color w:val="auto"/>
              </w:rPr>
            </w:pPr>
          </w:p>
        </w:tc>
      </w:tr>
      <w:tr>
        <w:trPr>
          <w:trHeight w:val="189"/>
        </w:trPr>
        <w:tc>
          <w:tcPr>
            <w:tcW w:w="8600" w:type="dxa"/>
            <w:vAlign w:val="bottom"/>
          </w:tcPr>
          <w:p>
            <w:pPr>
              <w:ind w:left="80"/>
              <w:spacing w:after="0"/>
              <w:rPr>
                <w:sz w:val="20"/>
                <w:szCs w:val="20"/>
                <w:color w:val="auto"/>
              </w:rPr>
            </w:pPr>
            <w:r>
              <w:rPr>
                <w:rFonts w:ascii="Arial" w:cs="Arial" w:eastAsia="Arial" w:hAnsi="Arial"/>
                <w:sz w:val="16"/>
                <w:szCs w:val="16"/>
                <w:color w:val="auto"/>
              </w:rPr>
              <w:t>Net earnings</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5.6</w:t>
            </w:r>
          </w:p>
        </w:tc>
      </w:tr>
      <w:tr>
        <w:trPr>
          <w:trHeight w:val="189"/>
        </w:trPr>
        <w:tc>
          <w:tcPr>
            <w:tcW w:w="8600" w:type="dxa"/>
            <w:vAlign w:val="bottom"/>
            <w:shd w:val="clear" w:color="auto" w:fill="E2E8F1"/>
          </w:tcPr>
          <w:p>
            <w:pPr>
              <w:ind w:left="80"/>
              <w:spacing w:after="0"/>
              <w:rPr>
                <w:sz w:val="20"/>
                <w:szCs w:val="20"/>
                <w:color w:val="auto"/>
              </w:rPr>
            </w:pPr>
            <w:r>
              <w:rPr>
                <w:rFonts w:ascii="Arial" w:cs="Arial" w:eastAsia="Arial" w:hAnsi="Arial"/>
                <w:sz w:val="16"/>
                <w:szCs w:val="16"/>
                <w:color w:val="auto"/>
              </w:rPr>
              <w:t>Adjustments to reconcile net earnings to net cash used in operating activities:</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380" w:type="dxa"/>
            <w:vAlign w:val="bottom"/>
            <w:shd w:val="clear" w:color="auto" w:fill="E2E8F1"/>
          </w:tcPr>
          <w:p>
            <w:pPr>
              <w:spacing w:after="0"/>
              <w:rPr>
                <w:sz w:val="16"/>
                <w:szCs w:val="16"/>
                <w:color w:val="auto"/>
              </w:rPr>
            </w:pPr>
          </w:p>
        </w:tc>
        <w:tc>
          <w:tcPr>
            <w:tcW w:w="920" w:type="dxa"/>
            <w:vAlign w:val="bottom"/>
            <w:shd w:val="clear" w:color="auto" w:fill="E2E8F1"/>
          </w:tcPr>
          <w:p>
            <w:pPr>
              <w:spacing w:after="0"/>
              <w:rPr>
                <w:sz w:val="16"/>
                <w:szCs w:val="16"/>
                <w:color w:val="auto"/>
              </w:rPr>
            </w:pP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20.2</w:t>
            </w:r>
          </w:p>
        </w:tc>
        <w:tc>
          <w:tcPr>
            <w:tcW w:w="3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21.2</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6.1</w:t>
            </w:r>
          </w:p>
        </w:tc>
        <w:tc>
          <w:tcPr>
            <w:tcW w:w="38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7.3</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Provision for credit losses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2.5</w:t>
            </w:r>
          </w:p>
        </w:tc>
        <w:tc>
          <w:tcPr>
            <w:tcW w:w="3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1.5</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Share-based compensation</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6.0</w:t>
            </w:r>
          </w:p>
        </w:tc>
        <w:tc>
          <w:tcPr>
            <w:tcW w:w="38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7.6</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8600" w:type="dxa"/>
            <w:vAlign w:val="bottom"/>
            <w:shd w:val="clear" w:color="auto" w:fill="E2E8F1"/>
          </w:tcPr>
          <w:p>
            <w:pPr>
              <w:ind w:left="400"/>
              <w:spacing w:after="0"/>
              <w:rPr>
                <w:sz w:val="20"/>
                <w:szCs w:val="20"/>
                <w:color w:val="auto"/>
              </w:rPr>
            </w:pPr>
            <w:r>
              <w:rPr>
                <w:rFonts w:ascii="Arial" w:cs="Arial" w:eastAsia="Arial" w:hAnsi="Arial"/>
                <w:sz w:val="16"/>
                <w:szCs w:val="16"/>
                <w:color w:val="auto"/>
              </w:rPr>
              <w:t>Accounts receivable</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92.2</w:t>
            </w:r>
          </w:p>
        </w:tc>
        <w:tc>
          <w:tcPr>
            <w:tcW w:w="38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245.1</w:t>
            </w:r>
          </w:p>
        </w:tc>
      </w:tr>
      <w:tr>
        <w:trPr>
          <w:trHeight w:val="189"/>
        </w:trPr>
        <w:tc>
          <w:tcPr>
            <w:tcW w:w="8600" w:type="dxa"/>
            <w:vAlign w:val="bottom"/>
          </w:tcPr>
          <w:p>
            <w:pPr>
              <w:ind w:left="400"/>
              <w:spacing w:after="0"/>
              <w:rPr>
                <w:sz w:val="20"/>
                <w:szCs w:val="20"/>
                <w:color w:val="auto"/>
              </w:rPr>
            </w:pPr>
            <w:r>
              <w:rPr>
                <w:rFonts w:ascii="Arial" w:cs="Arial" w:eastAsia="Arial" w:hAnsi="Arial"/>
                <w:sz w:val="16"/>
                <w:szCs w:val="16"/>
                <w:color w:val="auto"/>
              </w:rPr>
              <w:t>Other assets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(73.5)</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(34.9)</w:t>
            </w:r>
          </w:p>
        </w:tc>
      </w:tr>
      <w:tr>
        <w:trPr>
          <w:trHeight w:val="189"/>
        </w:trPr>
        <w:tc>
          <w:tcPr>
            <w:tcW w:w="8600" w:type="dxa"/>
            <w:vAlign w:val="bottom"/>
            <w:shd w:val="clear" w:color="auto" w:fill="E2E8F1"/>
          </w:tcPr>
          <w:p>
            <w:pPr>
              <w:ind w:left="400"/>
              <w:spacing w:after="0"/>
              <w:rPr>
                <w:sz w:val="20"/>
                <w:szCs w:val="20"/>
                <w:color w:val="auto"/>
              </w:rPr>
            </w:pPr>
            <w:r>
              <w:rPr>
                <w:rFonts w:ascii="Arial" w:cs="Arial" w:eastAsia="Arial" w:hAnsi="Arial"/>
                <w:sz w:val="16"/>
                <w:szCs w:val="16"/>
                <w:color w:val="auto"/>
              </w:rPr>
              <w:t>Accounts payable</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20"/>
              <w:spacing w:after="0"/>
              <w:rPr>
                <w:sz w:val="20"/>
                <w:szCs w:val="20"/>
                <w:color w:val="auto"/>
              </w:rPr>
            </w:pPr>
            <w:r>
              <w:rPr>
                <w:rFonts w:ascii="Arial" w:cs="Arial" w:eastAsia="Arial" w:hAnsi="Arial"/>
                <w:sz w:val="16"/>
                <w:szCs w:val="16"/>
                <w:color w:val="auto"/>
              </w:rPr>
              <w:t>(141.0)</w:t>
            </w:r>
          </w:p>
        </w:tc>
        <w:tc>
          <w:tcPr>
            <w:tcW w:w="380" w:type="dxa"/>
            <w:vAlign w:val="bottom"/>
            <w:shd w:val="clear" w:color="auto" w:fill="E2E8F1"/>
          </w:tcPr>
          <w:p>
            <w:pPr>
              <w:spacing w:after="0"/>
              <w:rPr>
                <w:sz w:val="16"/>
                <w:szCs w:val="16"/>
                <w:color w:val="auto"/>
              </w:rPr>
            </w:pPr>
          </w:p>
        </w:tc>
        <w:tc>
          <w:tcPr>
            <w:tcW w:w="9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(265.1)</w:t>
            </w:r>
          </w:p>
        </w:tc>
      </w:tr>
      <w:tr>
        <w:trPr>
          <w:trHeight w:val="189"/>
        </w:trPr>
        <w:tc>
          <w:tcPr>
            <w:tcW w:w="86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(41.3)</w:t>
            </w: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r>
      <w:tr>
        <w:trPr>
          <w:trHeight w:val="183"/>
        </w:trPr>
        <w:tc>
          <w:tcPr>
            <w:tcW w:w="8600" w:type="dxa"/>
            <w:vAlign w:val="bottom"/>
            <w:tcBorders>
              <w:bottom w:val="single" w:sz="8" w:color="auto"/>
            </w:tcBorders>
            <w:shd w:val="clear" w:color="auto" w:fill="E2E8F1"/>
          </w:tcPr>
          <w:p>
            <w:pPr>
              <w:ind w:left="560"/>
              <w:spacing w:after="0" w:line="183" w:lineRule="exact"/>
              <w:rPr>
                <w:sz w:val="20"/>
                <w:szCs w:val="20"/>
                <w:color w:val="auto"/>
              </w:rPr>
            </w:pPr>
            <w:r>
              <w:rPr>
                <w:rFonts w:ascii="Arial" w:cs="Arial" w:eastAsia="Arial" w:hAnsi="Arial"/>
                <w:sz w:val="16"/>
                <w:szCs w:val="16"/>
                <w:color w:val="auto"/>
              </w:rPr>
              <w:t>Cash used in operating activities</w:t>
            </w:r>
          </w:p>
        </w:tc>
        <w:tc>
          <w:tcPr>
            <w:tcW w:w="100" w:type="dxa"/>
            <w:vAlign w:val="bottom"/>
            <w:tcBorders>
              <w:bottom w:val="single" w:sz="8" w:color="auto"/>
            </w:tcBorders>
            <w:shd w:val="clear" w:color="auto" w:fill="E2E8F1"/>
          </w:tcPr>
          <w:p>
            <w:pPr>
              <w:spacing w:after="0"/>
              <w:rPr>
                <w:sz w:val="15"/>
                <w:szCs w:val="15"/>
                <w:color w:val="auto"/>
              </w:rPr>
            </w:pPr>
          </w:p>
        </w:tc>
        <w:tc>
          <w:tcPr>
            <w:tcW w:w="24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(126.3)</w:t>
            </w:r>
          </w:p>
        </w:tc>
        <w:tc>
          <w:tcPr>
            <w:tcW w:w="380" w:type="dxa"/>
            <w:vAlign w:val="bottom"/>
            <w:tcBorders>
              <w:bottom w:val="single" w:sz="8" w:color="auto"/>
            </w:tcBorders>
            <w:shd w:val="clear" w:color="auto" w:fill="E2E8F1"/>
          </w:tcPr>
          <w:p>
            <w:pPr>
              <w:spacing w:after="0"/>
              <w:rPr>
                <w:sz w:val="15"/>
                <w:szCs w:val="15"/>
                <w:color w:val="auto"/>
              </w:rPr>
            </w:pPr>
          </w:p>
        </w:tc>
        <w:tc>
          <w:tcPr>
            <w:tcW w:w="92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(153.2)</w:t>
            </w:r>
          </w:p>
        </w:tc>
      </w:tr>
      <w:tr>
        <w:trPr>
          <w:trHeight w:val="183"/>
        </w:trPr>
        <w:tc>
          <w:tcPr>
            <w:tcW w:w="8600" w:type="dxa"/>
            <w:vAlign w:val="bottom"/>
          </w:tcPr>
          <w:p>
            <w:pPr>
              <w:ind w:left="80"/>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Capital expenditures</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20"/>
              <w:spacing w:after="0"/>
              <w:rPr>
                <w:sz w:val="20"/>
                <w:szCs w:val="20"/>
                <w:color w:val="auto"/>
              </w:rPr>
            </w:pPr>
            <w:r>
              <w:rPr>
                <w:rFonts w:ascii="Arial" w:cs="Arial" w:eastAsia="Arial" w:hAnsi="Arial"/>
                <w:sz w:val="16"/>
                <w:szCs w:val="16"/>
                <w:color w:val="auto"/>
              </w:rPr>
              <w:t>(9.0)</w:t>
            </w:r>
          </w:p>
        </w:tc>
        <w:tc>
          <w:tcPr>
            <w:tcW w:w="380" w:type="dxa"/>
            <w:vAlign w:val="bottom"/>
            <w:shd w:val="clear" w:color="auto" w:fill="E2E8F1"/>
          </w:tcPr>
          <w:p>
            <w:pPr>
              <w:spacing w:after="0"/>
              <w:rPr>
                <w:sz w:val="16"/>
                <w:szCs w:val="16"/>
                <w:color w:val="auto"/>
              </w:rPr>
            </w:pPr>
          </w:p>
        </w:tc>
        <w:tc>
          <w:tcPr>
            <w:tcW w:w="9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(13.7)</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Acquisition of business, net of cash acquired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189"/>
        </w:trPr>
        <w:tc>
          <w:tcPr>
            <w:tcW w:w="860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6"/>
                <w:szCs w:val="16"/>
                <w:color w:val="auto"/>
              </w:rPr>
              <w:t>Proceeds from the sale of property and equipment</w:t>
            </w:r>
          </w:p>
        </w:tc>
        <w:tc>
          <w:tcPr>
            <w:tcW w:w="10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80"/>
              <w:spacing w:after="0"/>
              <w:rPr>
                <w:sz w:val="20"/>
                <w:szCs w:val="20"/>
                <w:color w:val="auto"/>
              </w:rPr>
            </w:pPr>
            <w:r>
              <w:rPr>
                <w:rFonts w:ascii="Arial" w:cs="Arial" w:eastAsia="Arial" w:hAnsi="Arial"/>
                <w:sz w:val="16"/>
                <w:szCs w:val="16"/>
                <w:color w:val="auto"/>
              </w:rPr>
              <w:t>0.3</w:t>
            </w:r>
          </w:p>
        </w:tc>
        <w:tc>
          <w:tcPr>
            <w:tcW w:w="380" w:type="dxa"/>
            <w:vAlign w:val="bottom"/>
            <w:tcBorders>
              <w:bottom w:val="single" w:sz="8" w:color="auto"/>
            </w:tcBorders>
            <w:shd w:val="clear" w:color="auto" w:fill="E2E8F1"/>
          </w:tcPr>
          <w:p>
            <w:pPr>
              <w:spacing w:after="0"/>
              <w:rPr>
                <w:sz w:val="16"/>
                <w:szCs w:val="16"/>
                <w:color w:val="auto"/>
              </w:rPr>
            </w:pPr>
          </w:p>
        </w:tc>
        <w:tc>
          <w:tcPr>
            <w:tcW w:w="92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0.1</w:t>
            </w:r>
          </w:p>
        </w:tc>
      </w:tr>
      <w:tr>
        <w:trPr>
          <w:trHeight w:val="183"/>
        </w:trPr>
        <w:tc>
          <w:tcPr>
            <w:tcW w:w="8600" w:type="dxa"/>
            <w:vAlign w:val="bottom"/>
            <w:tcBorders>
              <w:bottom w:val="single" w:sz="8" w:color="auto"/>
            </w:tcBorders>
          </w:tcPr>
          <w:p>
            <w:pPr>
              <w:ind w:left="560"/>
              <w:spacing w:after="0" w:line="183" w:lineRule="exact"/>
              <w:rPr>
                <w:sz w:val="20"/>
                <w:szCs w:val="20"/>
                <w:color w:val="auto"/>
              </w:rPr>
            </w:pPr>
            <w:r>
              <w:rPr>
                <w:rFonts w:ascii="Arial" w:cs="Arial" w:eastAsia="Arial" w:hAnsi="Arial"/>
                <w:sz w:val="16"/>
                <w:szCs w:val="16"/>
                <w:color w:val="auto"/>
              </w:rPr>
              <w:t>Cash used in investing activities</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(8.7)</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(14.6)</w:t>
            </w:r>
          </w:p>
        </w:tc>
      </w:tr>
      <w:tr>
        <w:trPr>
          <w:trHeight w:val="183"/>
        </w:trPr>
        <w:tc>
          <w:tcPr>
            <w:tcW w:w="86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0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c>
          <w:tcPr>
            <w:tcW w:w="380" w:type="dxa"/>
            <w:vAlign w:val="bottom"/>
            <w:shd w:val="clear" w:color="auto" w:fill="E2E8F1"/>
          </w:tcPr>
          <w:p>
            <w:pPr>
              <w:spacing w:after="0"/>
              <w:rPr>
                <w:sz w:val="15"/>
                <w:szCs w:val="15"/>
                <w:color w:val="auto"/>
              </w:rPr>
            </w:pPr>
          </w:p>
        </w:tc>
        <w:tc>
          <w:tcPr>
            <w:tcW w:w="920" w:type="dxa"/>
            <w:vAlign w:val="bottom"/>
            <w:shd w:val="clear" w:color="auto" w:fill="E2E8F1"/>
          </w:tcPr>
          <w:p>
            <w:pPr>
              <w:spacing w:after="0"/>
              <w:rPr>
                <w:sz w:val="15"/>
                <w:szCs w:val="15"/>
                <w:color w:val="auto"/>
              </w:rPr>
            </w:pP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Net change in short-term borrowings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24.0</w:t>
            </w:r>
          </w:p>
        </w:tc>
        <w:tc>
          <w:tcPr>
            <w:tcW w:w="3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50.7</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Net proceeds from revolving debt facility</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50.0</w:t>
            </w:r>
          </w:p>
        </w:tc>
        <w:tc>
          <w:tcPr>
            <w:tcW w:w="38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26.0</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Proceeds from long-term debt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0.1</w:t>
            </w:r>
          </w:p>
        </w:tc>
        <w:tc>
          <w:tcPr>
            <w:tcW w:w="38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Repayments of long-term debt</w:t>
            </w:r>
          </w:p>
        </w:tc>
        <w:tc>
          <w:tcPr>
            <w:tcW w:w="10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shd w:val="clear" w:color="auto" w:fill="E2E8F1"/>
          </w:tcPr>
          <w:p>
            <w:pPr>
              <w:jc w:val="right"/>
              <w:ind w:right="20"/>
              <w:spacing w:after="0"/>
              <w:rPr>
                <w:sz w:val="20"/>
                <w:szCs w:val="20"/>
                <w:color w:val="auto"/>
              </w:rPr>
            </w:pPr>
            <w:r>
              <w:rPr>
                <w:rFonts w:ascii="Arial" w:cs="Arial" w:eastAsia="Arial" w:hAnsi="Arial"/>
                <w:sz w:val="16"/>
                <w:szCs w:val="16"/>
                <w:color w:val="auto"/>
              </w:rPr>
              <w:t>(582.3)</w:t>
            </w:r>
          </w:p>
        </w:tc>
        <w:tc>
          <w:tcPr>
            <w:tcW w:w="380" w:type="dxa"/>
            <w:vAlign w:val="bottom"/>
            <w:shd w:val="clear" w:color="auto" w:fill="E2E8F1"/>
          </w:tcPr>
          <w:p>
            <w:pPr>
              <w:spacing w:after="0"/>
              <w:rPr>
                <w:sz w:val="16"/>
                <w:szCs w:val="16"/>
                <w:color w:val="auto"/>
              </w:rPr>
            </w:pPr>
          </w:p>
        </w:tc>
        <w:tc>
          <w:tcPr>
            <w:tcW w:w="9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(0.1)</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Taxes paid related to net share settlement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189"/>
        </w:trPr>
        <w:tc>
          <w:tcPr>
            <w:tcW w:w="860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6"/>
                <w:szCs w:val="16"/>
                <w:color w:val="auto"/>
              </w:rPr>
              <w:t>Repurchases of common stock and excise tax</w:t>
            </w:r>
          </w:p>
        </w:tc>
        <w:tc>
          <w:tcPr>
            <w:tcW w:w="10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(0.3)</w:t>
            </w:r>
          </w:p>
        </w:tc>
        <w:tc>
          <w:tcPr>
            <w:tcW w:w="380" w:type="dxa"/>
            <w:vAlign w:val="bottom"/>
            <w:tcBorders>
              <w:bottom w:val="single" w:sz="8" w:color="auto"/>
            </w:tcBorders>
            <w:shd w:val="clear" w:color="auto" w:fill="E2E8F1"/>
          </w:tcPr>
          <w:p>
            <w:pPr>
              <w:spacing w:after="0"/>
              <w:rPr>
                <w:sz w:val="16"/>
                <w:szCs w:val="16"/>
                <w:color w:val="auto"/>
              </w:rPr>
            </w:pPr>
          </w:p>
        </w:tc>
        <w:tc>
          <w:tcPr>
            <w:tcW w:w="9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(25.0)</w:t>
            </w:r>
          </w:p>
        </w:tc>
      </w:tr>
      <w:tr>
        <w:trPr>
          <w:trHeight w:val="183"/>
        </w:trPr>
        <w:tc>
          <w:tcPr>
            <w:tcW w:w="8600" w:type="dxa"/>
            <w:vAlign w:val="bottom"/>
            <w:tcBorders>
              <w:bottom w:val="single" w:sz="8" w:color="auto"/>
            </w:tcBorders>
          </w:tcPr>
          <w:p>
            <w:pPr>
              <w:ind w:left="560"/>
              <w:spacing w:after="0" w:line="183" w:lineRule="exact"/>
              <w:rPr>
                <w:sz w:val="20"/>
                <w:szCs w:val="20"/>
                <w:color w:val="auto"/>
              </w:rPr>
            </w:pPr>
            <w:r>
              <w:rPr>
                <w:rFonts w:ascii="Arial" w:cs="Arial" w:eastAsia="Arial" w:hAnsi="Arial"/>
                <w:sz w:val="16"/>
                <w:szCs w:val="16"/>
                <w:color w:val="auto"/>
              </w:rPr>
              <w:t>Cash (used in) provided by financing activities</w:t>
            </w:r>
          </w:p>
        </w:tc>
        <w:tc>
          <w:tcPr>
            <w:tcW w:w="1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(511.2)</w:t>
            </w:r>
          </w:p>
        </w:tc>
        <w:tc>
          <w:tcPr>
            <w:tcW w:w="3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45.7</w:t>
            </w:r>
          </w:p>
        </w:tc>
      </w:tr>
      <w:tr>
        <w:trPr>
          <w:trHeight w:val="183"/>
        </w:trPr>
        <w:tc>
          <w:tcPr>
            <w:tcW w:w="860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Effect of exchange rate changes on cash</w:t>
            </w:r>
          </w:p>
        </w:tc>
        <w:tc>
          <w:tcPr>
            <w:tcW w:w="100" w:type="dxa"/>
            <w:vAlign w:val="bottom"/>
            <w:tcBorders>
              <w:bottom w:val="single" w:sz="8" w:color="auto"/>
            </w:tcBorders>
            <w:shd w:val="clear" w:color="auto" w:fill="E2E8F1"/>
          </w:tcPr>
          <w:p>
            <w:pPr>
              <w:spacing w:after="0"/>
              <w:rPr>
                <w:sz w:val="15"/>
                <w:szCs w:val="15"/>
                <w:color w:val="auto"/>
              </w:rPr>
            </w:pPr>
          </w:p>
        </w:tc>
        <w:tc>
          <w:tcPr>
            <w:tcW w:w="24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0.1</w:t>
            </w:r>
          </w:p>
        </w:tc>
        <w:tc>
          <w:tcPr>
            <w:tcW w:w="380" w:type="dxa"/>
            <w:vAlign w:val="bottom"/>
            <w:tcBorders>
              <w:bottom w:val="single" w:sz="8" w:color="auto"/>
            </w:tcBorders>
            <w:shd w:val="clear" w:color="auto" w:fill="E2E8F1"/>
          </w:tcPr>
          <w:p>
            <w:pPr>
              <w:spacing w:after="0"/>
              <w:rPr>
                <w:sz w:val="15"/>
                <w:szCs w:val="15"/>
                <w:color w:val="auto"/>
              </w:rPr>
            </w:pPr>
          </w:p>
        </w:tc>
        <w:tc>
          <w:tcPr>
            <w:tcW w:w="920" w:type="dxa"/>
            <w:vAlign w:val="bottom"/>
            <w:tcBorders>
              <w:bottom w:val="single" w:sz="8" w:color="auto"/>
            </w:tcBorders>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7.7</w:t>
            </w:r>
          </w:p>
        </w:tc>
      </w:tr>
      <w:tr>
        <w:trPr>
          <w:trHeight w:val="183"/>
        </w:trPr>
        <w:tc>
          <w:tcPr>
            <w:tcW w:w="8600" w:type="dxa"/>
            <w:vAlign w:val="bottom"/>
          </w:tcPr>
          <w:p>
            <w:pPr>
              <w:ind w:left="80"/>
              <w:spacing w:after="0" w:line="183" w:lineRule="exact"/>
              <w:rPr>
                <w:sz w:val="20"/>
                <w:szCs w:val="20"/>
                <w:color w:val="auto"/>
              </w:rPr>
            </w:pPr>
            <w:r>
              <w:rPr>
                <w:rFonts w:ascii="Arial" w:cs="Arial" w:eastAsia="Arial" w:hAnsi="Arial"/>
                <w:sz w:val="16"/>
                <w:szCs w:val="16"/>
                <w:color w:val="auto"/>
              </w:rPr>
              <w:t>Change in cash and cash equivalents</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0"/>
              <w:spacing w:after="0" w:line="183" w:lineRule="exact"/>
              <w:rPr>
                <w:sz w:val="20"/>
                <w:szCs w:val="20"/>
                <w:color w:val="auto"/>
              </w:rPr>
            </w:pPr>
            <w:r>
              <w:rPr>
                <w:rFonts w:ascii="Arial" w:cs="Arial" w:eastAsia="Arial" w:hAnsi="Arial"/>
                <w:sz w:val="16"/>
                <w:szCs w:val="16"/>
                <w:color w:val="auto"/>
              </w:rPr>
              <w:t>(646.1)</w:t>
            </w:r>
          </w:p>
        </w:tc>
        <w:tc>
          <w:tcPr>
            <w:tcW w:w="38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(114.4)</w:t>
            </w:r>
          </w:p>
        </w:tc>
      </w:tr>
      <w:tr>
        <w:trPr>
          <w:trHeight w:val="189"/>
        </w:trPr>
        <w:tc>
          <w:tcPr>
            <w:tcW w:w="860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6"/>
                <w:szCs w:val="16"/>
                <w:color w:val="auto"/>
              </w:rPr>
              <w:t>Cash and cash equivalents, beginning of period</w:t>
            </w:r>
          </w:p>
        </w:tc>
        <w:tc>
          <w:tcPr>
            <w:tcW w:w="10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80"/>
              <w:spacing w:after="0"/>
              <w:rPr>
                <w:sz w:val="20"/>
                <w:szCs w:val="20"/>
                <w:color w:val="auto"/>
              </w:rPr>
            </w:pPr>
            <w:r>
              <w:rPr>
                <w:rFonts w:ascii="Arial" w:cs="Arial" w:eastAsia="Arial" w:hAnsi="Arial"/>
                <w:sz w:val="16"/>
                <w:szCs w:val="16"/>
                <w:color w:val="auto"/>
              </w:rPr>
              <w:t>871.0</w:t>
            </w:r>
          </w:p>
        </w:tc>
        <w:tc>
          <w:tcPr>
            <w:tcW w:w="380" w:type="dxa"/>
            <w:vAlign w:val="bottom"/>
            <w:tcBorders>
              <w:bottom w:val="single" w:sz="8" w:color="auto"/>
            </w:tcBorders>
            <w:shd w:val="clear" w:color="auto" w:fill="E2E8F1"/>
          </w:tcPr>
          <w:p>
            <w:pPr>
              <w:spacing w:after="0"/>
              <w:rPr>
                <w:sz w:val="16"/>
                <w:szCs w:val="16"/>
                <w:color w:val="auto"/>
              </w:rPr>
            </w:pPr>
          </w:p>
        </w:tc>
        <w:tc>
          <w:tcPr>
            <w:tcW w:w="92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509.4</w:t>
            </w:r>
          </w:p>
        </w:tc>
      </w:tr>
      <w:tr>
        <w:trPr>
          <w:trHeight w:val="183"/>
        </w:trPr>
        <w:tc>
          <w:tcPr>
            <w:tcW w:w="860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Cash and cash equivalents, end of period</w:t>
            </w:r>
          </w:p>
        </w:tc>
        <w:tc>
          <w:tcPr>
            <w:tcW w:w="340" w:type="dxa"/>
            <w:vAlign w:val="bottom"/>
            <w:tcBorders>
              <w:bottom w:val="single" w:sz="8" w:color="auto"/>
            </w:tcBorders>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224.9</w:t>
            </w:r>
          </w:p>
        </w:tc>
        <w:tc>
          <w:tcPr>
            <w:tcW w:w="380" w:type="dxa"/>
            <w:vAlign w:val="bottom"/>
            <w:tcBorders>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395.0</w:t>
            </w:r>
          </w:p>
        </w:tc>
      </w:tr>
      <w:tr>
        <w:trPr>
          <w:trHeight w:val="183"/>
        </w:trPr>
        <w:tc>
          <w:tcPr>
            <w:tcW w:w="86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b w:val="1"/>
                <w:bCs w:val="1"/>
                <w:color w:val="auto"/>
              </w:rPr>
              <w:t>Supplemental Cash Flow Information:</w:t>
            </w:r>
          </w:p>
        </w:tc>
        <w:tc>
          <w:tcPr>
            <w:tcW w:w="10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c>
          <w:tcPr>
            <w:tcW w:w="380" w:type="dxa"/>
            <w:vAlign w:val="bottom"/>
            <w:shd w:val="clear" w:color="auto" w:fill="E2E8F1"/>
          </w:tcPr>
          <w:p>
            <w:pPr>
              <w:spacing w:after="0"/>
              <w:rPr>
                <w:sz w:val="15"/>
                <w:szCs w:val="15"/>
                <w:color w:val="auto"/>
              </w:rPr>
            </w:pPr>
          </w:p>
        </w:tc>
        <w:tc>
          <w:tcPr>
            <w:tcW w:w="920" w:type="dxa"/>
            <w:vAlign w:val="bottom"/>
            <w:shd w:val="clear" w:color="auto" w:fill="E2E8F1"/>
          </w:tcPr>
          <w:p>
            <w:pPr>
              <w:spacing w:after="0"/>
              <w:rPr>
                <w:sz w:val="15"/>
                <w:szCs w:val="15"/>
                <w:color w:val="auto"/>
              </w:rPr>
            </w:pPr>
          </w:p>
        </w:tc>
      </w:tr>
      <w:tr>
        <w:trPr>
          <w:trHeight w:val="189"/>
        </w:trPr>
        <w:tc>
          <w:tcPr>
            <w:tcW w:w="8600" w:type="dxa"/>
            <w:vAlign w:val="bottom"/>
          </w:tcPr>
          <w:p>
            <w:pPr>
              <w:ind w:left="80"/>
              <w:spacing w:after="0"/>
              <w:rPr>
                <w:sz w:val="20"/>
                <w:szCs w:val="20"/>
                <w:color w:val="auto"/>
              </w:rPr>
            </w:pPr>
            <w:r>
              <w:rPr>
                <w:rFonts w:ascii="Arial" w:cs="Arial" w:eastAsia="Arial" w:hAnsi="Arial"/>
                <w:sz w:val="16"/>
                <w:szCs w:val="16"/>
                <w:color w:val="auto"/>
              </w:rPr>
              <w:t>Cash paid during the period for: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8600" w:type="dxa"/>
            <w:vAlign w:val="bottom"/>
            <w:shd w:val="clear" w:color="auto" w:fill="E2E8F1"/>
          </w:tcPr>
          <w:p>
            <w:pPr>
              <w:ind w:left="240"/>
              <w:spacing w:after="0"/>
              <w:rPr>
                <w:sz w:val="20"/>
                <w:szCs w:val="20"/>
                <w:color w:val="auto"/>
              </w:rPr>
            </w:pPr>
            <w:r>
              <w:rPr>
                <w:rFonts w:ascii="Arial" w:cs="Arial" w:eastAsia="Arial" w:hAnsi="Arial"/>
                <w:sz w:val="16"/>
                <w:szCs w:val="16"/>
                <w:color w:val="auto"/>
              </w:rPr>
              <w:t>Interest</w:t>
            </w:r>
          </w:p>
        </w:tc>
        <w:tc>
          <w:tcPr>
            <w:tcW w:w="340" w:type="dxa"/>
            <w:vAlign w:val="bottom"/>
            <w:gridSpan w:val="2"/>
            <w:shd w:val="clear" w:color="auto" w:fill="E2E8F1"/>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20.2</w:t>
            </w:r>
          </w:p>
        </w:tc>
        <w:tc>
          <w:tcPr>
            <w:tcW w:w="380" w:type="dxa"/>
            <w:vAlign w:val="bottom"/>
            <w:shd w:val="clear" w:color="auto" w:fill="E2E8F1"/>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shd w:val="clear" w:color="auto" w:fill="E2E8F1"/>
          </w:tcPr>
          <w:p>
            <w:pPr>
              <w:jc w:val="right"/>
              <w:ind w:right="59"/>
              <w:spacing w:after="0"/>
              <w:rPr>
                <w:sz w:val="20"/>
                <w:szCs w:val="20"/>
                <w:color w:val="auto"/>
              </w:rPr>
            </w:pPr>
            <w:r>
              <w:rPr>
                <w:rFonts w:ascii="Arial" w:cs="Arial" w:eastAsia="Arial" w:hAnsi="Arial"/>
                <w:sz w:val="16"/>
                <w:szCs w:val="16"/>
                <w:color w:val="auto"/>
              </w:rPr>
              <w:t>16.1</w:t>
            </w:r>
          </w:p>
        </w:tc>
      </w:tr>
      <w:tr>
        <w:trPr>
          <w:trHeight w:val="189"/>
        </w:trPr>
        <w:tc>
          <w:tcPr>
            <w:tcW w:w="8600" w:type="dxa"/>
            <w:vAlign w:val="bottom"/>
          </w:tcPr>
          <w:p>
            <w:pPr>
              <w:ind w:left="240"/>
              <w:spacing w:after="0"/>
              <w:rPr>
                <w:sz w:val="20"/>
                <w:szCs w:val="20"/>
                <w:color w:val="auto"/>
              </w:rPr>
            </w:pPr>
            <w:r>
              <w:rPr>
                <w:rFonts w:ascii="Arial" w:cs="Arial" w:eastAsia="Arial" w:hAnsi="Arial"/>
                <w:sz w:val="16"/>
                <w:szCs w:val="16"/>
                <w:color w:val="auto"/>
              </w:rPr>
              <w:t>Income taxes, net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0"/>
              <w:spacing w:after="0"/>
              <w:rPr>
                <w:sz w:val="20"/>
                <w:szCs w:val="20"/>
                <w:color w:val="auto"/>
              </w:rPr>
            </w:pPr>
            <w:r>
              <w:rPr>
                <w:rFonts w:ascii="Arial" w:cs="Arial" w:eastAsia="Arial" w:hAnsi="Arial"/>
                <w:sz w:val="16"/>
                <w:szCs w:val="16"/>
                <w:color w:val="auto"/>
              </w:rPr>
              <w:t>24.2</w:t>
            </w:r>
          </w:p>
        </w:tc>
        <w:tc>
          <w:tcPr>
            <w:tcW w:w="3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26.2</w:t>
            </w:r>
          </w:p>
        </w:tc>
      </w:tr>
      <w:tr>
        <w:trPr>
          <w:trHeight w:val="189"/>
        </w:trPr>
        <w:tc>
          <w:tcPr>
            <w:tcW w:w="860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6"/>
                <w:szCs w:val="16"/>
                <w:color w:val="auto"/>
              </w:rPr>
              <w:t>Operating lease liabilities</w:t>
            </w:r>
          </w:p>
        </w:tc>
        <w:tc>
          <w:tcPr>
            <w:tcW w:w="340" w:type="dxa"/>
            <w:vAlign w:val="bottom"/>
            <w:tcBorders>
              <w:bottom w:val="single" w:sz="8" w:color="auto"/>
            </w:tcBorders>
            <w:gridSpan w:val="2"/>
            <w:shd w:val="clear" w:color="auto" w:fill="E2E8F1"/>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80"/>
              <w:spacing w:after="0"/>
              <w:rPr>
                <w:sz w:val="20"/>
                <w:szCs w:val="20"/>
                <w:color w:val="auto"/>
              </w:rPr>
            </w:pPr>
            <w:r>
              <w:rPr>
                <w:rFonts w:ascii="Arial" w:cs="Arial" w:eastAsia="Arial" w:hAnsi="Arial"/>
                <w:sz w:val="16"/>
                <w:szCs w:val="16"/>
                <w:color w:val="auto"/>
              </w:rPr>
              <w:t>33.6</w:t>
            </w:r>
          </w:p>
        </w:tc>
        <w:tc>
          <w:tcPr>
            <w:tcW w:w="380" w:type="dxa"/>
            <w:vAlign w:val="bottom"/>
            <w:tcBorders>
              <w:bottom w:val="single" w:sz="8" w:color="auto"/>
            </w:tcBorders>
            <w:shd w:val="clear" w:color="auto" w:fill="E2E8F1"/>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32.1</w:t>
            </w:r>
          </w:p>
        </w:tc>
      </w:tr>
      <w:tr>
        <w:trPr>
          <w:trHeight w:val="183"/>
        </w:trPr>
        <w:tc>
          <w:tcPr>
            <w:tcW w:w="8600" w:type="dxa"/>
            <w:vAlign w:val="bottom"/>
          </w:tcPr>
          <w:p>
            <w:pPr>
              <w:ind w:left="80"/>
              <w:spacing w:after="0" w:line="183" w:lineRule="exact"/>
              <w:rPr>
                <w:sz w:val="20"/>
                <w:szCs w:val="20"/>
                <w:color w:val="auto"/>
              </w:rPr>
            </w:pPr>
            <w:r>
              <w:rPr>
                <w:rFonts w:ascii="Arial" w:cs="Arial" w:eastAsia="Arial" w:hAnsi="Arial"/>
                <w:sz w:val="16"/>
                <w:szCs w:val="16"/>
                <w:color w:val="auto"/>
              </w:rPr>
              <w:t>Non-cash operating activity:</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9"/>
        </w:trPr>
        <w:tc>
          <w:tcPr>
            <w:tcW w:w="8600" w:type="dxa"/>
            <w:vAlign w:val="bottom"/>
            <w:tcBorders>
              <w:bottom w:val="single" w:sz="8" w:color="auto"/>
            </w:tcBorders>
            <w:shd w:val="clear" w:color="auto" w:fill="E2E8F1"/>
          </w:tcPr>
          <w:p>
            <w:pPr>
              <w:ind w:left="240"/>
              <w:spacing w:after="0"/>
              <w:rPr>
                <w:sz w:val="20"/>
                <w:szCs w:val="20"/>
                <w:color w:val="auto"/>
              </w:rPr>
            </w:pPr>
            <w:r>
              <w:rPr>
                <w:rFonts w:ascii="Arial" w:cs="Arial" w:eastAsia="Arial" w:hAnsi="Arial"/>
                <w:sz w:val="16"/>
                <w:szCs w:val="16"/>
                <w:color w:val="auto"/>
              </w:rPr>
              <w:t>Right-of-use assets obtained in exchange for new operating lease liabilities</w:t>
            </w:r>
          </w:p>
        </w:tc>
        <w:tc>
          <w:tcPr>
            <w:tcW w:w="340" w:type="dxa"/>
            <w:vAlign w:val="bottom"/>
            <w:tcBorders>
              <w:bottom w:val="single" w:sz="8" w:color="auto"/>
            </w:tcBorders>
            <w:gridSpan w:val="2"/>
            <w:shd w:val="clear" w:color="auto" w:fill="E2E8F1"/>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80"/>
              <w:spacing w:after="0"/>
              <w:rPr>
                <w:sz w:val="20"/>
                <w:szCs w:val="20"/>
                <w:color w:val="auto"/>
              </w:rPr>
            </w:pPr>
            <w:r>
              <w:rPr>
                <w:rFonts w:ascii="Arial" w:cs="Arial" w:eastAsia="Arial" w:hAnsi="Arial"/>
                <w:sz w:val="16"/>
                <w:szCs w:val="16"/>
                <w:color w:val="auto"/>
              </w:rPr>
              <w:t>6.8</w:t>
            </w:r>
          </w:p>
        </w:tc>
        <w:tc>
          <w:tcPr>
            <w:tcW w:w="380" w:type="dxa"/>
            <w:vAlign w:val="bottom"/>
            <w:tcBorders>
              <w:bottom w:val="single" w:sz="8" w:color="auto"/>
            </w:tcBorders>
            <w:shd w:val="clear" w:color="auto" w:fill="E2E8F1"/>
          </w:tcPr>
          <w:p>
            <w:pPr>
              <w:jc w:val="right"/>
              <w:ind w:right="1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2E8F1"/>
          </w:tcPr>
          <w:p>
            <w:pPr>
              <w:jc w:val="right"/>
              <w:ind w:right="59"/>
              <w:spacing w:after="0"/>
              <w:rPr>
                <w:sz w:val="20"/>
                <w:szCs w:val="20"/>
                <w:color w:val="auto"/>
              </w:rPr>
            </w:pPr>
            <w:r>
              <w:rPr>
                <w:rFonts w:ascii="Arial" w:cs="Arial" w:eastAsia="Arial" w:hAnsi="Arial"/>
                <w:sz w:val="16"/>
                <w:szCs w:val="16"/>
                <w:color w:val="auto"/>
              </w:rPr>
              <w:t>27.4</w:t>
            </w:r>
          </w:p>
        </w:tc>
      </w:tr>
    </w:tbl>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Consolidated Statements of Shareholders' Equity (Unaudited)</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share and per 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1020" w:type="dxa"/>
            <w:vAlign w:val="bottom"/>
            <w:tcBorders>
              <w:bottom w:val="single" w:sz="8" w:color="auto"/>
            </w:tcBorders>
            <w:shd w:val="clear" w:color="auto" w:fill="98B0CF"/>
          </w:tcPr>
          <w:p>
            <w:pPr>
              <w:spacing w:after="0"/>
              <w:rPr>
                <w:sz w:val="14"/>
                <w:szCs w:val="14"/>
                <w:color w:val="auto"/>
              </w:rPr>
            </w:pPr>
          </w:p>
        </w:tc>
        <w:tc>
          <w:tcPr>
            <w:tcW w:w="260" w:type="dxa"/>
            <w:vAlign w:val="bottom"/>
            <w:tcBorders>
              <w:bottom w:val="single" w:sz="8" w:color="auto"/>
            </w:tcBorders>
            <w:shd w:val="clear" w:color="auto" w:fill="98B0CF"/>
          </w:tcPr>
          <w:p>
            <w:pPr>
              <w:spacing w:after="0"/>
              <w:rPr>
                <w:sz w:val="14"/>
                <w:szCs w:val="14"/>
                <w:color w:val="auto"/>
              </w:rPr>
            </w:pPr>
          </w:p>
        </w:tc>
        <w:tc>
          <w:tcPr>
            <w:tcW w:w="540" w:type="dxa"/>
            <w:vAlign w:val="bottom"/>
            <w:tcBorders>
              <w:bottom w:val="single" w:sz="8" w:color="auto"/>
            </w:tcBorders>
            <w:shd w:val="clear" w:color="auto" w:fill="98B0CF"/>
          </w:tcPr>
          <w:p>
            <w:pPr>
              <w:spacing w:after="0"/>
              <w:rPr>
                <w:sz w:val="14"/>
                <w:szCs w:val="14"/>
                <w:color w:val="auto"/>
              </w:rPr>
            </w:pPr>
          </w:p>
        </w:tc>
        <w:tc>
          <w:tcPr>
            <w:tcW w:w="220" w:type="dxa"/>
            <w:vAlign w:val="bottom"/>
            <w:tcBorders>
              <w:bottom w:val="single" w:sz="8" w:color="auto"/>
            </w:tcBorders>
            <w:shd w:val="clear" w:color="auto" w:fill="98B0CF"/>
          </w:tcPr>
          <w:p>
            <w:pPr>
              <w:spacing w:after="0"/>
              <w:rPr>
                <w:sz w:val="14"/>
                <w:szCs w:val="14"/>
                <w:color w:val="auto"/>
              </w:rPr>
            </w:pPr>
          </w:p>
        </w:tc>
        <w:tc>
          <w:tcPr>
            <w:tcW w:w="2220" w:type="dxa"/>
            <w:vAlign w:val="bottom"/>
            <w:tcBorders>
              <w:bottom w:val="single" w:sz="8" w:color="auto"/>
            </w:tcBorders>
            <w:gridSpan w:val="4"/>
            <w:shd w:val="clear" w:color="auto" w:fill="98B0CF"/>
          </w:tcPr>
          <w:p>
            <w:pPr>
              <w:ind w:left="20"/>
              <w:spacing w:after="0"/>
              <w:rPr>
                <w:sz w:val="20"/>
                <w:szCs w:val="20"/>
                <w:color w:val="auto"/>
              </w:rPr>
            </w:pPr>
            <w:r>
              <w:rPr>
                <w:rFonts w:ascii="Arial" w:cs="Arial" w:eastAsia="Arial" w:hAnsi="Arial"/>
                <w:sz w:val="14"/>
                <w:szCs w:val="14"/>
                <w:b w:val="1"/>
                <w:bCs w:val="1"/>
                <w:color w:val="auto"/>
              </w:rPr>
              <w:t>ManpowerGroup Shareholders</w:t>
            </w:r>
          </w:p>
        </w:tc>
        <w:tc>
          <w:tcPr>
            <w:tcW w:w="1240" w:type="dxa"/>
            <w:vAlign w:val="bottom"/>
            <w:tcBorders>
              <w:bottom w:val="single" w:sz="8" w:color="auto"/>
            </w:tcBorders>
            <w:shd w:val="clear" w:color="auto" w:fill="98B0CF"/>
          </w:tcPr>
          <w:p>
            <w:pPr>
              <w:spacing w:after="0"/>
              <w:rPr>
                <w:sz w:val="14"/>
                <w:szCs w:val="14"/>
                <w:color w:val="auto"/>
              </w:rPr>
            </w:pPr>
          </w:p>
        </w:tc>
        <w:tc>
          <w:tcPr>
            <w:tcW w:w="180" w:type="dxa"/>
            <w:vAlign w:val="bottom"/>
            <w:tcBorders>
              <w:bottom w:val="single" w:sz="8" w:color="auto"/>
            </w:tcBorders>
            <w:shd w:val="clear" w:color="auto" w:fill="98B0CF"/>
          </w:tcPr>
          <w:p>
            <w:pPr>
              <w:spacing w:after="0"/>
              <w:rPr>
                <w:sz w:val="14"/>
                <w:szCs w:val="14"/>
                <w:color w:val="auto"/>
              </w:rPr>
            </w:pPr>
          </w:p>
        </w:tc>
        <w:tc>
          <w:tcPr>
            <w:tcW w:w="660" w:type="dxa"/>
            <w:vAlign w:val="bottom"/>
            <w:tcBorders>
              <w:bottom w:val="single" w:sz="8" w:color="auto"/>
            </w:tcBorders>
            <w:shd w:val="clear" w:color="auto" w:fill="98B0CF"/>
          </w:tcPr>
          <w:p>
            <w:pPr>
              <w:spacing w:after="0"/>
              <w:rPr>
                <w:sz w:val="14"/>
                <w:szCs w:val="14"/>
                <w:color w:val="auto"/>
              </w:rPr>
            </w:pPr>
          </w:p>
        </w:tc>
        <w:tc>
          <w:tcPr>
            <w:tcW w:w="220" w:type="dxa"/>
            <w:vAlign w:val="bottom"/>
            <w:tcBorders>
              <w:bottom w:val="single" w:sz="8" w:color="98B0CF"/>
            </w:tcBorders>
            <w:shd w:val="clear" w:color="auto" w:fill="98B0CF"/>
          </w:tcPr>
          <w:p>
            <w:pPr>
              <w:spacing w:after="0"/>
              <w:rPr>
                <w:sz w:val="14"/>
                <w:szCs w:val="14"/>
                <w:color w:val="auto"/>
              </w:rPr>
            </w:pPr>
          </w:p>
        </w:tc>
        <w:tc>
          <w:tcPr>
            <w:tcW w:w="660" w:type="dxa"/>
            <w:vAlign w:val="bottom"/>
            <w:tcBorders>
              <w:bottom w:val="single" w:sz="8" w:color="98B0CF"/>
            </w:tcBorders>
            <w:shd w:val="clear" w:color="auto" w:fill="98B0CF"/>
          </w:tcPr>
          <w:p>
            <w:pPr>
              <w:spacing w:after="0"/>
              <w:rPr>
                <w:sz w:val="14"/>
                <w:szCs w:val="14"/>
                <w:color w:val="auto"/>
              </w:rPr>
            </w:pPr>
          </w:p>
        </w:tc>
        <w:tc>
          <w:tcPr>
            <w:tcW w:w="900" w:type="dxa"/>
            <w:vAlign w:val="bottom"/>
            <w:tcBorders>
              <w:bottom w:val="single" w:sz="8" w:color="98B0CF"/>
            </w:tcBorders>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0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1820" w:type="dxa"/>
            <w:vAlign w:val="bottom"/>
            <w:tcBorders>
              <w:bottom w:val="single" w:sz="8" w:color="auto"/>
            </w:tcBorders>
            <w:gridSpan w:val="3"/>
            <w:shd w:val="clear" w:color="auto" w:fill="98B0CF"/>
          </w:tcPr>
          <w:p>
            <w:pPr>
              <w:ind w:left="320"/>
              <w:spacing w:after="0" w:line="155" w:lineRule="exact"/>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98B0CF"/>
            </w:tcBorders>
            <w:shd w:val="clear" w:color="auto" w:fill="98B0CF"/>
          </w:tcPr>
          <w:p>
            <w:pPr>
              <w:spacing w:after="0"/>
              <w:rPr>
                <w:sz w:val="13"/>
                <w:szCs w:val="13"/>
                <w:color w:val="auto"/>
              </w:rPr>
            </w:pPr>
          </w:p>
        </w:tc>
        <w:tc>
          <w:tcPr>
            <w:tcW w:w="920" w:type="dxa"/>
            <w:vAlign w:val="bottom"/>
            <w:tcBorders>
              <w:bottom w:val="single" w:sz="8" w:color="98B0CF"/>
            </w:tcBorders>
            <w:shd w:val="clear" w:color="auto" w:fill="98B0CF"/>
          </w:tcPr>
          <w:p>
            <w:pPr>
              <w:spacing w:after="0"/>
              <w:rPr>
                <w:sz w:val="13"/>
                <w:szCs w:val="13"/>
                <w:color w:val="auto"/>
              </w:rPr>
            </w:pPr>
          </w:p>
        </w:tc>
        <w:tc>
          <w:tcPr>
            <w:tcW w:w="180" w:type="dxa"/>
            <w:vAlign w:val="bottom"/>
            <w:tcBorders>
              <w:bottom w:val="single" w:sz="8" w:color="98B0CF"/>
            </w:tcBorders>
            <w:shd w:val="clear" w:color="auto" w:fill="98B0CF"/>
          </w:tcPr>
          <w:p>
            <w:pPr>
              <w:spacing w:after="0"/>
              <w:rPr>
                <w:sz w:val="13"/>
                <w:szCs w:val="13"/>
                <w:color w:val="auto"/>
              </w:rPr>
            </w:pPr>
          </w:p>
        </w:tc>
        <w:tc>
          <w:tcPr>
            <w:tcW w:w="860" w:type="dxa"/>
            <w:vAlign w:val="bottom"/>
            <w:tcBorders>
              <w:bottom w:val="single" w:sz="8" w:color="98B0CF"/>
            </w:tcBorders>
            <w:shd w:val="clear" w:color="auto" w:fill="98B0CF"/>
          </w:tcPr>
          <w:p>
            <w:pPr>
              <w:spacing w:after="0"/>
              <w:rPr>
                <w:sz w:val="13"/>
                <w:szCs w:val="13"/>
                <w:color w:val="auto"/>
              </w:rPr>
            </w:pPr>
          </w:p>
        </w:tc>
        <w:tc>
          <w:tcPr>
            <w:tcW w:w="260" w:type="dxa"/>
            <w:vAlign w:val="bottom"/>
            <w:tcBorders>
              <w:bottom w:val="single" w:sz="8" w:color="98B0CF"/>
            </w:tcBorders>
            <w:shd w:val="clear" w:color="auto" w:fill="98B0CF"/>
          </w:tcPr>
          <w:p>
            <w:pPr>
              <w:spacing w:after="0"/>
              <w:rPr>
                <w:sz w:val="13"/>
                <w:szCs w:val="13"/>
                <w:color w:val="auto"/>
              </w:rPr>
            </w:pPr>
          </w:p>
        </w:tc>
        <w:tc>
          <w:tcPr>
            <w:tcW w:w="1240" w:type="dxa"/>
            <w:vAlign w:val="bottom"/>
            <w:tcBorders>
              <w:bottom w:val="single" w:sz="8" w:color="98B0CF"/>
            </w:tcBorders>
            <w:vMerge w:val="restart"/>
            <w:shd w:val="clear" w:color="auto" w:fill="98B0CF"/>
          </w:tcPr>
          <w:p>
            <w:pPr>
              <w:jc w:val="center"/>
              <w:ind w:right="224"/>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Borders>
              <w:bottom w:val="single" w:sz="8" w:color="98B0CF"/>
            </w:tcBorders>
            <w:shd w:val="clear" w:color="auto" w:fill="98B0CF"/>
          </w:tcPr>
          <w:p>
            <w:pPr>
              <w:spacing w:after="0"/>
              <w:rPr>
                <w:sz w:val="13"/>
                <w:szCs w:val="13"/>
                <w:color w:val="auto"/>
              </w:rPr>
            </w:pPr>
          </w:p>
        </w:tc>
        <w:tc>
          <w:tcPr>
            <w:tcW w:w="660" w:type="dxa"/>
            <w:vAlign w:val="bottom"/>
            <w:tcBorders>
              <w:bottom w:val="single" w:sz="8" w:color="98B0CF"/>
            </w:tcBorders>
            <w:shd w:val="clear" w:color="auto" w:fill="98B0CF"/>
          </w:tcPr>
          <w:p>
            <w:pPr>
              <w:spacing w:after="0"/>
              <w:rPr>
                <w:sz w:val="13"/>
                <w:szCs w:val="13"/>
                <w:color w:val="auto"/>
              </w:rPr>
            </w:pPr>
          </w:p>
        </w:tc>
        <w:tc>
          <w:tcPr>
            <w:tcW w:w="220" w:type="dxa"/>
            <w:vAlign w:val="bottom"/>
            <w:tcBorders>
              <w:bottom w:val="single" w:sz="8" w:color="98B0CF"/>
            </w:tcBorders>
            <w:shd w:val="clear" w:color="auto" w:fill="98B0CF"/>
          </w:tcPr>
          <w:p>
            <w:pPr>
              <w:spacing w:after="0"/>
              <w:rPr>
                <w:sz w:val="13"/>
                <w:szCs w:val="13"/>
                <w:color w:val="auto"/>
              </w:rPr>
            </w:pPr>
          </w:p>
        </w:tc>
        <w:tc>
          <w:tcPr>
            <w:tcW w:w="660" w:type="dxa"/>
            <w:vAlign w:val="bottom"/>
            <w:tcBorders>
              <w:bottom w:val="single" w:sz="8" w:color="98B0CF"/>
            </w:tcBorders>
            <w:vMerge w:val="restart"/>
            <w:shd w:val="clear" w:color="auto" w:fill="98B0CF"/>
          </w:tcPr>
          <w:p>
            <w:pPr>
              <w:jc w:val="center"/>
              <w:ind w:right="183"/>
              <w:spacing w:after="0"/>
              <w:rPr>
                <w:sz w:val="20"/>
                <w:szCs w:val="20"/>
                <w:color w:val="auto"/>
              </w:rPr>
            </w:pPr>
            <w:r>
              <w:rPr>
                <w:rFonts w:ascii="Arial" w:cs="Arial" w:eastAsia="Arial" w:hAnsi="Arial"/>
                <w:sz w:val="14"/>
                <w:szCs w:val="14"/>
                <w:b w:val="1"/>
                <w:bCs w:val="1"/>
                <w:color w:val="auto"/>
              </w:rPr>
              <w:t>Non-</w:t>
            </w:r>
          </w:p>
        </w:tc>
        <w:tc>
          <w:tcPr>
            <w:tcW w:w="9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0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02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54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92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86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240" w:type="dxa"/>
            <w:vAlign w:val="bottom"/>
            <w:vMerge w:val="continue"/>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66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660" w:type="dxa"/>
            <w:vAlign w:val="bottom"/>
            <w:vMerge w:val="continue"/>
            <w:shd w:val="clear" w:color="auto" w:fill="98B0CF"/>
          </w:tcPr>
          <w:p>
            <w:pPr>
              <w:spacing w:after="0"/>
              <w:rPr>
                <w:sz w:val="12"/>
                <w:szCs w:val="12"/>
                <w:color w:val="auto"/>
              </w:rPr>
            </w:pPr>
          </w:p>
        </w:tc>
        <w:tc>
          <w:tcPr>
            <w:tcW w:w="900" w:type="dxa"/>
            <w:vAlign w:val="bottom"/>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2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54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920" w:type="dxa"/>
            <w:vAlign w:val="bottom"/>
            <w:shd w:val="clear" w:color="auto" w:fill="98B0CF"/>
          </w:tcPr>
          <w:p>
            <w:pPr>
              <w:ind w:left="20"/>
              <w:spacing w:after="0"/>
              <w:rPr>
                <w:sz w:val="20"/>
                <w:szCs w:val="20"/>
                <w:color w:val="auto"/>
              </w:rPr>
            </w:pPr>
            <w:r>
              <w:rPr>
                <w:rFonts w:ascii="Arial" w:cs="Arial" w:eastAsia="Arial" w:hAnsi="Arial"/>
                <w:sz w:val="14"/>
                <w:szCs w:val="14"/>
                <w:b w:val="1"/>
                <w:bCs w:val="1"/>
                <w:color w:val="auto"/>
              </w:rPr>
              <w:t>Capital in</w:t>
            </w:r>
          </w:p>
        </w:tc>
        <w:tc>
          <w:tcPr>
            <w:tcW w:w="180" w:type="dxa"/>
            <w:vAlign w:val="bottom"/>
            <w:shd w:val="clear" w:color="auto" w:fill="98B0CF"/>
          </w:tcPr>
          <w:p>
            <w:pPr>
              <w:spacing w:after="0"/>
              <w:rPr>
                <w:sz w:val="14"/>
                <w:szCs w:val="14"/>
                <w:color w:val="auto"/>
              </w:rPr>
            </w:pPr>
          </w:p>
        </w:tc>
        <w:tc>
          <w:tcPr>
            <w:tcW w:w="86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1240" w:type="dxa"/>
            <w:vAlign w:val="bottom"/>
            <w:shd w:val="clear" w:color="auto" w:fill="98B0CF"/>
          </w:tcPr>
          <w:p>
            <w:pPr>
              <w:jc w:val="center"/>
              <w:ind w:right="224"/>
              <w:spacing w:after="0"/>
              <w:rPr>
                <w:sz w:val="20"/>
                <w:szCs w:val="20"/>
                <w:color w:val="auto"/>
              </w:rPr>
            </w:pPr>
            <w:r>
              <w:rPr>
                <w:rFonts w:ascii="Arial" w:cs="Arial" w:eastAsia="Arial" w:hAnsi="Arial"/>
                <w:sz w:val="14"/>
                <w:szCs w:val="14"/>
                <w:b w:val="1"/>
                <w:bCs w:val="1"/>
                <w:color w:val="auto"/>
              </w:rPr>
              <w:t>Other</w:t>
            </w:r>
          </w:p>
        </w:tc>
        <w:tc>
          <w:tcPr>
            <w:tcW w:w="180" w:type="dxa"/>
            <w:vAlign w:val="bottom"/>
            <w:shd w:val="clear" w:color="auto" w:fill="98B0CF"/>
          </w:tcPr>
          <w:p>
            <w:pPr>
              <w:spacing w:after="0"/>
              <w:rPr>
                <w:sz w:val="14"/>
                <w:szCs w:val="14"/>
                <w:color w:val="auto"/>
              </w:rPr>
            </w:pPr>
          </w:p>
        </w:tc>
        <w:tc>
          <w:tcPr>
            <w:tcW w:w="660" w:type="dxa"/>
            <w:vAlign w:val="bottom"/>
            <w:shd w:val="clear" w:color="auto" w:fill="98B0CF"/>
          </w:tcPr>
          <w:p>
            <w:pPr>
              <w:spacing w:after="0"/>
              <w:rPr>
                <w:sz w:val="14"/>
                <w:szCs w:val="14"/>
                <w:color w:val="auto"/>
              </w:rPr>
            </w:pPr>
          </w:p>
        </w:tc>
        <w:tc>
          <w:tcPr>
            <w:tcW w:w="880" w:type="dxa"/>
            <w:vAlign w:val="bottom"/>
            <w:gridSpan w:val="2"/>
            <w:shd w:val="clear" w:color="auto" w:fill="98B0CF"/>
          </w:tcPr>
          <w:p>
            <w:pPr>
              <w:ind w:left="120"/>
              <w:spacing w:after="0"/>
              <w:rPr>
                <w:sz w:val="20"/>
                <w:szCs w:val="20"/>
                <w:color w:val="auto"/>
              </w:rPr>
            </w:pPr>
            <w:r>
              <w:rPr>
                <w:rFonts w:ascii="Arial" w:cs="Arial" w:eastAsia="Arial" w:hAnsi="Arial"/>
                <w:sz w:val="14"/>
                <w:szCs w:val="14"/>
                <w:b w:val="1"/>
                <w:bCs w:val="1"/>
                <w:color w:val="auto"/>
              </w:rPr>
              <w:t>Controlli</w:t>
            </w:r>
          </w:p>
        </w:tc>
        <w:tc>
          <w:tcPr>
            <w:tcW w:w="90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20" w:type="dxa"/>
            <w:vAlign w:val="bottom"/>
            <w:shd w:val="clear" w:color="auto" w:fill="98B0CF"/>
          </w:tcPr>
          <w:p>
            <w:pPr>
              <w:ind w:left="200"/>
              <w:spacing w:after="0"/>
              <w:rPr>
                <w:sz w:val="20"/>
                <w:szCs w:val="20"/>
                <w:color w:val="auto"/>
              </w:rPr>
            </w:pPr>
            <w:r>
              <w:rPr>
                <w:rFonts w:ascii="Arial" w:cs="Arial" w:eastAsia="Arial" w:hAnsi="Arial"/>
                <w:sz w:val="14"/>
                <w:szCs w:val="14"/>
                <w:b w:val="1"/>
                <w:bCs w:val="1"/>
                <w:color w:val="auto"/>
              </w:rPr>
              <w:t>Shares</w:t>
            </w:r>
          </w:p>
        </w:tc>
        <w:tc>
          <w:tcPr>
            <w:tcW w:w="260" w:type="dxa"/>
            <w:vAlign w:val="bottom"/>
            <w:shd w:val="clear" w:color="auto" w:fill="98B0CF"/>
          </w:tcPr>
          <w:p>
            <w:pPr>
              <w:spacing w:after="0"/>
              <w:rPr>
                <w:sz w:val="14"/>
                <w:szCs w:val="14"/>
                <w:color w:val="auto"/>
              </w:rPr>
            </w:pPr>
          </w:p>
        </w:tc>
        <w:tc>
          <w:tcPr>
            <w:tcW w:w="540" w:type="dxa"/>
            <w:vAlign w:val="bottom"/>
            <w:shd w:val="clear" w:color="auto" w:fill="98B0CF"/>
          </w:tcPr>
          <w:p>
            <w:pPr>
              <w:jc w:val="center"/>
              <w:ind w:right="182"/>
              <w:spacing w:after="0"/>
              <w:rPr>
                <w:sz w:val="20"/>
                <w:szCs w:val="20"/>
                <w:color w:val="auto"/>
              </w:rPr>
            </w:pPr>
            <w:r>
              <w:rPr>
                <w:rFonts w:ascii="Arial" w:cs="Arial" w:eastAsia="Arial" w:hAnsi="Arial"/>
                <w:sz w:val="14"/>
                <w:szCs w:val="14"/>
                <w:b w:val="1"/>
                <w:bCs w:val="1"/>
                <w:color w:val="auto"/>
              </w:rPr>
              <w:t>Par</w:t>
            </w:r>
          </w:p>
        </w:tc>
        <w:tc>
          <w:tcPr>
            <w:tcW w:w="220" w:type="dxa"/>
            <w:vAlign w:val="bottom"/>
            <w:shd w:val="clear" w:color="auto" w:fill="98B0CF"/>
          </w:tcPr>
          <w:p>
            <w:pPr>
              <w:spacing w:after="0"/>
              <w:rPr>
                <w:sz w:val="14"/>
                <w:szCs w:val="14"/>
                <w:color w:val="auto"/>
              </w:rPr>
            </w:pPr>
          </w:p>
        </w:tc>
        <w:tc>
          <w:tcPr>
            <w:tcW w:w="920" w:type="dxa"/>
            <w:vAlign w:val="bottom"/>
            <w:shd w:val="clear" w:color="auto" w:fill="98B0CF"/>
          </w:tcPr>
          <w:p>
            <w:pPr>
              <w:spacing w:after="0"/>
              <w:rPr>
                <w:sz w:val="20"/>
                <w:szCs w:val="20"/>
                <w:color w:val="auto"/>
              </w:rPr>
            </w:pPr>
            <w:r>
              <w:rPr>
                <w:rFonts w:ascii="Arial" w:cs="Arial" w:eastAsia="Arial" w:hAnsi="Arial"/>
                <w:sz w:val="14"/>
                <w:szCs w:val="14"/>
                <w:b w:val="1"/>
                <w:bCs w:val="1"/>
                <w:color w:val="auto"/>
              </w:rPr>
              <w:t>Excess of</w:t>
            </w:r>
          </w:p>
        </w:tc>
        <w:tc>
          <w:tcPr>
            <w:tcW w:w="180" w:type="dxa"/>
            <w:vAlign w:val="bottom"/>
            <w:shd w:val="clear" w:color="auto" w:fill="98B0CF"/>
          </w:tcPr>
          <w:p>
            <w:pPr>
              <w:spacing w:after="0"/>
              <w:rPr>
                <w:sz w:val="14"/>
                <w:szCs w:val="14"/>
                <w:color w:val="auto"/>
              </w:rPr>
            </w:pPr>
          </w:p>
        </w:tc>
        <w:tc>
          <w:tcPr>
            <w:tcW w:w="860" w:type="dxa"/>
            <w:vAlign w:val="bottom"/>
            <w:shd w:val="clear" w:color="auto" w:fill="98B0CF"/>
          </w:tcPr>
          <w:p>
            <w:pPr>
              <w:jc w:val="right"/>
              <w:ind w:right="163"/>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Comprehensive</w:t>
            </w:r>
          </w:p>
        </w:tc>
        <w:tc>
          <w:tcPr>
            <w:tcW w:w="840" w:type="dxa"/>
            <w:vAlign w:val="bottom"/>
            <w:gridSpan w:val="2"/>
            <w:shd w:val="clear" w:color="auto" w:fill="98B0CF"/>
          </w:tcPr>
          <w:p>
            <w:pPr>
              <w:ind w:left="100"/>
              <w:spacing w:after="0"/>
              <w:rPr>
                <w:sz w:val="20"/>
                <w:szCs w:val="20"/>
                <w:color w:val="auto"/>
              </w:rPr>
            </w:pPr>
            <w:r>
              <w:rPr>
                <w:rFonts w:ascii="Arial" w:cs="Arial" w:eastAsia="Arial" w:hAnsi="Arial"/>
                <w:sz w:val="14"/>
                <w:szCs w:val="14"/>
                <w:b w:val="1"/>
                <w:bCs w:val="1"/>
                <w:color w:val="auto"/>
              </w:rPr>
              <w:t>Treasury</w:t>
            </w:r>
          </w:p>
        </w:tc>
        <w:tc>
          <w:tcPr>
            <w:tcW w:w="220" w:type="dxa"/>
            <w:vAlign w:val="bottom"/>
            <w:shd w:val="clear" w:color="auto" w:fill="98B0CF"/>
          </w:tcPr>
          <w:p>
            <w:pPr>
              <w:spacing w:after="0"/>
              <w:rPr>
                <w:sz w:val="14"/>
                <w:szCs w:val="14"/>
                <w:color w:val="auto"/>
              </w:rPr>
            </w:pPr>
          </w:p>
        </w:tc>
        <w:tc>
          <w:tcPr>
            <w:tcW w:w="660" w:type="dxa"/>
            <w:vAlign w:val="bottom"/>
            <w:shd w:val="clear" w:color="auto" w:fill="98B0CF"/>
          </w:tcPr>
          <w:p>
            <w:pPr>
              <w:jc w:val="center"/>
              <w:ind w:right="163"/>
              <w:spacing w:after="0"/>
              <w:rPr>
                <w:sz w:val="20"/>
                <w:szCs w:val="20"/>
                <w:color w:val="auto"/>
              </w:rPr>
            </w:pPr>
            <w:r>
              <w:rPr>
                <w:rFonts w:ascii="Arial" w:cs="Arial" w:eastAsia="Arial" w:hAnsi="Arial"/>
                <w:sz w:val="14"/>
                <w:szCs w:val="14"/>
                <w:b w:val="1"/>
                <w:bCs w:val="1"/>
                <w:color w:val="auto"/>
              </w:rPr>
              <w:t>ng</w:t>
            </w:r>
          </w:p>
        </w:tc>
        <w:tc>
          <w:tcPr>
            <w:tcW w:w="90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1020" w:type="dxa"/>
            <w:vAlign w:val="bottom"/>
            <w:tcBorders>
              <w:bottom w:val="single" w:sz="8" w:color="auto"/>
            </w:tcBorders>
            <w:shd w:val="clear" w:color="auto" w:fill="98B0CF"/>
          </w:tcPr>
          <w:p>
            <w:pPr>
              <w:ind w:left="220"/>
              <w:spacing w:after="0"/>
              <w:rPr>
                <w:sz w:val="20"/>
                <w:szCs w:val="20"/>
                <w:color w:val="auto"/>
              </w:rPr>
            </w:pPr>
            <w:r>
              <w:rPr>
                <w:rFonts w:ascii="Arial" w:cs="Arial" w:eastAsia="Arial" w:hAnsi="Arial"/>
                <w:sz w:val="14"/>
                <w:szCs w:val="14"/>
                <w:b w:val="1"/>
                <w:bCs w:val="1"/>
                <w:color w:val="auto"/>
              </w:rPr>
              <w:t>Issued</w:t>
            </w:r>
          </w:p>
        </w:tc>
        <w:tc>
          <w:tcPr>
            <w:tcW w:w="80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auto"/>
            </w:tcBorders>
            <w:shd w:val="clear" w:color="auto" w:fill="98B0CF"/>
          </w:tcPr>
          <w:p>
            <w:pPr>
              <w:spacing w:after="0"/>
              <w:rPr>
                <w:sz w:val="14"/>
                <w:szCs w:val="14"/>
                <w:color w:val="auto"/>
              </w:rPr>
            </w:pPr>
          </w:p>
        </w:tc>
        <w:tc>
          <w:tcPr>
            <w:tcW w:w="920" w:type="dxa"/>
            <w:vAlign w:val="bottom"/>
            <w:tcBorders>
              <w:bottom w:val="single" w:sz="8" w:color="auto"/>
            </w:tcBorders>
            <w:shd w:val="clear" w:color="auto" w:fill="98B0CF"/>
          </w:tcPr>
          <w:p>
            <w:pPr>
              <w:ind w:left="20"/>
              <w:spacing w:after="0"/>
              <w:rPr>
                <w:sz w:val="20"/>
                <w:szCs w:val="20"/>
                <w:color w:val="auto"/>
              </w:rPr>
            </w:pPr>
            <w:r>
              <w:rPr>
                <w:rFonts w:ascii="Arial" w:cs="Arial" w:eastAsia="Arial" w:hAnsi="Arial"/>
                <w:sz w:val="14"/>
                <w:szCs w:val="14"/>
                <w:b w:val="1"/>
                <w:bCs w:val="1"/>
                <w:color w:val="auto"/>
              </w:rPr>
              <w:t>Par Value</w:t>
            </w:r>
          </w:p>
        </w:tc>
        <w:tc>
          <w:tcPr>
            <w:tcW w:w="180" w:type="dxa"/>
            <w:vAlign w:val="bottom"/>
            <w:tcBorders>
              <w:bottom w:val="single" w:sz="8" w:color="auto"/>
            </w:tcBorders>
            <w:shd w:val="clear" w:color="auto" w:fill="98B0CF"/>
          </w:tcPr>
          <w:p>
            <w:pPr>
              <w:spacing w:after="0"/>
              <w:rPr>
                <w:sz w:val="14"/>
                <w:szCs w:val="14"/>
                <w:color w:val="auto"/>
              </w:rPr>
            </w:pPr>
          </w:p>
        </w:tc>
        <w:tc>
          <w:tcPr>
            <w:tcW w:w="860" w:type="dxa"/>
            <w:vAlign w:val="bottom"/>
            <w:tcBorders>
              <w:bottom w:val="single" w:sz="8" w:color="auto"/>
            </w:tcBorders>
            <w:shd w:val="clear" w:color="auto" w:fill="98B0CF"/>
          </w:tcPr>
          <w:p>
            <w:pPr>
              <w:jc w:val="right"/>
              <w:ind w:right="143"/>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shd w:val="clear" w:color="auto" w:fill="98B0CF"/>
          </w:tcPr>
          <w:p>
            <w:pPr>
              <w:spacing w:after="0"/>
              <w:rPr>
                <w:sz w:val="14"/>
                <w:szCs w:val="14"/>
                <w:color w:val="auto"/>
              </w:rPr>
            </w:pPr>
          </w:p>
        </w:tc>
        <w:tc>
          <w:tcPr>
            <w:tcW w:w="1240" w:type="dxa"/>
            <w:vAlign w:val="bottom"/>
            <w:tcBorders>
              <w:bottom w:val="single" w:sz="8" w:color="auto"/>
            </w:tcBorders>
            <w:shd w:val="clear" w:color="auto" w:fill="98B0CF"/>
          </w:tcPr>
          <w:p>
            <w:pPr>
              <w:jc w:val="center"/>
              <w:ind w:right="224"/>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shd w:val="clear" w:color="auto" w:fill="98B0CF"/>
          </w:tcPr>
          <w:p>
            <w:pPr>
              <w:spacing w:after="0"/>
              <w:rPr>
                <w:sz w:val="14"/>
                <w:szCs w:val="14"/>
                <w:color w:val="auto"/>
              </w:rPr>
            </w:pPr>
          </w:p>
        </w:tc>
        <w:tc>
          <w:tcPr>
            <w:tcW w:w="660" w:type="dxa"/>
            <w:vAlign w:val="bottom"/>
            <w:tcBorders>
              <w:bottom w:val="single" w:sz="8" w:color="auto"/>
            </w:tcBorders>
            <w:shd w:val="clear" w:color="auto" w:fill="98B0CF"/>
          </w:tcPr>
          <w:p>
            <w:pPr>
              <w:jc w:val="right"/>
              <w:ind w:right="160"/>
              <w:spacing w:after="0"/>
              <w:rPr>
                <w:sz w:val="20"/>
                <w:szCs w:val="20"/>
                <w:color w:val="auto"/>
              </w:rPr>
            </w:pPr>
            <w:r>
              <w:rPr>
                <w:rFonts w:ascii="Arial" w:cs="Arial" w:eastAsia="Arial" w:hAnsi="Arial"/>
                <w:sz w:val="14"/>
                <w:szCs w:val="14"/>
                <w:b w:val="1"/>
                <w:bCs w:val="1"/>
                <w:color w:val="auto"/>
              </w:rPr>
              <w:t>Stock</w:t>
            </w:r>
          </w:p>
        </w:tc>
        <w:tc>
          <w:tcPr>
            <w:tcW w:w="880" w:type="dxa"/>
            <w:vAlign w:val="bottom"/>
            <w:tcBorders>
              <w:bottom w:val="single" w:sz="8" w:color="auto"/>
            </w:tcBorders>
            <w:gridSpan w:val="2"/>
            <w:shd w:val="clear" w:color="auto" w:fill="98B0CF"/>
          </w:tcPr>
          <w:p>
            <w:pPr>
              <w:ind w:left="12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shd w:val="clear" w:color="auto" w:fill="98B0CF"/>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000" w:type="dxa"/>
            <w:vAlign w:val="bottom"/>
            <w:shd w:val="clear" w:color="auto" w:fill="E2E8F1"/>
          </w:tcPr>
          <w:p>
            <w:pPr>
              <w:ind w:left="40"/>
              <w:spacing w:after="0" w:line="168" w:lineRule="exact"/>
              <w:rPr>
                <w:sz w:val="20"/>
                <w:szCs w:val="20"/>
                <w:color w:val="auto"/>
              </w:rPr>
            </w:pPr>
            <w:r>
              <w:rPr>
                <w:rFonts w:ascii="Arial" w:cs="Arial" w:eastAsia="Arial" w:hAnsi="Arial"/>
                <w:sz w:val="16"/>
                <w:szCs w:val="16"/>
                <w:color w:val="auto"/>
              </w:rPr>
              <w:t>Balance, December 31, 2025</w:t>
            </w:r>
          </w:p>
        </w:tc>
        <w:tc>
          <w:tcPr>
            <w:tcW w:w="120" w:type="dxa"/>
            <w:vAlign w:val="bottom"/>
            <w:shd w:val="clear" w:color="auto" w:fill="E2E8F1"/>
          </w:tcPr>
          <w:p>
            <w:pPr>
              <w:spacing w:after="0"/>
              <w:rPr>
                <w:sz w:val="14"/>
                <w:szCs w:val="14"/>
                <w:color w:val="auto"/>
              </w:rPr>
            </w:pPr>
          </w:p>
        </w:tc>
        <w:tc>
          <w:tcPr>
            <w:tcW w:w="1020" w:type="dxa"/>
            <w:vAlign w:val="bottom"/>
            <w:shd w:val="clear" w:color="auto" w:fill="E2E8F1"/>
          </w:tcPr>
          <w:p>
            <w:pPr>
              <w:jc w:val="right"/>
              <w:ind w:right="46"/>
              <w:spacing w:after="0" w:line="168" w:lineRule="exact"/>
              <w:rPr>
                <w:sz w:val="20"/>
                <w:szCs w:val="20"/>
                <w:color w:val="auto"/>
              </w:rPr>
            </w:pPr>
            <w:r>
              <w:rPr>
                <w:rFonts w:ascii="Arial" w:cs="Arial" w:eastAsia="Arial" w:hAnsi="Arial"/>
                <w:sz w:val="16"/>
                <w:szCs w:val="16"/>
                <w:color w:val="auto"/>
              </w:rPr>
              <w:t>119,161,7</w:t>
            </w:r>
          </w:p>
        </w:tc>
        <w:tc>
          <w:tcPr>
            <w:tcW w:w="26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6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24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jc w:val="right"/>
              <w:ind w:right="40"/>
              <w:spacing w:after="0" w:line="168" w:lineRule="exact"/>
              <w:rPr>
                <w:sz w:val="20"/>
                <w:szCs w:val="20"/>
                <w:color w:val="auto"/>
              </w:rPr>
            </w:pPr>
            <w:r>
              <w:rPr>
                <w:rFonts w:ascii="Arial" w:cs="Arial" w:eastAsia="Arial" w:hAnsi="Arial"/>
                <w:sz w:val="16"/>
                <w:szCs w:val="16"/>
                <w:color w:val="auto"/>
              </w:rPr>
              <w:t>(4,834.</w:t>
            </w:r>
          </w:p>
        </w:tc>
        <w:tc>
          <w:tcPr>
            <w:tcW w:w="220" w:type="dxa"/>
            <w:vAlign w:val="bottom"/>
            <w:shd w:val="clear" w:color="auto" w:fill="E2E8F1"/>
          </w:tcPr>
          <w:p>
            <w:pPr>
              <w:spacing w:after="0"/>
              <w:rPr>
                <w:sz w:val="14"/>
                <w:szCs w:val="14"/>
                <w:color w:val="auto"/>
              </w:rPr>
            </w:pPr>
          </w:p>
        </w:tc>
        <w:tc>
          <w:tcPr>
            <w:tcW w:w="660" w:type="dxa"/>
            <w:vAlign w:val="bottom"/>
            <w:shd w:val="clear" w:color="auto" w:fill="E2E8F1"/>
          </w:tcPr>
          <w:p>
            <w:pPr>
              <w:spacing w:after="0"/>
              <w:rPr>
                <w:sz w:val="14"/>
                <w:szCs w:val="14"/>
                <w:color w:val="auto"/>
              </w:rPr>
            </w:pPr>
          </w:p>
        </w:tc>
        <w:tc>
          <w:tcPr>
            <w:tcW w:w="90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E2E8F1"/>
          </w:tcPr>
          <w:p>
            <w:pPr>
              <w:spacing w:after="0"/>
              <w:rPr>
                <w:sz w:val="17"/>
                <w:szCs w:val="17"/>
                <w:color w:val="auto"/>
              </w:rPr>
            </w:pPr>
          </w:p>
        </w:tc>
        <w:tc>
          <w:tcPr>
            <w:tcW w:w="1140" w:type="dxa"/>
            <w:vAlign w:val="bottom"/>
            <w:gridSpan w:val="2"/>
            <w:shd w:val="clear" w:color="auto" w:fill="E2E8F1"/>
          </w:tcPr>
          <w:p>
            <w:pPr>
              <w:jc w:val="right"/>
              <w:ind w:right="46"/>
              <w:spacing w:after="0"/>
              <w:rPr>
                <w:sz w:val="20"/>
                <w:szCs w:val="20"/>
                <w:color w:val="auto"/>
              </w:rPr>
            </w:pPr>
            <w:r>
              <w:rPr>
                <w:rFonts w:ascii="Arial" w:cs="Arial" w:eastAsia="Arial" w:hAnsi="Arial"/>
                <w:sz w:val="16"/>
                <w:szCs w:val="16"/>
                <w:color w:val="auto"/>
              </w:rPr>
              <w:t>80</w:t>
            </w:r>
          </w:p>
        </w:tc>
        <w:tc>
          <w:tcPr>
            <w:tcW w:w="2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2E8F1"/>
          </w:tcPr>
          <w:p>
            <w:pPr>
              <w:jc w:val="right"/>
              <w:ind w:right="42"/>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2E8F1"/>
          </w:tcPr>
          <w:p>
            <w:pPr>
              <w:jc w:val="right"/>
              <w:ind w:right="63"/>
              <w:spacing w:after="0"/>
              <w:rPr>
                <w:sz w:val="20"/>
                <w:szCs w:val="20"/>
                <w:color w:val="auto"/>
              </w:rPr>
            </w:pPr>
            <w:r>
              <w:rPr>
                <w:rFonts w:ascii="Arial" w:cs="Arial" w:eastAsia="Arial" w:hAnsi="Arial"/>
                <w:sz w:val="16"/>
                <w:szCs w:val="16"/>
                <w:color w:val="auto"/>
              </w:rPr>
              <w:t>3,572.5</w:t>
            </w:r>
          </w:p>
        </w:tc>
        <w:tc>
          <w:tcPr>
            <w:tcW w:w="180" w:type="dxa"/>
            <w:vAlign w:val="bottom"/>
            <w:shd w:val="clear" w:color="auto" w:fill="E2E8F1"/>
          </w:tcPr>
          <w:p>
            <w:pPr>
              <w:jc w:val="center"/>
              <w:spacing w:after="0"/>
              <w:rPr>
                <w:sz w:val="20"/>
                <w:szCs w:val="20"/>
                <w:color w:val="auto"/>
              </w:rPr>
            </w:pPr>
            <w:r>
              <w:rPr>
                <w:rFonts w:ascii="Arial" w:cs="Arial" w:eastAsia="Arial" w:hAnsi="Arial"/>
                <w:sz w:val="16"/>
                <w:szCs w:val="16"/>
                <w:color w:val="auto"/>
              </w:rPr>
              <w:t>$</w:t>
            </w:r>
          </w:p>
        </w:tc>
        <w:tc>
          <w:tcPr>
            <w:tcW w:w="860" w:type="dxa"/>
            <w:vAlign w:val="bottom"/>
            <w:shd w:val="clear" w:color="auto" w:fill="E2E8F1"/>
          </w:tcPr>
          <w:p>
            <w:pPr>
              <w:jc w:val="right"/>
              <w:ind w:right="43"/>
              <w:spacing w:after="0"/>
              <w:rPr>
                <w:sz w:val="20"/>
                <w:szCs w:val="20"/>
                <w:color w:val="auto"/>
              </w:rPr>
            </w:pPr>
            <w:r>
              <w:rPr>
                <w:rFonts w:ascii="Arial" w:cs="Arial" w:eastAsia="Arial" w:hAnsi="Arial"/>
                <w:sz w:val="16"/>
                <w:szCs w:val="16"/>
                <w:color w:val="auto"/>
              </w:rPr>
              <w:t>3,732.3</w:t>
            </w:r>
          </w:p>
        </w:tc>
        <w:tc>
          <w:tcPr>
            <w:tcW w:w="2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2E8F1"/>
          </w:tcPr>
          <w:p>
            <w:pPr>
              <w:jc w:val="right"/>
              <w:ind w:right="4"/>
              <w:spacing w:after="0"/>
              <w:rPr>
                <w:sz w:val="20"/>
                <w:szCs w:val="20"/>
                <w:color w:val="auto"/>
              </w:rPr>
            </w:pPr>
            <w:r>
              <w:rPr>
                <w:rFonts w:ascii="Arial" w:cs="Arial" w:eastAsia="Arial" w:hAnsi="Arial"/>
                <w:sz w:val="16"/>
                <w:szCs w:val="16"/>
                <w:color w:val="auto"/>
              </w:rPr>
              <w:t>(412.1)</w:t>
            </w:r>
          </w:p>
        </w:tc>
        <w:tc>
          <w:tcPr>
            <w:tcW w:w="180" w:type="dxa"/>
            <w:vAlign w:val="bottom"/>
            <w:shd w:val="clear" w:color="auto" w:fill="E2E8F1"/>
          </w:tcPr>
          <w:p>
            <w:pPr>
              <w:ind w:left="8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E2E8F1"/>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E2E8F1"/>
          </w:tcPr>
          <w:p>
            <w:pPr>
              <w:jc w:val="right"/>
              <w:ind w:right="63"/>
              <w:spacing w:after="0"/>
              <w:rPr>
                <w:sz w:val="20"/>
                <w:szCs w:val="20"/>
                <w:color w:val="auto"/>
              </w:rPr>
            </w:pPr>
            <w:r>
              <w:rPr>
                <w:rFonts w:ascii="Arial" w:cs="Arial" w:eastAsia="Arial" w:hAnsi="Arial"/>
                <w:sz w:val="16"/>
                <w:szCs w:val="16"/>
                <w:color w:val="auto"/>
              </w:rPr>
              <w:t>0.7</w:t>
            </w:r>
          </w:p>
        </w:tc>
        <w:tc>
          <w:tcPr>
            <w:tcW w:w="9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$ 2,060.3</w:t>
            </w:r>
          </w:p>
        </w:tc>
        <w:tc>
          <w:tcPr>
            <w:tcW w:w="0" w:type="dxa"/>
            <w:vAlign w:val="bottom"/>
          </w:tcPr>
          <w:p>
            <w:pPr>
              <w:spacing w:after="0"/>
              <w:rPr>
                <w:sz w:val="1"/>
                <w:szCs w:val="1"/>
                <w:color w:val="auto"/>
              </w:rPr>
            </w:pPr>
          </w:p>
        </w:tc>
      </w:tr>
      <w:tr>
        <w:trPr>
          <w:trHeight w:val="189"/>
        </w:trPr>
        <w:tc>
          <w:tcPr>
            <w:tcW w:w="300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2.5</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89"/>
        </w:trPr>
        <w:tc>
          <w:tcPr>
            <w:tcW w:w="3000" w:type="dxa"/>
            <w:vAlign w:val="bottom"/>
            <w:shd w:val="clear" w:color="auto" w:fill="E2E8F1"/>
          </w:tcPr>
          <w:p>
            <w:pPr>
              <w:ind w:left="60"/>
              <w:spacing w:after="0"/>
              <w:rPr>
                <w:sz w:val="20"/>
                <w:szCs w:val="20"/>
                <w:color w:val="auto"/>
              </w:rPr>
            </w:pPr>
            <w:r>
              <w:rPr>
                <w:rFonts w:ascii="Arial" w:cs="Arial" w:eastAsia="Arial" w:hAnsi="Arial"/>
                <w:sz w:val="16"/>
                <w:szCs w:val="16"/>
                <w:color w:val="auto"/>
              </w:rPr>
              <w:t>Issuances under equity plans</w:t>
            </w:r>
          </w:p>
        </w:tc>
        <w:tc>
          <w:tcPr>
            <w:tcW w:w="1140" w:type="dxa"/>
            <w:vAlign w:val="bottom"/>
            <w:gridSpan w:val="2"/>
            <w:shd w:val="clear" w:color="auto" w:fill="E2E8F1"/>
          </w:tcPr>
          <w:p>
            <w:pPr>
              <w:jc w:val="right"/>
              <w:ind w:right="46"/>
              <w:spacing w:after="0"/>
              <w:rPr>
                <w:sz w:val="20"/>
                <w:szCs w:val="20"/>
                <w:color w:val="auto"/>
              </w:rPr>
            </w:pPr>
            <w:r>
              <w:rPr>
                <w:rFonts w:ascii="Arial" w:cs="Arial" w:eastAsia="Arial" w:hAnsi="Arial"/>
                <w:sz w:val="16"/>
                <w:szCs w:val="16"/>
                <w:color w:val="auto"/>
              </w:rPr>
              <w:t>273,799</w:t>
            </w:r>
          </w:p>
        </w:tc>
        <w:tc>
          <w:tcPr>
            <w:tcW w:w="260" w:type="dxa"/>
            <w:vAlign w:val="bottom"/>
            <w:shd w:val="clear" w:color="auto" w:fill="E2E8F1"/>
          </w:tcPr>
          <w:p>
            <w:pPr>
              <w:spacing w:after="0"/>
              <w:rPr>
                <w:sz w:val="16"/>
                <w:szCs w:val="16"/>
                <w:color w:val="auto"/>
              </w:rPr>
            </w:pPr>
          </w:p>
        </w:tc>
        <w:tc>
          <w:tcPr>
            <w:tcW w:w="54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3"/>
              <w:spacing w:after="0"/>
              <w:rPr>
                <w:sz w:val="20"/>
                <w:szCs w:val="20"/>
                <w:color w:val="auto"/>
              </w:rPr>
            </w:pPr>
            <w:r>
              <w:rPr>
                <w:rFonts w:ascii="Arial" w:cs="Arial" w:eastAsia="Arial" w:hAnsi="Arial"/>
                <w:sz w:val="16"/>
                <w:szCs w:val="16"/>
                <w:color w:val="auto"/>
              </w:rPr>
              <w:t>(1.1)</w:t>
            </w:r>
          </w:p>
        </w:tc>
        <w:tc>
          <w:tcPr>
            <w:tcW w:w="180" w:type="dxa"/>
            <w:vAlign w:val="bottom"/>
            <w:shd w:val="clear" w:color="auto" w:fill="E2E8F1"/>
          </w:tcPr>
          <w:p>
            <w:pPr>
              <w:spacing w:after="0"/>
              <w:rPr>
                <w:sz w:val="16"/>
                <w:szCs w:val="16"/>
                <w:color w:val="auto"/>
              </w:rPr>
            </w:pPr>
          </w:p>
        </w:tc>
        <w:tc>
          <w:tcPr>
            <w:tcW w:w="86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4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6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(2.0)</w:t>
            </w:r>
          </w:p>
        </w:tc>
        <w:tc>
          <w:tcPr>
            <w:tcW w:w="22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9"/>
        </w:trPr>
        <w:tc>
          <w:tcPr>
            <w:tcW w:w="3000" w:type="dxa"/>
            <w:vAlign w:val="bottom"/>
          </w:tcPr>
          <w:p>
            <w:pPr>
              <w:ind w:left="60"/>
              <w:spacing w:after="0"/>
              <w:rPr>
                <w:sz w:val="20"/>
                <w:szCs w:val="20"/>
                <w:color w:val="auto"/>
              </w:rPr>
            </w:pPr>
            <w:r>
              <w:rPr>
                <w:rFonts w:ascii="Arial" w:cs="Arial" w:eastAsia="Arial" w:hAnsi="Arial"/>
                <w:sz w:val="16"/>
                <w:szCs w:val="16"/>
                <w:color w:val="auto"/>
              </w:rPr>
              <w:t>Share-based compensation expense</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63"/>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Noncontrolling interest transactions</w:t>
            </w:r>
          </w:p>
        </w:tc>
        <w:tc>
          <w:tcPr>
            <w:tcW w:w="12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spacing w:after="0"/>
              <w:rPr>
                <w:sz w:val="16"/>
                <w:szCs w:val="16"/>
                <w:color w:val="auto"/>
              </w:rPr>
            </w:pPr>
          </w:p>
        </w:tc>
        <w:tc>
          <w:tcPr>
            <w:tcW w:w="260" w:type="dxa"/>
            <w:vAlign w:val="bottom"/>
            <w:tcBorders>
              <w:bottom w:val="single" w:sz="8" w:color="auto"/>
            </w:tcBorders>
            <w:shd w:val="clear" w:color="auto" w:fill="E2E8F1"/>
          </w:tcPr>
          <w:p>
            <w:pPr>
              <w:spacing w:after="0"/>
              <w:rPr>
                <w:sz w:val="16"/>
                <w:szCs w:val="16"/>
                <w:color w:val="auto"/>
              </w:rPr>
            </w:pPr>
          </w:p>
        </w:tc>
        <w:tc>
          <w:tcPr>
            <w:tcW w:w="54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92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60" w:type="dxa"/>
            <w:vAlign w:val="bottom"/>
            <w:tcBorders>
              <w:bottom w:val="single" w:sz="8" w:color="auto"/>
            </w:tcBorders>
            <w:shd w:val="clear" w:color="auto" w:fill="E2E8F1"/>
          </w:tcPr>
          <w:p>
            <w:pPr>
              <w:spacing w:after="0"/>
              <w:rPr>
                <w:sz w:val="16"/>
                <w:szCs w:val="16"/>
                <w:color w:val="auto"/>
              </w:rPr>
            </w:pPr>
          </w:p>
        </w:tc>
        <w:tc>
          <w:tcPr>
            <w:tcW w:w="260" w:type="dxa"/>
            <w:vAlign w:val="bottom"/>
            <w:tcBorders>
              <w:bottom w:val="single" w:sz="8" w:color="auto"/>
            </w:tcBorders>
            <w:shd w:val="clear" w:color="auto" w:fill="E2E8F1"/>
          </w:tcPr>
          <w:p>
            <w:pPr>
              <w:spacing w:after="0"/>
              <w:rPr>
                <w:sz w:val="16"/>
                <w:szCs w:val="16"/>
                <w:color w:val="auto"/>
              </w:rPr>
            </w:pPr>
          </w:p>
        </w:tc>
        <w:tc>
          <w:tcPr>
            <w:tcW w:w="124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66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660" w:type="dxa"/>
            <w:vAlign w:val="bottom"/>
            <w:tcBorders>
              <w:bottom w:val="single" w:sz="8" w:color="auto"/>
            </w:tcBorders>
            <w:shd w:val="clear" w:color="auto" w:fill="E2E8F1"/>
          </w:tcPr>
          <w:p>
            <w:pPr>
              <w:jc w:val="right"/>
              <w:ind w:right="3"/>
              <w:spacing w:after="0"/>
              <w:rPr>
                <w:sz w:val="20"/>
                <w:szCs w:val="20"/>
                <w:color w:val="auto"/>
              </w:rPr>
            </w:pPr>
            <w:r>
              <w:rPr>
                <w:rFonts w:ascii="Arial" w:cs="Arial" w:eastAsia="Arial" w:hAnsi="Arial"/>
                <w:sz w:val="16"/>
                <w:szCs w:val="16"/>
                <w:color w:val="auto"/>
              </w:rPr>
              <w:t>(0.2)</w:t>
            </w: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68"/>
        </w:trPr>
        <w:tc>
          <w:tcPr>
            <w:tcW w:w="3000" w:type="dxa"/>
            <w:vAlign w:val="bottom"/>
          </w:tcPr>
          <w:p>
            <w:pPr>
              <w:ind w:left="40"/>
              <w:spacing w:after="0" w:line="168" w:lineRule="exact"/>
              <w:rPr>
                <w:sz w:val="20"/>
                <w:szCs w:val="20"/>
                <w:color w:val="auto"/>
              </w:rPr>
            </w:pPr>
            <w:r>
              <w:rPr>
                <w:rFonts w:ascii="Arial" w:cs="Arial" w:eastAsia="Arial" w:hAnsi="Arial"/>
                <w:sz w:val="16"/>
                <w:szCs w:val="16"/>
                <w:color w:val="auto"/>
              </w:rPr>
              <w:t>Balance, March 31, 2026</w:t>
            </w:r>
          </w:p>
        </w:tc>
        <w:tc>
          <w:tcPr>
            <w:tcW w:w="1140" w:type="dxa"/>
            <w:vAlign w:val="bottom"/>
            <w:gridSpan w:val="2"/>
          </w:tcPr>
          <w:p>
            <w:pPr>
              <w:jc w:val="right"/>
              <w:ind w:right="46"/>
              <w:spacing w:after="0" w:line="168" w:lineRule="exact"/>
              <w:rPr>
                <w:sz w:val="20"/>
                <w:szCs w:val="20"/>
                <w:color w:val="auto"/>
              </w:rPr>
            </w:pPr>
            <w:r>
              <w:rPr>
                <w:rFonts w:ascii="Arial" w:cs="Arial" w:eastAsia="Arial" w:hAnsi="Arial"/>
                <w:sz w:val="16"/>
                <w:szCs w:val="16"/>
                <w:color w:val="auto"/>
              </w:rPr>
              <w:t>119,435,5</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(4,836.</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color w:val="auto"/>
              </w:rPr>
              <w:t>79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3,577.4</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3,734.8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(412.1)</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0.5</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2,065.5</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40" w:type="dxa"/>
            <w:vAlign w:val="bottom"/>
            <w:gridSpan w:val="5"/>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00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1020" w:type="dxa"/>
            <w:vAlign w:val="bottom"/>
            <w:tcBorders>
              <w:bottom w:val="single" w:sz="8" w:color="auto"/>
            </w:tcBorders>
            <w:shd w:val="clear" w:color="auto" w:fill="98B0CF"/>
          </w:tcPr>
          <w:p>
            <w:pPr>
              <w:spacing w:after="0"/>
              <w:rPr>
                <w:sz w:val="14"/>
                <w:szCs w:val="14"/>
                <w:color w:val="auto"/>
              </w:rPr>
            </w:pPr>
          </w:p>
        </w:tc>
        <w:tc>
          <w:tcPr>
            <w:tcW w:w="260" w:type="dxa"/>
            <w:vAlign w:val="bottom"/>
            <w:tcBorders>
              <w:bottom w:val="single" w:sz="8" w:color="auto"/>
            </w:tcBorders>
            <w:shd w:val="clear" w:color="auto" w:fill="98B0CF"/>
          </w:tcPr>
          <w:p>
            <w:pPr>
              <w:spacing w:after="0"/>
              <w:rPr>
                <w:sz w:val="14"/>
                <w:szCs w:val="14"/>
                <w:color w:val="auto"/>
              </w:rPr>
            </w:pPr>
          </w:p>
        </w:tc>
        <w:tc>
          <w:tcPr>
            <w:tcW w:w="540" w:type="dxa"/>
            <w:vAlign w:val="bottom"/>
            <w:tcBorders>
              <w:bottom w:val="single" w:sz="8" w:color="auto"/>
            </w:tcBorders>
            <w:shd w:val="clear" w:color="auto" w:fill="98B0CF"/>
          </w:tcPr>
          <w:p>
            <w:pPr>
              <w:spacing w:after="0"/>
              <w:rPr>
                <w:sz w:val="14"/>
                <w:szCs w:val="14"/>
                <w:color w:val="auto"/>
              </w:rPr>
            </w:pPr>
          </w:p>
        </w:tc>
        <w:tc>
          <w:tcPr>
            <w:tcW w:w="2440" w:type="dxa"/>
            <w:vAlign w:val="bottom"/>
            <w:tcBorders>
              <w:bottom w:val="single" w:sz="8" w:color="auto"/>
            </w:tcBorders>
            <w:gridSpan w:val="5"/>
            <w:shd w:val="clear" w:color="auto" w:fill="98B0CF"/>
          </w:tcPr>
          <w:p>
            <w:pPr>
              <w:jc w:val="center"/>
              <w:ind w:left="40"/>
              <w:spacing w:after="0" w:line="162" w:lineRule="exact"/>
              <w:rPr>
                <w:sz w:val="20"/>
                <w:szCs w:val="20"/>
                <w:color w:val="auto"/>
              </w:rPr>
            </w:pPr>
            <w:r>
              <w:rPr>
                <w:rFonts w:ascii="Arial" w:cs="Arial" w:eastAsia="Arial" w:hAnsi="Arial"/>
                <w:sz w:val="15"/>
                <w:szCs w:val="15"/>
                <w:b w:val="1"/>
                <w:bCs w:val="1"/>
                <w:color w:val="auto"/>
              </w:rPr>
              <w:t>ManpowerGroup Shareholders</w:t>
            </w:r>
          </w:p>
        </w:tc>
        <w:tc>
          <w:tcPr>
            <w:tcW w:w="1240" w:type="dxa"/>
            <w:vAlign w:val="bottom"/>
            <w:tcBorders>
              <w:bottom w:val="single" w:sz="8" w:color="auto"/>
            </w:tcBorders>
            <w:shd w:val="clear" w:color="auto" w:fill="98B0CF"/>
          </w:tcPr>
          <w:p>
            <w:pPr>
              <w:spacing w:after="0"/>
              <w:rPr>
                <w:sz w:val="14"/>
                <w:szCs w:val="14"/>
                <w:color w:val="auto"/>
              </w:rPr>
            </w:pPr>
          </w:p>
        </w:tc>
        <w:tc>
          <w:tcPr>
            <w:tcW w:w="180" w:type="dxa"/>
            <w:vAlign w:val="bottom"/>
            <w:tcBorders>
              <w:bottom w:val="single" w:sz="8" w:color="auto"/>
            </w:tcBorders>
            <w:shd w:val="clear" w:color="auto" w:fill="98B0CF"/>
          </w:tcPr>
          <w:p>
            <w:pPr>
              <w:spacing w:after="0"/>
              <w:rPr>
                <w:sz w:val="14"/>
                <w:szCs w:val="14"/>
                <w:color w:val="auto"/>
              </w:rPr>
            </w:pPr>
          </w:p>
        </w:tc>
        <w:tc>
          <w:tcPr>
            <w:tcW w:w="660" w:type="dxa"/>
            <w:vAlign w:val="bottom"/>
            <w:tcBorders>
              <w:bottom w:val="single" w:sz="8" w:color="auto"/>
            </w:tcBorders>
            <w:shd w:val="clear" w:color="auto" w:fill="98B0CF"/>
          </w:tcPr>
          <w:p>
            <w:pPr>
              <w:spacing w:after="0"/>
              <w:rPr>
                <w:sz w:val="14"/>
                <w:szCs w:val="14"/>
                <w:color w:val="auto"/>
              </w:rPr>
            </w:pPr>
          </w:p>
        </w:tc>
        <w:tc>
          <w:tcPr>
            <w:tcW w:w="220" w:type="dxa"/>
            <w:vAlign w:val="bottom"/>
            <w:tcBorders>
              <w:bottom w:val="single" w:sz="8" w:color="98B0CF"/>
            </w:tcBorders>
            <w:shd w:val="clear" w:color="auto" w:fill="98B0CF"/>
          </w:tcPr>
          <w:p>
            <w:pPr>
              <w:spacing w:after="0"/>
              <w:rPr>
                <w:sz w:val="14"/>
                <w:szCs w:val="14"/>
                <w:color w:val="auto"/>
              </w:rPr>
            </w:pPr>
          </w:p>
        </w:tc>
        <w:tc>
          <w:tcPr>
            <w:tcW w:w="660" w:type="dxa"/>
            <w:vAlign w:val="bottom"/>
            <w:tcBorders>
              <w:bottom w:val="single" w:sz="8" w:color="98B0CF"/>
            </w:tcBorders>
            <w:shd w:val="clear" w:color="auto" w:fill="98B0CF"/>
          </w:tcPr>
          <w:p>
            <w:pPr>
              <w:spacing w:after="0"/>
              <w:rPr>
                <w:sz w:val="14"/>
                <w:szCs w:val="14"/>
                <w:color w:val="auto"/>
              </w:rPr>
            </w:pPr>
          </w:p>
        </w:tc>
        <w:tc>
          <w:tcPr>
            <w:tcW w:w="900" w:type="dxa"/>
            <w:vAlign w:val="bottom"/>
            <w:tcBorders>
              <w:bottom w:val="single" w:sz="8" w:color="98B0CF"/>
            </w:tcBorders>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0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1820" w:type="dxa"/>
            <w:vAlign w:val="bottom"/>
            <w:tcBorders>
              <w:bottom w:val="single" w:sz="8" w:color="auto"/>
            </w:tcBorders>
            <w:gridSpan w:val="3"/>
            <w:shd w:val="clear" w:color="auto" w:fill="98B0CF"/>
          </w:tcPr>
          <w:p>
            <w:pPr>
              <w:ind w:left="320"/>
              <w:spacing w:after="0" w:line="155" w:lineRule="exact"/>
              <w:rPr>
                <w:sz w:val="20"/>
                <w:szCs w:val="20"/>
                <w:color w:val="auto"/>
              </w:rPr>
            </w:pPr>
            <w:r>
              <w:rPr>
                <w:rFonts w:ascii="Arial" w:cs="Arial" w:eastAsia="Arial" w:hAnsi="Arial"/>
                <w:sz w:val="14"/>
                <w:szCs w:val="14"/>
                <w:b w:val="1"/>
                <w:bCs w:val="1"/>
                <w:color w:val="auto"/>
              </w:rPr>
              <w:t>Common Stock</w:t>
            </w:r>
          </w:p>
        </w:tc>
        <w:tc>
          <w:tcPr>
            <w:tcW w:w="220" w:type="dxa"/>
            <w:vAlign w:val="bottom"/>
            <w:tcBorders>
              <w:bottom w:val="single" w:sz="8" w:color="98B0CF"/>
            </w:tcBorders>
            <w:shd w:val="clear" w:color="auto" w:fill="98B0CF"/>
          </w:tcPr>
          <w:p>
            <w:pPr>
              <w:spacing w:after="0"/>
              <w:rPr>
                <w:sz w:val="13"/>
                <w:szCs w:val="13"/>
                <w:color w:val="auto"/>
              </w:rPr>
            </w:pPr>
          </w:p>
        </w:tc>
        <w:tc>
          <w:tcPr>
            <w:tcW w:w="920" w:type="dxa"/>
            <w:vAlign w:val="bottom"/>
            <w:tcBorders>
              <w:bottom w:val="single" w:sz="8" w:color="98B0CF"/>
            </w:tcBorders>
            <w:shd w:val="clear" w:color="auto" w:fill="98B0CF"/>
          </w:tcPr>
          <w:p>
            <w:pPr>
              <w:spacing w:after="0"/>
              <w:rPr>
                <w:sz w:val="13"/>
                <w:szCs w:val="13"/>
                <w:color w:val="auto"/>
              </w:rPr>
            </w:pPr>
          </w:p>
        </w:tc>
        <w:tc>
          <w:tcPr>
            <w:tcW w:w="180" w:type="dxa"/>
            <w:vAlign w:val="bottom"/>
            <w:tcBorders>
              <w:bottom w:val="single" w:sz="8" w:color="98B0CF"/>
            </w:tcBorders>
            <w:shd w:val="clear" w:color="auto" w:fill="98B0CF"/>
          </w:tcPr>
          <w:p>
            <w:pPr>
              <w:spacing w:after="0"/>
              <w:rPr>
                <w:sz w:val="13"/>
                <w:szCs w:val="13"/>
                <w:color w:val="auto"/>
              </w:rPr>
            </w:pPr>
          </w:p>
        </w:tc>
        <w:tc>
          <w:tcPr>
            <w:tcW w:w="860" w:type="dxa"/>
            <w:vAlign w:val="bottom"/>
            <w:tcBorders>
              <w:bottom w:val="single" w:sz="8" w:color="98B0CF"/>
            </w:tcBorders>
            <w:shd w:val="clear" w:color="auto" w:fill="98B0CF"/>
          </w:tcPr>
          <w:p>
            <w:pPr>
              <w:spacing w:after="0"/>
              <w:rPr>
                <w:sz w:val="13"/>
                <w:szCs w:val="13"/>
                <w:color w:val="auto"/>
              </w:rPr>
            </w:pPr>
          </w:p>
        </w:tc>
        <w:tc>
          <w:tcPr>
            <w:tcW w:w="260" w:type="dxa"/>
            <w:vAlign w:val="bottom"/>
            <w:tcBorders>
              <w:bottom w:val="single" w:sz="8" w:color="98B0CF"/>
            </w:tcBorders>
            <w:shd w:val="clear" w:color="auto" w:fill="98B0CF"/>
          </w:tcPr>
          <w:p>
            <w:pPr>
              <w:spacing w:after="0"/>
              <w:rPr>
                <w:sz w:val="13"/>
                <w:szCs w:val="13"/>
                <w:color w:val="auto"/>
              </w:rPr>
            </w:pPr>
          </w:p>
        </w:tc>
        <w:tc>
          <w:tcPr>
            <w:tcW w:w="1240" w:type="dxa"/>
            <w:vAlign w:val="bottom"/>
            <w:tcBorders>
              <w:bottom w:val="single" w:sz="8" w:color="98B0CF"/>
            </w:tcBorders>
            <w:vMerge w:val="restart"/>
            <w:shd w:val="clear" w:color="auto" w:fill="98B0CF"/>
          </w:tcPr>
          <w:p>
            <w:pPr>
              <w:jc w:val="center"/>
              <w:ind w:right="224"/>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Borders>
              <w:bottom w:val="single" w:sz="8" w:color="98B0CF"/>
            </w:tcBorders>
            <w:shd w:val="clear" w:color="auto" w:fill="98B0CF"/>
          </w:tcPr>
          <w:p>
            <w:pPr>
              <w:spacing w:after="0"/>
              <w:rPr>
                <w:sz w:val="13"/>
                <w:szCs w:val="13"/>
                <w:color w:val="auto"/>
              </w:rPr>
            </w:pPr>
          </w:p>
        </w:tc>
        <w:tc>
          <w:tcPr>
            <w:tcW w:w="660" w:type="dxa"/>
            <w:vAlign w:val="bottom"/>
            <w:tcBorders>
              <w:bottom w:val="single" w:sz="8" w:color="98B0CF"/>
            </w:tcBorders>
            <w:shd w:val="clear" w:color="auto" w:fill="98B0CF"/>
          </w:tcPr>
          <w:p>
            <w:pPr>
              <w:spacing w:after="0"/>
              <w:rPr>
                <w:sz w:val="13"/>
                <w:szCs w:val="13"/>
                <w:color w:val="auto"/>
              </w:rPr>
            </w:pPr>
          </w:p>
        </w:tc>
        <w:tc>
          <w:tcPr>
            <w:tcW w:w="220" w:type="dxa"/>
            <w:vAlign w:val="bottom"/>
            <w:tcBorders>
              <w:bottom w:val="single" w:sz="8" w:color="98B0CF"/>
            </w:tcBorders>
            <w:shd w:val="clear" w:color="auto" w:fill="98B0CF"/>
          </w:tcPr>
          <w:p>
            <w:pPr>
              <w:spacing w:after="0"/>
              <w:rPr>
                <w:sz w:val="13"/>
                <w:szCs w:val="13"/>
                <w:color w:val="auto"/>
              </w:rPr>
            </w:pPr>
          </w:p>
        </w:tc>
        <w:tc>
          <w:tcPr>
            <w:tcW w:w="660" w:type="dxa"/>
            <w:vAlign w:val="bottom"/>
            <w:tcBorders>
              <w:bottom w:val="single" w:sz="8" w:color="98B0CF"/>
            </w:tcBorders>
            <w:vMerge w:val="restart"/>
            <w:shd w:val="clear" w:color="auto" w:fill="98B0CF"/>
          </w:tcPr>
          <w:p>
            <w:pPr>
              <w:jc w:val="center"/>
              <w:ind w:right="183"/>
              <w:spacing w:after="0"/>
              <w:rPr>
                <w:sz w:val="20"/>
                <w:szCs w:val="20"/>
                <w:color w:val="auto"/>
              </w:rPr>
            </w:pPr>
            <w:r>
              <w:rPr>
                <w:rFonts w:ascii="Arial" w:cs="Arial" w:eastAsia="Arial" w:hAnsi="Arial"/>
                <w:sz w:val="14"/>
                <w:szCs w:val="14"/>
                <w:b w:val="1"/>
                <w:bCs w:val="1"/>
                <w:color w:val="auto"/>
              </w:rPr>
              <w:t>Non-</w:t>
            </w:r>
          </w:p>
        </w:tc>
        <w:tc>
          <w:tcPr>
            <w:tcW w:w="9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0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02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54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920" w:type="dxa"/>
            <w:vAlign w:val="bottom"/>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86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240" w:type="dxa"/>
            <w:vAlign w:val="bottom"/>
            <w:vMerge w:val="continue"/>
            <w:shd w:val="clear" w:color="auto" w:fill="98B0CF"/>
          </w:tcPr>
          <w:p>
            <w:pPr>
              <w:spacing w:after="0"/>
              <w:rPr>
                <w:sz w:val="12"/>
                <w:szCs w:val="12"/>
                <w:color w:val="auto"/>
              </w:rPr>
            </w:pPr>
          </w:p>
        </w:tc>
        <w:tc>
          <w:tcPr>
            <w:tcW w:w="180" w:type="dxa"/>
            <w:vAlign w:val="bottom"/>
            <w:shd w:val="clear" w:color="auto" w:fill="98B0CF"/>
          </w:tcPr>
          <w:p>
            <w:pPr>
              <w:spacing w:after="0"/>
              <w:rPr>
                <w:sz w:val="12"/>
                <w:szCs w:val="12"/>
                <w:color w:val="auto"/>
              </w:rPr>
            </w:pPr>
          </w:p>
        </w:tc>
        <w:tc>
          <w:tcPr>
            <w:tcW w:w="66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660" w:type="dxa"/>
            <w:vAlign w:val="bottom"/>
            <w:vMerge w:val="continue"/>
            <w:shd w:val="clear" w:color="auto" w:fill="98B0CF"/>
          </w:tcPr>
          <w:p>
            <w:pPr>
              <w:spacing w:after="0"/>
              <w:rPr>
                <w:sz w:val="12"/>
                <w:szCs w:val="12"/>
                <w:color w:val="auto"/>
              </w:rPr>
            </w:pPr>
          </w:p>
        </w:tc>
        <w:tc>
          <w:tcPr>
            <w:tcW w:w="900" w:type="dxa"/>
            <w:vAlign w:val="bottom"/>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2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54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920" w:type="dxa"/>
            <w:vAlign w:val="bottom"/>
            <w:shd w:val="clear" w:color="auto" w:fill="98B0CF"/>
          </w:tcPr>
          <w:p>
            <w:pPr>
              <w:ind w:left="20"/>
              <w:spacing w:after="0"/>
              <w:rPr>
                <w:sz w:val="20"/>
                <w:szCs w:val="20"/>
                <w:color w:val="auto"/>
              </w:rPr>
            </w:pPr>
            <w:r>
              <w:rPr>
                <w:rFonts w:ascii="Arial" w:cs="Arial" w:eastAsia="Arial" w:hAnsi="Arial"/>
                <w:sz w:val="14"/>
                <w:szCs w:val="14"/>
                <w:b w:val="1"/>
                <w:bCs w:val="1"/>
                <w:color w:val="auto"/>
              </w:rPr>
              <w:t>Capital in</w:t>
            </w:r>
          </w:p>
        </w:tc>
        <w:tc>
          <w:tcPr>
            <w:tcW w:w="180" w:type="dxa"/>
            <w:vAlign w:val="bottom"/>
            <w:shd w:val="clear" w:color="auto" w:fill="98B0CF"/>
          </w:tcPr>
          <w:p>
            <w:pPr>
              <w:spacing w:after="0"/>
              <w:rPr>
                <w:sz w:val="14"/>
                <w:szCs w:val="14"/>
                <w:color w:val="auto"/>
              </w:rPr>
            </w:pPr>
          </w:p>
        </w:tc>
        <w:tc>
          <w:tcPr>
            <w:tcW w:w="86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1240" w:type="dxa"/>
            <w:vAlign w:val="bottom"/>
            <w:shd w:val="clear" w:color="auto" w:fill="98B0CF"/>
          </w:tcPr>
          <w:p>
            <w:pPr>
              <w:jc w:val="center"/>
              <w:ind w:right="224"/>
              <w:spacing w:after="0"/>
              <w:rPr>
                <w:sz w:val="20"/>
                <w:szCs w:val="20"/>
                <w:color w:val="auto"/>
              </w:rPr>
            </w:pPr>
            <w:r>
              <w:rPr>
                <w:rFonts w:ascii="Arial" w:cs="Arial" w:eastAsia="Arial" w:hAnsi="Arial"/>
                <w:sz w:val="14"/>
                <w:szCs w:val="14"/>
                <w:b w:val="1"/>
                <w:bCs w:val="1"/>
                <w:color w:val="auto"/>
              </w:rPr>
              <w:t>Other</w:t>
            </w:r>
          </w:p>
        </w:tc>
        <w:tc>
          <w:tcPr>
            <w:tcW w:w="180" w:type="dxa"/>
            <w:vAlign w:val="bottom"/>
            <w:shd w:val="clear" w:color="auto" w:fill="98B0CF"/>
          </w:tcPr>
          <w:p>
            <w:pPr>
              <w:spacing w:after="0"/>
              <w:rPr>
                <w:sz w:val="14"/>
                <w:szCs w:val="14"/>
                <w:color w:val="auto"/>
              </w:rPr>
            </w:pPr>
          </w:p>
        </w:tc>
        <w:tc>
          <w:tcPr>
            <w:tcW w:w="660" w:type="dxa"/>
            <w:vAlign w:val="bottom"/>
            <w:shd w:val="clear" w:color="auto" w:fill="98B0CF"/>
          </w:tcPr>
          <w:p>
            <w:pPr>
              <w:spacing w:after="0"/>
              <w:rPr>
                <w:sz w:val="14"/>
                <w:szCs w:val="14"/>
                <w:color w:val="auto"/>
              </w:rPr>
            </w:pPr>
          </w:p>
        </w:tc>
        <w:tc>
          <w:tcPr>
            <w:tcW w:w="880" w:type="dxa"/>
            <w:vAlign w:val="bottom"/>
            <w:gridSpan w:val="2"/>
            <w:shd w:val="clear" w:color="auto" w:fill="98B0CF"/>
          </w:tcPr>
          <w:p>
            <w:pPr>
              <w:ind w:left="120"/>
              <w:spacing w:after="0"/>
              <w:rPr>
                <w:sz w:val="20"/>
                <w:szCs w:val="20"/>
                <w:color w:val="auto"/>
              </w:rPr>
            </w:pPr>
            <w:r>
              <w:rPr>
                <w:rFonts w:ascii="Arial" w:cs="Arial" w:eastAsia="Arial" w:hAnsi="Arial"/>
                <w:sz w:val="14"/>
                <w:szCs w:val="14"/>
                <w:b w:val="1"/>
                <w:bCs w:val="1"/>
                <w:color w:val="auto"/>
              </w:rPr>
              <w:t>Controlli</w:t>
            </w:r>
          </w:p>
        </w:tc>
        <w:tc>
          <w:tcPr>
            <w:tcW w:w="90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20" w:type="dxa"/>
            <w:vAlign w:val="bottom"/>
            <w:shd w:val="clear" w:color="auto" w:fill="98B0CF"/>
          </w:tcPr>
          <w:p>
            <w:pPr>
              <w:ind w:left="200"/>
              <w:spacing w:after="0"/>
              <w:rPr>
                <w:sz w:val="20"/>
                <w:szCs w:val="20"/>
                <w:color w:val="auto"/>
              </w:rPr>
            </w:pPr>
            <w:r>
              <w:rPr>
                <w:rFonts w:ascii="Arial" w:cs="Arial" w:eastAsia="Arial" w:hAnsi="Arial"/>
                <w:sz w:val="14"/>
                <w:szCs w:val="14"/>
                <w:b w:val="1"/>
                <w:bCs w:val="1"/>
                <w:color w:val="auto"/>
              </w:rPr>
              <w:t>Shares</w:t>
            </w:r>
          </w:p>
        </w:tc>
        <w:tc>
          <w:tcPr>
            <w:tcW w:w="260" w:type="dxa"/>
            <w:vAlign w:val="bottom"/>
            <w:shd w:val="clear" w:color="auto" w:fill="98B0CF"/>
          </w:tcPr>
          <w:p>
            <w:pPr>
              <w:spacing w:after="0"/>
              <w:rPr>
                <w:sz w:val="14"/>
                <w:szCs w:val="14"/>
                <w:color w:val="auto"/>
              </w:rPr>
            </w:pPr>
          </w:p>
        </w:tc>
        <w:tc>
          <w:tcPr>
            <w:tcW w:w="540" w:type="dxa"/>
            <w:vAlign w:val="bottom"/>
            <w:shd w:val="clear" w:color="auto" w:fill="98B0CF"/>
          </w:tcPr>
          <w:p>
            <w:pPr>
              <w:jc w:val="center"/>
              <w:ind w:right="182"/>
              <w:spacing w:after="0"/>
              <w:rPr>
                <w:sz w:val="20"/>
                <w:szCs w:val="20"/>
                <w:color w:val="auto"/>
              </w:rPr>
            </w:pPr>
            <w:r>
              <w:rPr>
                <w:rFonts w:ascii="Arial" w:cs="Arial" w:eastAsia="Arial" w:hAnsi="Arial"/>
                <w:sz w:val="14"/>
                <w:szCs w:val="14"/>
                <w:b w:val="1"/>
                <w:bCs w:val="1"/>
                <w:color w:val="auto"/>
              </w:rPr>
              <w:t>Par</w:t>
            </w:r>
          </w:p>
        </w:tc>
        <w:tc>
          <w:tcPr>
            <w:tcW w:w="220" w:type="dxa"/>
            <w:vAlign w:val="bottom"/>
            <w:shd w:val="clear" w:color="auto" w:fill="98B0CF"/>
          </w:tcPr>
          <w:p>
            <w:pPr>
              <w:spacing w:after="0"/>
              <w:rPr>
                <w:sz w:val="14"/>
                <w:szCs w:val="14"/>
                <w:color w:val="auto"/>
              </w:rPr>
            </w:pPr>
          </w:p>
        </w:tc>
        <w:tc>
          <w:tcPr>
            <w:tcW w:w="920" w:type="dxa"/>
            <w:vAlign w:val="bottom"/>
            <w:shd w:val="clear" w:color="auto" w:fill="98B0CF"/>
          </w:tcPr>
          <w:p>
            <w:pPr>
              <w:spacing w:after="0"/>
              <w:rPr>
                <w:sz w:val="20"/>
                <w:szCs w:val="20"/>
                <w:color w:val="auto"/>
              </w:rPr>
            </w:pPr>
            <w:r>
              <w:rPr>
                <w:rFonts w:ascii="Arial" w:cs="Arial" w:eastAsia="Arial" w:hAnsi="Arial"/>
                <w:sz w:val="14"/>
                <w:szCs w:val="14"/>
                <w:b w:val="1"/>
                <w:bCs w:val="1"/>
                <w:color w:val="auto"/>
              </w:rPr>
              <w:t>Excess of</w:t>
            </w:r>
          </w:p>
        </w:tc>
        <w:tc>
          <w:tcPr>
            <w:tcW w:w="180" w:type="dxa"/>
            <w:vAlign w:val="bottom"/>
            <w:shd w:val="clear" w:color="auto" w:fill="98B0CF"/>
          </w:tcPr>
          <w:p>
            <w:pPr>
              <w:spacing w:after="0"/>
              <w:rPr>
                <w:sz w:val="14"/>
                <w:szCs w:val="14"/>
                <w:color w:val="auto"/>
              </w:rPr>
            </w:pPr>
          </w:p>
        </w:tc>
        <w:tc>
          <w:tcPr>
            <w:tcW w:w="860" w:type="dxa"/>
            <w:vAlign w:val="bottom"/>
            <w:shd w:val="clear" w:color="auto" w:fill="98B0CF"/>
          </w:tcPr>
          <w:p>
            <w:pPr>
              <w:jc w:val="right"/>
              <w:ind w:right="163"/>
              <w:spacing w:after="0"/>
              <w:rPr>
                <w:sz w:val="20"/>
                <w:szCs w:val="20"/>
                <w:color w:val="auto"/>
              </w:rPr>
            </w:pPr>
            <w:r>
              <w:rPr>
                <w:rFonts w:ascii="Arial" w:cs="Arial" w:eastAsia="Arial" w:hAnsi="Arial"/>
                <w:sz w:val="14"/>
                <w:szCs w:val="14"/>
                <w:b w:val="1"/>
                <w:bCs w:val="1"/>
                <w:color w:val="auto"/>
              </w:rPr>
              <w:t>Retained</w:t>
            </w:r>
          </w:p>
        </w:tc>
        <w:tc>
          <w:tcPr>
            <w:tcW w:w="1500" w:type="dxa"/>
            <w:vAlign w:val="bottom"/>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Comprehensive</w:t>
            </w:r>
          </w:p>
        </w:tc>
        <w:tc>
          <w:tcPr>
            <w:tcW w:w="840" w:type="dxa"/>
            <w:vAlign w:val="bottom"/>
            <w:gridSpan w:val="2"/>
            <w:shd w:val="clear" w:color="auto" w:fill="98B0CF"/>
          </w:tcPr>
          <w:p>
            <w:pPr>
              <w:ind w:left="100"/>
              <w:spacing w:after="0"/>
              <w:rPr>
                <w:sz w:val="20"/>
                <w:szCs w:val="20"/>
                <w:color w:val="auto"/>
              </w:rPr>
            </w:pPr>
            <w:r>
              <w:rPr>
                <w:rFonts w:ascii="Arial" w:cs="Arial" w:eastAsia="Arial" w:hAnsi="Arial"/>
                <w:sz w:val="14"/>
                <w:szCs w:val="14"/>
                <w:b w:val="1"/>
                <w:bCs w:val="1"/>
                <w:color w:val="auto"/>
              </w:rPr>
              <w:t>Treasury</w:t>
            </w:r>
          </w:p>
        </w:tc>
        <w:tc>
          <w:tcPr>
            <w:tcW w:w="220" w:type="dxa"/>
            <w:vAlign w:val="bottom"/>
            <w:shd w:val="clear" w:color="auto" w:fill="98B0CF"/>
          </w:tcPr>
          <w:p>
            <w:pPr>
              <w:spacing w:after="0"/>
              <w:rPr>
                <w:sz w:val="14"/>
                <w:szCs w:val="14"/>
                <w:color w:val="auto"/>
              </w:rPr>
            </w:pPr>
          </w:p>
        </w:tc>
        <w:tc>
          <w:tcPr>
            <w:tcW w:w="660" w:type="dxa"/>
            <w:vAlign w:val="bottom"/>
            <w:shd w:val="clear" w:color="auto" w:fill="98B0CF"/>
          </w:tcPr>
          <w:p>
            <w:pPr>
              <w:jc w:val="center"/>
              <w:ind w:right="163"/>
              <w:spacing w:after="0"/>
              <w:rPr>
                <w:sz w:val="20"/>
                <w:szCs w:val="20"/>
                <w:color w:val="auto"/>
              </w:rPr>
            </w:pPr>
            <w:r>
              <w:rPr>
                <w:rFonts w:ascii="Arial" w:cs="Arial" w:eastAsia="Arial" w:hAnsi="Arial"/>
                <w:sz w:val="14"/>
                <w:szCs w:val="14"/>
                <w:b w:val="1"/>
                <w:bCs w:val="1"/>
                <w:color w:val="auto"/>
              </w:rPr>
              <w:t>ng</w:t>
            </w:r>
          </w:p>
        </w:tc>
        <w:tc>
          <w:tcPr>
            <w:tcW w:w="900" w:type="dxa"/>
            <w:vAlign w:val="bottom"/>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Borders>
              <w:bottom w:val="single" w:sz="8" w:color="auto"/>
            </w:tcBorders>
            <w:shd w:val="clear" w:color="auto" w:fill="98B0CF"/>
          </w:tcPr>
          <w:p>
            <w:pPr>
              <w:spacing w:after="0"/>
              <w:rPr>
                <w:sz w:val="14"/>
                <w:szCs w:val="14"/>
                <w:color w:val="auto"/>
              </w:rPr>
            </w:pPr>
          </w:p>
        </w:tc>
        <w:tc>
          <w:tcPr>
            <w:tcW w:w="120" w:type="dxa"/>
            <w:vAlign w:val="bottom"/>
            <w:tcBorders>
              <w:bottom w:val="single" w:sz="8" w:color="auto"/>
            </w:tcBorders>
            <w:shd w:val="clear" w:color="auto" w:fill="98B0CF"/>
          </w:tcPr>
          <w:p>
            <w:pPr>
              <w:spacing w:after="0"/>
              <w:rPr>
                <w:sz w:val="14"/>
                <w:szCs w:val="14"/>
                <w:color w:val="auto"/>
              </w:rPr>
            </w:pPr>
          </w:p>
        </w:tc>
        <w:tc>
          <w:tcPr>
            <w:tcW w:w="1020" w:type="dxa"/>
            <w:vAlign w:val="bottom"/>
            <w:tcBorders>
              <w:bottom w:val="single" w:sz="8" w:color="auto"/>
            </w:tcBorders>
            <w:shd w:val="clear" w:color="auto" w:fill="98B0CF"/>
          </w:tcPr>
          <w:p>
            <w:pPr>
              <w:ind w:left="220"/>
              <w:spacing w:after="0"/>
              <w:rPr>
                <w:sz w:val="20"/>
                <w:szCs w:val="20"/>
                <w:color w:val="auto"/>
              </w:rPr>
            </w:pPr>
            <w:r>
              <w:rPr>
                <w:rFonts w:ascii="Arial" w:cs="Arial" w:eastAsia="Arial" w:hAnsi="Arial"/>
                <w:sz w:val="14"/>
                <w:szCs w:val="14"/>
                <w:b w:val="1"/>
                <w:bCs w:val="1"/>
                <w:color w:val="auto"/>
              </w:rPr>
              <w:t>Issued</w:t>
            </w:r>
          </w:p>
        </w:tc>
        <w:tc>
          <w:tcPr>
            <w:tcW w:w="800" w:type="dxa"/>
            <w:vAlign w:val="bottom"/>
            <w:tcBorders>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Value</w:t>
            </w:r>
          </w:p>
        </w:tc>
        <w:tc>
          <w:tcPr>
            <w:tcW w:w="220" w:type="dxa"/>
            <w:vAlign w:val="bottom"/>
            <w:tcBorders>
              <w:bottom w:val="single" w:sz="8" w:color="auto"/>
            </w:tcBorders>
            <w:shd w:val="clear" w:color="auto" w:fill="98B0CF"/>
          </w:tcPr>
          <w:p>
            <w:pPr>
              <w:spacing w:after="0"/>
              <w:rPr>
                <w:sz w:val="14"/>
                <w:szCs w:val="14"/>
                <w:color w:val="auto"/>
              </w:rPr>
            </w:pPr>
          </w:p>
        </w:tc>
        <w:tc>
          <w:tcPr>
            <w:tcW w:w="920" w:type="dxa"/>
            <w:vAlign w:val="bottom"/>
            <w:tcBorders>
              <w:bottom w:val="single" w:sz="8" w:color="auto"/>
            </w:tcBorders>
            <w:shd w:val="clear" w:color="auto" w:fill="98B0CF"/>
          </w:tcPr>
          <w:p>
            <w:pPr>
              <w:ind w:left="20"/>
              <w:spacing w:after="0"/>
              <w:rPr>
                <w:sz w:val="20"/>
                <w:szCs w:val="20"/>
                <w:color w:val="auto"/>
              </w:rPr>
            </w:pPr>
            <w:r>
              <w:rPr>
                <w:rFonts w:ascii="Arial" w:cs="Arial" w:eastAsia="Arial" w:hAnsi="Arial"/>
                <w:sz w:val="14"/>
                <w:szCs w:val="14"/>
                <w:b w:val="1"/>
                <w:bCs w:val="1"/>
                <w:color w:val="auto"/>
              </w:rPr>
              <w:t>Par Value</w:t>
            </w:r>
          </w:p>
        </w:tc>
        <w:tc>
          <w:tcPr>
            <w:tcW w:w="180" w:type="dxa"/>
            <w:vAlign w:val="bottom"/>
            <w:tcBorders>
              <w:bottom w:val="single" w:sz="8" w:color="auto"/>
            </w:tcBorders>
            <w:shd w:val="clear" w:color="auto" w:fill="98B0CF"/>
          </w:tcPr>
          <w:p>
            <w:pPr>
              <w:spacing w:after="0"/>
              <w:rPr>
                <w:sz w:val="14"/>
                <w:szCs w:val="14"/>
                <w:color w:val="auto"/>
              </w:rPr>
            </w:pPr>
          </w:p>
        </w:tc>
        <w:tc>
          <w:tcPr>
            <w:tcW w:w="860" w:type="dxa"/>
            <w:vAlign w:val="bottom"/>
            <w:tcBorders>
              <w:bottom w:val="single" w:sz="8" w:color="auto"/>
            </w:tcBorders>
            <w:shd w:val="clear" w:color="auto" w:fill="98B0CF"/>
          </w:tcPr>
          <w:p>
            <w:pPr>
              <w:jc w:val="right"/>
              <w:ind w:right="143"/>
              <w:spacing w:after="0"/>
              <w:rPr>
                <w:sz w:val="20"/>
                <w:szCs w:val="20"/>
                <w:color w:val="auto"/>
              </w:rPr>
            </w:pPr>
            <w:r>
              <w:rPr>
                <w:rFonts w:ascii="Arial" w:cs="Arial" w:eastAsia="Arial" w:hAnsi="Arial"/>
                <w:sz w:val="14"/>
                <w:szCs w:val="14"/>
                <w:b w:val="1"/>
                <w:bCs w:val="1"/>
                <w:color w:val="auto"/>
              </w:rPr>
              <w:t>Earnings</w:t>
            </w:r>
          </w:p>
        </w:tc>
        <w:tc>
          <w:tcPr>
            <w:tcW w:w="260" w:type="dxa"/>
            <w:vAlign w:val="bottom"/>
            <w:tcBorders>
              <w:bottom w:val="single" w:sz="8" w:color="auto"/>
            </w:tcBorders>
            <w:shd w:val="clear" w:color="auto" w:fill="98B0CF"/>
          </w:tcPr>
          <w:p>
            <w:pPr>
              <w:spacing w:after="0"/>
              <w:rPr>
                <w:sz w:val="14"/>
                <w:szCs w:val="14"/>
                <w:color w:val="auto"/>
              </w:rPr>
            </w:pPr>
          </w:p>
        </w:tc>
        <w:tc>
          <w:tcPr>
            <w:tcW w:w="1240" w:type="dxa"/>
            <w:vAlign w:val="bottom"/>
            <w:tcBorders>
              <w:bottom w:val="single" w:sz="8" w:color="auto"/>
            </w:tcBorders>
            <w:shd w:val="clear" w:color="auto" w:fill="98B0CF"/>
          </w:tcPr>
          <w:p>
            <w:pPr>
              <w:jc w:val="center"/>
              <w:ind w:right="224"/>
              <w:spacing w:after="0"/>
              <w:rPr>
                <w:sz w:val="20"/>
                <w:szCs w:val="20"/>
                <w:color w:val="auto"/>
              </w:rPr>
            </w:pPr>
            <w:r>
              <w:rPr>
                <w:rFonts w:ascii="Arial" w:cs="Arial" w:eastAsia="Arial" w:hAnsi="Arial"/>
                <w:sz w:val="14"/>
                <w:szCs w:val="14"/>
                <w:b w:val="1"/>
                <w:bCs w:val="1"/>
                <w:color w:val="auto"/>
              </w:rPr>
              <w:t>Loss</w:t>
            </w:r>
          </w:p>
        </w:tc>
        <w:tc>
          <w:tcPr>
            <w:tcW w:w="180" w:type="dxa"/>
            <w:vAlign w:val="bottom"/>
            <w:tcBorders>
              <w:bottom w:val="single" w:sz="8" w:color="auto"/>
            </w:tcBorders>
            <w:shd w:val="clear" w:color="auto" w:fill="98B0CF"/>
          </w:tcPr>
          <w:p>
            <w:pPr>
              <w:spacing w:after="0"/>
              <w:rPr>
                <w:sz w:val="14"/>
                <w:szCs w:val="14"/>
                <w:color w:val="auto"/>
              </w:rPr>
            </w:pPr>
          </w:p>
        </w:tc>
        <w:tc>
          <w:tcPr>
            <w:tcW w:w="660" w:type="dxa"/>
            <w:vAlign w:val="bottom"/>
            <w:tcBorders>
              <w:bottom w:val="single" w:sz="8" w:color="auto"/>
            </w:tcBorders>
            <w:shd w:val="clear" w:color="auto" w:fill="98B0CF"/>
          </w:tcPr>
          <w:p>
            <w:pPr>
              <w:jc w:val="right"/>
              <w:ind w:right="160"/>
              <w:spacing w:after="0"/>
              <w:rPr>
                <w:sz w:val="20"/>
                <w:szCs w:val="20"/>
                <w:color w:val="auto"/>
              </w:rPr>
            </w:pPr>
            <w:r>
              <w:rPr>
                <w:rFonts w:ascii="Arial" w:cs="Arial" w:eastAsia="Arial" w:hAnsi="Arial"/>
                <w:sz w:val="14"/>
                <w:szCs w:val="14"/>
                <w:b w:val="1"/>
                <w:bCs w:val="1"/>
                <w:color w:val="auto"/>
              </w:rPr>
              <w:t>Stock</w:t>
            </w:r>
          </w:p>
        </w:tc>
        <w:tc>
          <w:tcPr>
            <w:tcW w:w="880" w:type="dxa"/>
            <w:vAlign w:val="bottom"/>
            <w:tcBorders>
              <w:bottom w:val="single" w:sz="8" w:color="auto"/>
            </w:tcBorders>
            <w:gridSpan w:val="2"/>
            <w:shd w:val="clear" w:color="auto" w:fill="98B0CF"/>
          </w:tcPr>
          <w:p>
            <w:pPr>
              <w:ind w:left="120"/>
              <w:spacing w:after="0"/>
              <w:rPr>
                <w:sz w:val="20"/>
                <w:szCs w:val="20"/>
                <w:color w:val="auto"/>
              </w:rPr>
            </w:pPr>
            <w:r>
              <w:rPr>
                <w:rFonts w:ascii="Arial" w:cs="Arial" w:eastAsia="Arial" w:hAnsi="Arial"/>
                <w:sz w:val="14"/>
                <w:szCs w:val="14"/>
                <w:b w:val="1"/>
                <w:bCs w:val="1"/>
                <w:color w:val="auto"/>
              </w:rPr>
              <w:t>Interests</w:t>
            </w:r>
          </w:p>
        </w:tc>
        <w:tc>
          <w:tcPr>
            <w:tcW w:w="900" w:type="dxa"/>
            <w:vAlign w:val="bottom"/>
            <w:tcBorders>
              <w:bottom w:val="single" w:sz="8" w:color="auto"/>
            </w:tcBorders>
            <w:shd w:val="clear" w:color="auto" w:fill="98B0CF"/>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000" w:type="dxa"/>
            <w:vAlign w:val="bottom"/>
            <w:shd w:val="clear" w:color="auto" w:fill="E2E8F1"/>
          </w:tcPr>
          <w:p>
            <w:pPr>
              <w:ind w:left="40"/>
              <w:spacing w:after="0" w:line="168" w:lineRule="exact"/>
              <w:rPr>
                <w:sz w:val="20"/>
                <w:szCs w:val="20"/>
                <w:color w:val="auto"/>
              </w:rPr>
            </w:pPr>
            <w:r>
              <w:rPr>
                <w:rFonts w:ascii="Arial" w:cs="Arial" w:eastAsia="Arial" w:hAnsi="Arial"/>
                <w:sz w:val="16"/>
                <w:szCs w:val="16"/>
                <w:color w:val="auto"/>
              </w:rPr>
              <w:t>Balance, December 31, 2024</w:t>
            </w:r>
          </w:p>
        </w:tc>
        <w:tc>
          <w:tcPr>
            <w:tcW w:w="120" w:type="dxa"/>
            <w:vAlign w:val="bottom"/>
            <w:shd w:val="clear" w:color="auto" w:fill="E2E8F1"/>
          </w:tcPr>
          <w:p>
            <w:pPr>
              <w:spacing w:after="0"/>
              <w:rPr>
                <w:sz w:val="14"/>
                <w:szCs w:val="14"/>
                <w:color w:val="auto"/>
              </w:rPr>
            </w:pPr>
          </w:p>
        </w:tc>
        <w:tc>
          <w:tcPr>
            <w:tcW w:w="1020" w:type="dxa"/>
            <w:vAlign w:val="bottom"/>
            <w:shd w:val="clear" w:color="auto" w:fill="E2E8F1"/>
          </w:tcPr>
          <w:p>
            <w:pPr>
              <w:jc w:val="right"/>
              <w:ind w:right="46"/>
              <w:spacing w:after="0" w:line="168" w:lineRule="exact"/>
              <w:rPr>
                <w:sz w:val="20"/>
                <w:szCs w:val="20"/>
                <w:color w:val="auto"/>
              </w:rPr>
            </w:pPr>
            <w:r>
              <w:rPr>
                <w:rFonts w:ascii="Arial" w:cs="Arial" w:eastAsia="Arial" w:hAnsi="Arial"/>
                <w:sz w:val="16"/>
                <w:szCs w:val="16"/>
                <w:color w:val="auto"/>
              </w:rPr>
              <w:t>118,853,6</w:t>
            </w:r>
          </w:p>
        </w:tc>
        <w:tc>
          <w:tcPr>
            <w:tcW w:w="260" w:type="dxa"/>
            <w:vAlign w:val="bottom"/>
            <w:shd w:val="clear" w:color="auto" w:fill="E2E8F1"/>
          </w:tcPr>
          <w:p>
            <w:pPr>
              <w:spacing w:after="0"/>
              <w:rPr>
                <w:sz w:val="14"/>
                <w:szCs w:val="14"/>
                <w:color w:val="auto"/>
              </w:rPr>
            </w:pPr>
          </w:p>
        </w:tc>
        <w:tc>
          <w:tcPr>
            <w:tcW w:w="54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92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6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24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660" w:type="dxa"/>
            <w:vAlign w:val="bottom"/>
            <w:shd w:val="clear" w:color="auto" w:fill="E2E8F1"/>
          </w:tcPr>
          <w:p>
            <w:pPr>
              <w:jc w:val="right"/>
              <w:ind w:right="40"/>
              <w:spacing w:after="0" w:line="168" w:lineRule="exact"/>
              <w:rPr>
                <w:sz w:val="20"/>
                <w:szCs w:val="20"/>
                <w:color w:val="auto"/>
              </w:rPr>
            </w:pPr>
            <w:r>
              <w:rPr>
                <w:rFonts w:ascii="Arial" w:cs="Arial" w:eastAsia="Arial" w:hAnsi="Arial"/>
                <w:sz w:val="16"/>
                <w:szCs w:val="16"/>
                <w:color w:val="auto"/>
              </w:rPr>
              <w:t>(4,791.</w:t>
            </w:r>
          </w:p>
        </w:tc>
        <w:tc>
          <w:tcPr>
            <w:tcW w:w="220" w:type="dxa"/>
            <w:vAlign w:val="bottom"/>
            <w:shd w:val="clear" w:color="auto" w:fill="E2E8F1"/>
          </w:tcPr>
          <w:p>
            <w:pPr>
              <w:spacing w:after="0"/>
              <w:rPr>
                <w:sz w:val="14"/>
                <w:szCs w:val="14"/>
                <w:color w:val="auto"/>
              </w:rPr>
            </w:pPr>
          </w:p>
        </w:tc>
        <w:tc>
          <w:tcPr>
            <w:tcW w:w="660" w:type="dxa"/>
            <w:vAlign w:val="bottom"/>
            <w:shd w:val="clear" w:color="auto" w:fill="E2E8F1"/>
          </w:tcPr>
          <w:p>
            <w:pPr>
              <w:spacing w:after="0"/>
              <w:rPr>
                <w:sz w:val="14"/>
                <w:szCs w:val="14"/>
                <w:color w:val="auto"/>
              </w:rPr>
            </w:pPr>
          </w:p>
        </w:tc>
        <w:tc>
          <w:tcPr>
            <w:tcW w:w="900" w:type="dxa"/>
            <w:vAlign w:val="bottom"/>
            <w:shd w:val="clear" w:color="auto" w:fill="E2E8F1"/>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E2E8F1"/>
          </w:tcPr>
          <w:p>
            <w:pPr>
              <w:spacing w:after="0"/>
              <w:rPr>
                <w:sz w:val="17"/>
                <w:szCs w:val="17"/>
                <w:color w:val="auto"/>
              </w:rPr>
            </w:pPr>
          </w:p>
        </w:tc>
        <w:tc>
          <w:tcPr>
            <w:tcW w:w="1140" w:type="dxa"/>
            <w:vAlign w:val="bottom"/>
            <w:gridSpan w:val="2"/>
            <w:shd w:val="clear" w:color="auto" w:fill="E2E8F1"/>
          </w:tcPr>
          <w:p>
            <w:pPr>
              <w:jc w:val="right"/>
              <w:ind w:right="46"/>
              <w:spacing w:after="0"/>
              <w:rPr>
                <w:sz w:val="20"/>
                <w:szCs w:val="20"/>
                <w:color w:val="auto"/>
              </w:rPr>
            </w:pPr>
            <w:r>
              <w:rPr>
                <w:rFonts w:ascii="Arial" w:cs="Arial" w:eastAsia="Arial" w:hAnsi="Arial"/>
                <w:sz w:val="16"/>
                <w:szCs w:val="16"/>
                <w:color w:val="auto"/>
              </w:rPr>
              <w:t>20</w:t>
            </w:r>
          </w:p>
        </w:tc>
        <w:tc>
          <w:tcPr>
            <w:tcW w:w="2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E2E8F1"/>
          </w:tcPr>
          <w:p>
            <w:pPr>
              <w:jc w:val="right"/>
              <w:ind w:right="42"/>
              <w:spacing w:after="0"/>
              <w:rPr>
                <w:sz w:val="20"/>
                <w:szCs w:val="20"/>
                <w:color w:val="auto"/>
              </w:rPr>
            </w:pPr>
            <w:r>
              <w:rPr>
                <w:rFonts w:ascii="Arial" w:cs="Arial" w:eastAsia="Arial" w:hAnsi="Arial"/>
                <w:sz w:val="16"/>
                <w:szCs w:val="16"/>
                <w:color w:val="auto"/>
              </w:rPr>
              <w:t>1.2</w:t>
            </w:r>
          </w:p>
        </w:tc>
        <w:tc>
          <w:tcPr>
            <w:tcW w:w="2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E2E8F1"/>
          </w:tcPr>
          <w:p>
            <w:pPr>
              <w:jc w:val="right"/>
              <w:ind w:right="63"/>
              <w:spacing w:after="0"/>
              <w:rPr>
                <w:sz w:val="20"/>
                <w:szCs w:val="20"/>
                <w:color w:val="auto"/>
              </w:rPr>
            </w:pPr>
            <w:r>
              <w:rPr>
                <w:rFonts w:ascii="Arial" w:cs="Arial" w:eastAsia="Arial" w:hAnsi="Arial"/>
                <w:sz w:val="16"/>
                <w:szCs w:val="16"/>
                <w:color w:val="auto"/>
              </w:rPr>
              <w:t>3,546.1</w:t>
            </w:r>
          </w:p>
        </w:tc>
        <w:tc>
          <w:tcPr>
            <w:tcW w:w="180" w:type="dxa"/>
            <w:vAlign w:val="bottom"/>
            <w:shd w:val="clear" w:color="auto" w:fill="E2E8F1"/>
          </w:tcPr>
          <w:p>
            <w:pPr>
              <w:jc w:val="center"/>
              <w:spacing w:after="0"/>
              <w:rPr>
                <w:sz w:val="20"/>
                <w:szCs w:val="20"/>
                <w:color w:val="auto"/>
              </w:rPr>
            </w:pPr>
            <w:r>
              <w:rPr>
                <w:rFonts w:ascii="Arial" w:cs="Arial" w:eastAsia="Arial" w:hAnsi="Arial"/>
                <w:sz w:val="16"/>
                <w:szCs w:val="16"/>
                <w:color w:val="auto"/>
              </w:rPr>
              <w:t>$</w:t>
            </w:r>
          </w:p>
        </w:tc>
        <w:tc>
          <w:tcPr>
            <w:tcW w:w="860" w:type="dxa"/>
            <w:vAlign w:val="bottom"/>
            <w:shd w:val="clear" w:color="auto" w:fill="E2E8F1"/>
          </w:tcPr>
          <w:p>
            <w:pPr>
              <w:jc w:val="right"/>
              <w:ind w:right="43"/>
              <w:spacing w:after="0"/>
              <w:rPr>
                <w:sz w:val="20"/>
                <w:szCs w:val="20"/>
                <w:color w:val="auto"/>
              </w:rPr>
            </w:pPr>
            <w:r>
              <w:rPr>
                <w:rFonts w:ascii="Arial" w:cs="Arial" w:eastAsia="Arial" w:hAnsi="Arial"/>
                <w:sz w:val="16"/>
                <w:szCs w:val="16"/>
                <w:color w:val="auto"/>
              </w:rPr>
              <w:t>3,812.3</w:t>
            </w:r>
          </w:p>
        </w:tc>
        <w:tc>
          <w:tcPr>
            <w:tcW w:w="2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E2E8F1"/>
          </w:tcPr>
          <w:p>
            <w:pPr>
              <w:jc w:val="right"/>
              <w:ind w:right="4"/>
              <w:spacing w:after="0"/>
              <w:rPr>
                <w:sz w:val="20"/>
                <w:szCs w:val="20"/>
                <w:color w:val="auto"/>
              </w:rPr>
            </w:pPr>
            <w:r>
              <w:rPr>
                <w:rFonts w:ascii="Arial" w:cs="Arial" w:eastAsia="Arial" w:hAnsi="Arial"/>
                <w:sz w:val="16"/>
                <w:szCs w:val="16"/>
                <w:color w:val="auto"/>
              </w:rPr>
              <w:t>(443.0)</w:t>
            </w:r>
          </w:p>
        </w:tc>
        <w:tc>
          <w:tcPr>
            <w:tcW w:w="180" w:type="dxa"/>
            <w:vAlign w:val="bottom"/>
            <w:shd w:val="clear" w:color="auto" w:fill="E2E8F1"/>
          </w:tcPr>
          <w:p>
            <w:pPr>
              <w:ind w:left="8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E2E8F1"/>
          </w:tcPr>
          <w:p>
            <w:pPr>
              <w:ind w:left="100"/>
              <w:spacing w:after="0"/>
              <w:rPr>
                <w:sz w:val="20"/>
                <w:szCs w:val="20"/>
                <w:color w:val="auto"/>
              </w:rPr>
            </w:pPr>
            <w:r>
              <w:rPr>
                <w:rFonts w:ascii="Arial" w:cs="Arial" w:eastAsia="Arial" w:hAnsi="Arial"/>
                <w:sz w:val="16"/>
                <w:szCs w:val="16"/>
                <w:color w:val="auto"/>
              </w:rPr>
              <w:t>$</w:t>
            </w:r>
          </w:p>
        </w:tc>
        <w:tc>
          <w:tcPr>
            <w:tcW w:w="660" w:type="dxa"/>
            <w:vAlign w:val="bottom"/>
            <w:shd w:val="clear" w:color="auto" w:fill="E2E8F1"/>
          </w:tcPr>
          <w:p>
            <w:pPr>
              <w:jc w:val="right"/>
              <w:ind w:right="63"/>
              <w:spacing w:after="0"/>
              <w:rPr>
                <w:sz w:val="20"/>
                <w:szCs w:val="20"/>
                <w:color w:val="auto"/>
              </w:rPr>
            </w:pPr>
            <w:r>
              <w:rPr>
                <w:rFonts w:ascii="Arial" w:cs="Arial" w:eastAsia="Arial" w:hAnsi="Arial"/>
                <w:sz w:val="16"/>
                <w:szCs w:val="16"/>
                <w:color w:val="auto"/>
              </w:rPr>
              <w:t>1.7</w:t>
            </w:r>
          </w:p>
        </w:tc>
        <w:tc>
          <w:tcPr>
            <w:tcW w:w="9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$ 2,126.9</w:t>
            </w:r>
          </w:p>
        </w:tc>
        <w:tc>
          <w:tcPr>
            <w:tcW w:w="0" w:type="dxa"/>
            <w:vAlign w:val="bottom"/>
          </w:tcPr>
          <w:p>
            <w:pPr>
              <w:spacing w:after="0"/>
              <w:rPr>
                <w:sz w:val="1"/>
                <w:szCs w:val="1"/>
                <w:color w:val="auto"/>
              </w:rPr>
            </w:pPr>
          </w:p>
        </w:tc>
      </w:tr>
      <w:tr>
        <w:trPr>
          <w:trHeight w:val="189"/>
        </w:trPr>
        <w:tc>
          <w:tcPr>
            <w:tcW w:w="3000" w:type="dxa"/>
            <w:vAlign w:val="bottom"/>
          </w:tcPr>
          <w:p>
            <w:pPr>
              <w:ind w:left="60"/>
              <w:spacing w:after="0"/>
              <w:rPr>
                <w:sz w:val="20"/>
                <w:szCs w:val="20"/>
                <w:color w:val="auto"/>
              </w:rPr>
            </w:pPr>
            <w:r>
              <w:rPr>
                <w:rFonts w:ascii="Arial" w:cs="Arial" w:eastAsia="Arial" w:hAnsi="Arial"/>
                <w:sz w:val="16"/>
                <w:szCs w:val="16"/>
                <w:color w:val="auto"/>
              </w:rPr>
              <w:t>Net earnings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43"/>
              <w:spacing w:after="0"/>
              <w:rPr>
                <w:sz w:val="20"/>
                <w:szCs w:val="20"/>
                <w:color w:val="auto"/>
              </w:rPr>
            </w:pPr>
            <w:r>
              <w:rPr>
                <w:rFonts w:ascii="Arial" w:cs="Arial" w:eastAsia="Arial" w:hAnsi="Arial"/>
                <w:sz w:val="16"/>
                <w:szCs w:val="16"/>
                <w:color w:val="auto"/>
              </w:rPr>
              <w:t>5.6</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ind w:right="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3000" w:type="dxa"/>
            <w:vAlign w:val="bottom"/>
            <w:shd w:val="clear" w:color="auto" w:fill="E2E8F1"/>
          </w:tcPr>
          <w:p>
            <w:pPr>
              <w:ind w:left="60"/>
              <w:spacing w:after="0"/>
              <w:rPr>
                <w:sz w:val="20"/>
                <w:szCs w:val="20"/>
                <w:color w:val="auto"/>
              </w:rPr>
            </w:pPr>
            <w:r>
              <w:rPr>
                <w:rFonts w:ascii="Arial" w:cs="Arial" w:eastAsia="Arial" w:hAnsi="Arial"/>
                <w:sz w:val="16"/>
                <w:szCs w:val="16"/>
                <w:color w:val="auto"/>
              </w:rPr>
              <w:t>Other comprehensive loss</w:t>
            </w:r>
          </w:p>
        </w:tc>
        <w:tc>
          <w:tcPr>
            <w:tcW w:w="120" w:type="dxa"/>
            <w:vAlign w:val="bottom"/>
            <w:shd w:val="clear" w:color="auto" w:fill="E2E8F1"/>
          </w:tcPr>
          <w:p>
            <w:pPr>
              <w:spacing w:after="0"/>
              <w:rPr>
                <w:sz w:val="16"/>
                <w:szCs w:val="16"/>
                <w:color w:val="auto"/>
              </w:rPr>
            </w:pPr>
          </w:p>
        </w:tc>
        <w:tc>
          <w:tcPr>
            <w:tcW w:w="102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54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92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86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40" w:type="dxa"/>
            <w:vAlign w:val="bottom"/>
            <w:shd w:val="clear" w:color="auto" w:fill="E2E8F1"/>
          </w:tcPr>
          <w:p>
            <w:pPr>
              <w:jc w:val="right"/>
              <w:ind w:right="4"/>
              <w:spacing w:after="0"/>
              <w:rPr>
                <w:sz w:val="20"/>
                <w:szCs w:val="20"/>
                <w:color w:val="auto"/>
              </w:rPr>
            </w:pPr>
            <w:r>
              <w:rPr>
                <w:rFonts w:ascii="Arial" w:cs="Arial" w:eastAsia="Arial" w:hAnsi="Arial"/>
                <w:sz w:val="16"/>
                <w:szCs w:val="16"/>
                <w:color w:val="auto"/>
              </w:rPr>
              <w:t>(4.1)</w:t>
            </w:r>
          </w:p>
        </w:tc>
        <w:tc>
          <w:tcPr>
            <w:tcW w:w="18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9"/>
        </w:trPr>
        <w:tc>
          <w:tcPr>
            <w:tcW w:w="3000" w:type="dxa"/>
            <w:vAlign w:val="bottom"/>
          </w:tcPr>
          <w:p>
            <w:pPr>
              <w:ind w:left="60"/>
              <w:spacing w:after="0"/>
              <w:rPr>
                <w:sz w:val="20"/>
                <w:szCs w:val="20"/>
                <w:color w:val="auto"/>
              </w:rPr>
            </w:pPr>
            <w:r>
              <w:rPr>
                <w:rFonts w:ascii="Arial" w:cs="Arial" w:eastAsia="Arial" w:hAnsi="Arial"/>
                <w:sz w:val="16"/>
                <w:szCs w:val="16"/>
                <w:color w:val="auto"/>
              </w:rPr>
              <w:t>Issuances under equity plans</w:t>
            </w:r>
          </w:p>
        </w:tc>
        <w:tc>
          <w:tcPr>
            <w:tcW w:w="1140" w:type="dxa"/>
            <w:vAlign w:val="bottom"/>
            <w:gridSpan w:val="2"/>
          </w:tcPr>
          <w:p>
            <w:pPr>
              <w:jc w:val="right"/>
              <w:ind w:right="46"/>
              <w:spacing w:after="0"/>
              <w:rPr>
                <w:sz w:val="20"/>
                <w:szCs w:val="20"/>
                <w:color w:val="auto"/>
              </w:rPr>
            </w:pPr>
            <w:r>
              <w:rPr>
                <w:rFonts w:ascii="Arial" w:cs="Arial" w:eastAsia="Arial" w:hAnsi="Arial"/>
                <w:sz w:val="16"/>
                <w:szCs w:val="16"/>
                <w:color w:val="auto"/>
              </w:rPr>
              <w:t>288,938</w:t>
            </w: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3"/>
              <w:spacing w:after="0"/>
              <w:rPr>
                <w:sz w:val="20"/>
                <w:szCs w:val="20"/>
                <w:color w:val="auto"/>
              </w:rPr>
            </w:pPr>
            <w:r>
              <w:rPr>
                <w:rFonts w:ascii="Arial" w:cs="Arial" w:eastAsia="Arial" w:hAnsi="Arial"/>
                <w:sz w:val="16"/>
                <w:szCs w:val="16"/>
                <w:color w:val="auto"/>
              </w:rPr>
              <w:t>(0.9)</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89"/>
        </w:trPr>
        <w:tc>
          <w:tcPr>
            <w:tcW w:w="3000" w:type="dxa"/>
            <w:vAlign w:val="bottom"/>
            <w:shd w:val="clear" w:color="auto" w:fill="E2E8F1"/>
          </w:tcPr>
          <w:p>
            <w:pPr>
              <w:ind w:left="60"/>
              <w:spacing w:after="0"/>
              <w:rPr>
                <w:sz w:val="20"/>
                <w:szCs w:val="20"/>
                <w:color w:val="auto"/>
              </w:rPr>
            </w:pPr>
            <w:r>
              <w:rPr>
                <w:rFonts w:ascii="Arial" w:cs="Arial" w:eastAsia="Arial" w:hAnsi="Arial"/>
                <w:sz w:val="16"/>
                <w:szCs w:val="16"/>
                <w:color w:val="auto"/>
              </w:rPr>
              <w:t>Share-based compensation expense</w:t>
            </w:r>
          </w:p>
        </w:tc>
        <w:tc>
          <w:tcPr>
            <w:tcW w:w="120" w:type="dxa"/>
            <w:vAlign w:val="bottom"/>
            <w:shd w:val="clear" w:color="auto" w:fill="E2E8F1"/>
          </w:tcPr>
          <w:p>
            <w:pPr>
              <w:spacing w:after="0"/>
              <w:rPr>
                <w:sz w:val="16"/>
                <w:szCs w:val="16"/>
                <w:color w:val="auto"/>
              </w:rPr>
            </w:pPr>
          </w:p>
        </w:tc>
        <w:tc>
          <w:tcPr>
            <w:tcW w:w="102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54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920" w:type="dxa"/>
            <w:vAlign w:val="bottom"/>
            <w:shd w:val="clear" w:color="auto" w:fill="E2E8F1"/>
          </w:tcPr>
          <w:p>
            <w:pPr>
              <w:jc w:val="right"/>
              <w:ind w:right="63"/>
              <w:spacing w:after="0"/>
              <w:rPr>
                <w:sz w:val="20"/>
                <w:szCs w:val="20"/>
                <w:color w:val="auto"/>
              </w:rPr>
            </w:pPr>
            <w:r>
              <w:rPr>
                <w:rFonts w:ascii="Arial" w:cs="Arial" w:eastAsia="Arial" w:hAnsi="Arial"/>
                <w:sz w:val="16"/>
                <w:szCs w:val="16"/>
                <w:color w:val="auto"/>
              </w:rPr>
              <w:t>7.6</w:t>
            </w:r>
          </w:p>
        </w:tc>
        <w:tc>
          <w:tcPr>
            <w:tcW w:w="180" w:type="dxa"/>
            <w:vAlign w:val="bottom"/>
            <w:shd w:val="clear" w:color="auto" w:fill="E2E8F1"/>
          </w:tcPr>
          <w:p>
            <w:pPr>
              <w:spacing w:after="0"/>
              <w:rPr>
                <w:sz w:val="16"/>
                <w:szCs w:val="16"/>
                <w:color w:val="auto"/>
              </w:rPr>
            </w:pPr>
          </w:p>
        </w:tc>
        <w:tc>
          <w:tcPr>
            <w:tcW w:w="86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4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220" w:type="dxa"/>
            <w:vAlign w:val="bottom"/>
            <w:shd w:val="clear" w:color="auto" w:fill="E2E8F1"/>
          </w:tcPr>
          <w:p>
            <w:pPr>
              <w:spacing w:after="0"/>
              <w:rPr>
                <w:sz w:val="16"/>
                <w:szCs w:val="16"/>
                <w:color w:val="auto"/>
              </w:rPr>
            </w:pPr>
          </w:p>
        </w:tc>
        <w:tc>
          <w:tcPr>
            <w:tcW w:w="660" w:type="dxa"/>
            <w:vAlign w:val="bottom"/>
            <w:shd w:val="clear" w:color="auto" w:fill="E2E8F1"/>
          </w:tcPr>
          <w:p>
            <w:pPr>
              <w:spacing w:after="0"/>
              <w:rPr>
                <w:sz w:val="16"/>
                <w:szCs w:val="16"/>
                <w:color w:val="auto"/>
              </w:rPr>
            </w:pPr>
          </w:p>
        </w:tc>
        <w:tc>
          <w:tcPr>
            <w:tcW w:w="90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75"/>
        </w:trPr>
        <w:tc>
          <w:tcPr>
            <w:tcW w:w="3000" w:type="dxa"/>
            <w:vAlign w:val="bottom"/>
          </w:tcPr>
          <w:p>
            <w:pPr>
              <w:ind w:left="60"/>
              <w:spacing w:after="0" w:line="175" w:lineRule="exact"/>
              <w:rPr>
                <w:sz w:val="20"/>
                <w:szCs w:val="20"/>
                <w:color w:val="auto"/>
              </w:rPr>
            </w:pPr>
            <w:r>
              <w:rPr>
                <w:rFonts w:ascii="Arial" w:cs="Arial" w:eastAsia="Arial" w:hAnsi="Arial"/>
                <w:sz w:val="16"/>
                <w:szCs w:val="16"/>
                <w:color w:val="auto"/>
              </w:rPr>
              <w:t>Repurchases of common stock,</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60"/>
              <w:spacing w:after="0"/>
              <w:rPr>
                <w:sz w:val="20"/>
                <w:szCs w:val="20"/>
                <w:color w:val="auto"/>
              </w:rPr>
            </w:pPr>
            <w:r>
              <w:rPr>
                <w:rFonts w:ascii="Arial" w:cs="Arial" w:eastAsia="Arial" w:hAnsi="Arial"/>
                <w:sz w:val="16"/>
                <w:szCs w:val="16"/>
                <w:color w:val="auto"/>
              </w:rPr>
              <w:t>including excise tax</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(25.4)</w:t>
            </w: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89"/>
        </w:trPr>
        <w:tc>
          <w:tcPr>
            <w:tcW w:w="300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Noncontrolling interest transactions</w:t>
            </w:r>
          </w:p>
        </w:tc>
        <w:tc>
          <w:tcPr>
            <w:tcW w:w="12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spacing w:after="0"/>
              <w:rPr>
                <w:sz w:val="16"/>
                <w:szCs w:val="16"/>
                <w:color w:val="auto"/>
              </w:rPr>
            </w:pPr>
          </w:p>
        </w:tc>
        <w:tc>
          <w:tcPr>
            <w:tcW w:w="260" w:type="dxa"/>
            <w:vAlign w:val="bottom"/>
            <w:tcBorders>
              <w:bottom w:val="single" w:sz="8" w:color="auto"/>
            </w:tcBorders>
            <w:shd w:val="clear" w:color="auto" w:fill="E2E8F1"/>
          </w:tcPr>
          <w:p>
            <w:pPr>
              <w:spacing w:after="0"/>
              <w:rPr>
                <w:sz w:val="16"/>
                <w:szCs w:val="16"/>
                <w:color w:val="auto"/>
              </w:rPr>
            </w:pPr>
          </w:p>
        </w:tc>
        <w:tc>
          <w:tcPr>
            <w:tcW w:w="54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92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860" w:type="dxa"/>
            <w:vAlign w:val="bottom"/>
            <w:tcBorders>
              <w:bottom w:val="single" w:sz="8" w:color="auto"/>
            </w:tcBorders>
            <w:shd w:val="clear" w:color="auto" w:fill="E2E8F1"/>
          </w:tcPr>
          <w:p>
            <w:pPr>
              <w:spacing w:after="0"/>
              <w:rPr>
                <w:sz w:val="16"/>
                <w:szCs w:val="16"/>
                <w:color w:val="auto"/>
              </w:rPr>
            </w:pPr>
          </w:p>
        </w:tc>
        <w:tc>
          <w:tcPr>
            <w:tcW w:w="260" w:type="dxa"/>
            <w:vAlign w:val="bottom"/>
            <w:tcBorders>
              <w:bottom w:val="single" w:sz="8" w:color="auto"/>
            </w:tcBorders>
            <w:shd w:val="clear" w:color="auto" w:fill="E2E8F1"/>
          </w:tcPr>
          <w:p>
            <w:pPr>
              <w:spacing w:after="0"/>
              <w:rPr>
                <w:sz w:val="16"/>
                <w:szCs w:val="16"/>
                <w:color w:val="auto"/>
              </w:rPr>
            </w:pPr>
          </w:p>
        </w:tc>
        <w:tc>
          <w:tcPr>
            <w:tcW w:w="124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66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660" w:type="dxa"/>
            <w:vAlign w:val="bottom"/>
            <w:tcBorders>
              <w:bottom w:val="single" w:sz="8" w:color="auto"/>
            </w:tcBorders>
            <w:shd w:val="clear" w:color="auto" w:fill="E2E8F1"/>
          </w:tcPr>
          <w:p>
            <w:pPr>
              <w:jc w:val="right"/>
              <w:ind w:right="63"/>
              <w:spacing w:after="0"/>
              <w:rPr>
                <w:sz w:val="20"/>
                <w:szCs w:val="20"/>
                <w:color w:val="auto"/>
              </w:rPr>
            </w:pPr>
            <w:r>
              <w:rPr>
                <w:rFonts w:ascii="Arial" w:cs="Arial" w:eastAsia="Arial" w:hAnsi="Arial"/>
                <w:sz w:val="16"/>
                <w:szCs w:val="16"/>
                <w:color w:val="auto"/>
              </w:rPr>
              <w:t>0.4</w:t>
            </w:r>
          </w:p>
        </w:tc>
        <w:tc>
          <w:tcPr>
            <w:tcW w:w="90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68"/>
        </w:trPr>
        <w:tc>
          <w:tcPr>
            <w:tcW w:w="3000" w:type="dxa"/>
            <w:vAlign w:val="bottom"/>
          </w:tcPr>
          <w:p>
            <w:pPr>
              <w:ind w:left="40"/>
              <w:spacing w:after="0" w:line="168" w:lineRule="exact"/>
              <w:rPr>
                <w:sz w:val="20"/>
                <w:szCs w:val="20"/>
                <w:color w:val="auto"/>
              </w:rPr>
            </w:pPr>
            <w:r>
              <w:rPr>
                <w:rFonts w:ascii="Arial" w:cs="Arial" w:eastAsia="Arial" w:hAnsi="Arial"/>
                <w:sz w:val="16"/>
                <w:szCs w:val="16"/>
                <w:color w:val="auto"/>
              </w:rPr>
              <w:t>Balance, March 31, 2025</w:t>
            </w:r>
          </w:p>
        </w:tc>
        <w:tc>
          <w:tcPr>
            <w:tcW w:w="1140" w:type="dxa"/>
            <w:vAlign w:val="bottom"/>
            <w:gridSpan w:val="2"/>
          </w:tcPr>
          <w:p>
            <w:pPr>
              <w:jc w:val="right"/>
              <w:ind w:right="46"/>
              <w:spacing w:after="0" w:line="168" w:lineRule="exact"/>
              <w:rPr>
                <w:sz w:val="20"/>
                <w:szCs w:val="20"/>
                <w:color w:val="auto"/>
              </w:rPr>
            </w:pPr>
            <w:r>
              <w:rPr>
                <w:rFonts w:ascii="Arial" w:cs="Arial" w:eastAsia="Arial" w:hAnsi="Arial"/>
                <w:sz w:val="16"/>
                <w:szCs w:val="16"/>
                <w:color w:val="auto"/>
              </w:rPr>
              <w:t>119,142,5</w:t>
            </w: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40"/>
              <w:spacing w:after="0" w:line="168" w:lineRule="exact"/>
              <w:rPr>
                <w:sz w:val="20"/>
                <w:szCs w:val="20"/>
                <w:color w:val="auto"/>
              </w:rPr>
            </w:pPr>
            <w:r>
              <w:rPr>
                <w:rFonts w:ascii="Arial" w:cs="Arial" w:eastAsia="Arial" w:hAnsi="Arial"/>
                <w:sz w:val="16"/>
                <w:szCs w:val="16"/>
                <w:color w:val="auto"/>
              </w:rPr>
              <w:t>(4,822.</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0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46"/>
              <w:spacing w:after="0"/>
              <w:rPr>
                <w:sz w:val="20"/>
                <w:szCs w:val="20"/>
                <w:color w:val="auto"/>
              </w:rPr>
            </w:pPr>
            <w:r>
              <w:rPr>
                <w:rFonts w:ascii="Arial" w:cs="Arial" w:eastAsia="Arial" w:hAnsi="Arial"/>
                <w:sz w:val="16"/>
                <w:szCs w:val="16"/>
                <w:color w:val="auto"/>
              </w:rPr>
              <w:t>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3,552.8</w:t>
            </w: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3,817.9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(447.1)</w:t>
            </w: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2.1</w:t>
            </w: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$ 2,104.9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-3651250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-3539490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-1876425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-1765300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to Consolidated Financial Statements are an integral part of these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ind w:right="2200"/>
        <w:spacing w:after="0" w:line="253" w:lineRule="auto"/>
        <w:rPr>
          <w:sz w:val="20"/>
          <w:szCs w:val="20"/>
          <w:color w:val="auto"/>
        </w:rPr>
      </w:pPr>
      <w:r>
        <w:rPr>
          <w:rFonts w:ascii="Arial" w:cs="Arial" w:eastAsia="Arial" w:hAnsi="Arial"/>
          <w:sz w:val="43"/>
          <w:szCs w:val="43"/>
          <w:b w:val="1"/>
          <w:bCs w:val="1"/>
          <w:color w:val="5B89B4"/>
        </w:rPr>
        <w:t>Notes to Consolidated Financial Statements (Unaudited)</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For the three months ended March 31, 2026 and 2025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(in millions, except share and per share data)</w:t>
      </w:r>
    </w:p>
    <w:p>
      <w:pPr>
        <w:spacing w:after="0" w:line="12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Basis of Presentation and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Basis of Presentation</w:t>
      </w:r>
    </w:p>
    <w:p>
      <w:pPr>
        <w:spacing w:after="0" w:line="10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2025 Annual Report on Form 10-K.</w:t>
      </w:r>
    </w:p>
    <w:p>
      <w:pPr>
        <w:spacing w:after="0" w:line="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Allowance for Credit Losses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an allowance for credit losses recorded as an estimate of the accounts receivable balance that may not be collected. This allowance is calculated on an entity-by-entity basis with consideration of historical write-off experience, age of receivables, market conditions, and a specific review for expected credit losses. Items that affect this balance mainly include provision for credit losses and the write-off of accounts receivable balances.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our allowance for credit losses is shown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880" w:type="dxa"/>
            <w:vAlign w:val="bottom"/>
            <w:tcBorders>
              <w:top w:val="single" w:sz="8" w:color="auto"/>
            </w:tcBorders>
            <w:shd w:val="clear" w:color="auto" w:fill="98B0CF"/>
          </w:tcPr>
          <w:p>
            <w:pPr>
              <w:spacing w:after="0"/>
              <w:rPr>
                <w:sz w:val="14"/>
                <w:szCs w:val="14"/>
                <w:color w:val="auto"/>
              </w:rPr>
            </w:pPr>
          </w:p>
        </w:tc>
        <w:tc>
          <w:tcPr>
            <w:tcW w:w="3280" w:type="dxa"/>
            <w:vAlign w:val="bottom"/>
            <w:tcBorders>
              <w:top w:val="single" w:sz="8" w:color="auto"/>
            </w:tcBorders>
            <w:shd w:val="clear" w:color="auto" w:fill="98B0CF"/>
          </w:tcPr>
          <w:p>
            <w:pPr>
              <w:spacing w:after="0"/>
              <w:rPr>
                <w:sz w:val="14"/>
                <w:szCs w:val="14"/>
                <w:color w:val="auto"/>
              </w:rPr>
            </w:pPr>
          </w:p>
        </w:tc>
        <w:tc>
          <w:tcPr>
            <w:tcW w:w="3080" w:type="dxa"/>
            <w:vAlign w:val="bottom"/>
            <w:tcBorders>
              <w:top w:val="single" w:sz="8" w:color="auto"/>
            </w:tcBorders>
            <w:shd w:val="clear" w:color="auto" w:fill="98B0CF"/>
          </w:tcPr>
          <w:p>
            <w:pPr>
              <w:jc w:val="right"/>
              <w:ind w:right="1102"/>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4880" w:type="dxa"/>
            <w:vAlign w:val="bottom"/>
            <w:tcBorders>
              <w:bottom w:val="single" w:sz="8" w:color="auto"/>
            </w:tcBorders>
            <w:shd w:val="clear" w:color="auto" w:fill="98B0CF"/>
          </w:tcPr>
          <w:p>
            <w:pPr>
              <w:spacing w:after="0"/>
              <w:rPr>
                <w:sz w:val="14"/>
                <w:szCs w:val="14"/>
                <w:color w:val="auto"/>
              </w:rPr>
            </w:pPr>
          </w:p>
        </w:tc>
        <w:tc>
          <w:tcPr>
            <w:tcW w:w="3280" w:type="dxa"/>
            <w:vAlign w:val="bottom"/>
            <w:tcBorders>
              <w:bottom w:val="single" w:sz="8" w:color="auto"/>
            </w:tcBorders>
            <w:shd w:val="clear" w:color="auto" w:fill="98B0CF"/>
          </w:tcPr>
          <w:p>
            <w:pPr>
              <w:spacing w:after="0"/>
              <w:rPr>
                <w:sz w:val="14"/>
                <w:szCs w:val="14"/>
                <w:color w:val="auto"/>
              </w:rPr>
            </w:pPr>
          </w:p>
        </w:tc>
        <w:tc>
          <w:tcPr>
            <w:tcW w:w="3080" w:type="dxa"/>
            <w:vAlign w:val="bottom"/>
            <w:tcBorders>
              <w:bottom w:val="single" w:sz="8" w:color="auto"/>
            </w:tcBorders>
            <w:shd w:val="clear" w:color="auto" w:fill="98B0CF"/>
          </w:tcPr>
          <w:p>
            <w:pPr>
              <w:jc w:val="right"/>
              <w:ind w:right="1282"/>
              <w:spacing w:after="0"/>
              <w:rPr>
                <w:sz w:val="20"/>
                <w:szCs w:val="20"/>
                <w:color w:val="auto"/>
              </w:rPr>
            </w:pPr>
            <w:r>
              <w:rPr>
                <w:rFonts w:ascii="Arial" w:cs="Arial" w:eastAsia="Arial" w:hAnsi="Arial"/>
                <w:sz w:val="14"/>
                <w:szCs w:val="14"/>
                <w:b w:val="1"/>
                <w:bCs w:val="1"/>
                <w:color w:val="auto"/>
              </w:rPr>
              <w:t>March 31, 2026</w:t>
            </w:r>
          </w:p>
        </w:tc>
      </w:tr>
      <w:tr>
        <w:trPr>
          <w:trHeight w:val="183"/>
        </w:trPr>
        <w:tc>
          <w:tcPr>
            <w:tcW w:w="488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Balance, December 31, 2025</w:t>
            </w:r>
          </w:p>
        </w:tc>
        <w:tc>
          <w:tcPr>
            <w:tcW w:w="3280" w:type="dxa"/>
            <w:vAlign w:val="bottom"/>
            <w:shd w:val="clear" w:color="auto" w:fill="E2E8F1"/>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3080" w:type="dxa"/>
            <w:vAlign w:val="bottom"/>
            <w:shd w:val="clear" w:color="auto" w:fill="E2E8F1"/>
          </w:tcPr>
          <w:p>
            <w:pPr>
              <w:jc w:val="right"/>
              <w:ind w:right="22"/>
              <w:spacing w:after="0" w:line="183" w:lineRule="exact"/>
              <w:rPr>
                <w:sz w:val="20"/>
                <w:szCs w:val="20"/>
                <w:color w:val="auto"/>
              </w:rPr>
            </w:pPr>
            <w:r>
              <w:rPr>
                <w:rFonts w:ascii="Arial" w:cs="Arial" w:eastAsia="Arial" w:hAnsi="Arial"/>
                <w:sz w:val="16"/>
                <w:szCs w:val="16"/>
                <w:color w:val="auto"/>
              </w:rPr>
              <w:t>74.1</w:t>
            </w:r>
          </w:p>
        </w:tc>
      </w:tr>
      <w:tr>
        <w:trPr>
          <w:trHeight w:val="189"/>
        </w:trPr>
        <w:tc>
          <w:tcPr>
            <w:tcW w:w="4880" w:type="dxa"/>
            <w:vAlign w:val="bottom"/>
          </w:tcPr>
          <w:p>
            <w:pPr>
              <w:ind w:left="80"/>
              <w:spacing w:after="0"/>
              <w:rPr>
                <w:sz w:val="20"/>
                <w:szCs w:val="20"/>
                <w:color w:val="auto"/>
              </w:rPr>
            </w:pPr>
            <w:r>
              <w:rPr>
                <w:rFonts w:ascii="Arial" w:cs="Arial" w:eastAsia="Arial" w:hAnsi="Arial"/>
                <w:sz w:val="16"/>
                <w:szCs w:val="16"/>
                <w:color w:val="auto"/>
              </w:rPr>
              <w:t>Provision for credit losses</w:t>
            </w:r>
          </w:p>
        </w:tc>
        <w:tc>
          <w:tcPr>
            <w:tcW w:w="3280" w:type="dxa"/>
            <w:vAlign w:val="bottom"/>
          </w:tcPr>
          <w:p>
            <w:pPr>
              <w:spacing w:after="0"/>
              <w:rPr>
                <w:sz w:val="16"/>
                <w:szCs w:val="16"/>
                <w:color w:val="auto"/>
              </w:rPr>
            </w:pPr>
          </w:p>
        </w:tc>
        <w:tc>
          <w:tcPr>
            <w:tcW w:w="3080" w:type="dxa"/>
            <w:vAlign w:val="bottom"/>
          </w:tcPr>
          <w:p>
            <w:pPr>
              <w:jc w:val="right"/>
              <w:ind w:right="22"/>
              <w:spacing w:after="0"/>
              <w:rPr>
                <w:sz w:val="20"/>
                <w:szCs w:val="20"/>
                <w:color w:val="auto"/>
              </w:rPr>
            </w:pPr>
            <w:r>
              <w:rPr>
                <w:rFonts w:ascii="Arial" w:cs="Arial" w:eastAsia="Arial" w:hAnsi="Arial"/>
                <w:sz w:val="16"/>
                <w:szCs w:val="16"/>
                <w:color w:val="auto"/>
              </w:rPr>
              <w:t>2.5</w:t>
            </w:r>
          </w:p>
        </w:tc>
      </w:tr>
      <w:tr>
        <w:trPr>
          <w:trHeight w:val="189"/>
        </w:trPr>
        <w:tc>
          <w:tcPr>
            <w:tcW w:w="4880" w:type="dxa"/>
            <w:vAlign w:val="bottom"/>
            <w:shd w:val="clear" w:color="auto" w:fill="E2E8F1"/>
          </w:tcPr>
          <w:p>
            <w:pPr>
              <w:ind w:left="80"/>
              <w:spacing w:after="0"/>
              <w:rPr>
                <w:sz w:val="20"/>
                <w:szCs w:val="20"/>
                <w:color w:val="auto"/>
              </w:rPr>
            </w:pPr>
            <w:r>
              <w:rPr>
                <w:rFonts w:ascii="Arial" w:cs="Arial" w:eastAsia="Arial" w:hAnsi="Arial"/>
                <w:sz w:val="16"/>
                <w:szCs w:val="16"/>
                <w:color w:val="auto"/>
              </w:rPr>
              <w:t>Write-offs</w:t>
            </w:r>
          </w:p>
        </w:tc>
        <w:tc>
          <w:tcPr>
            <w:tcW w:w="3280" w:type="dxa"/>
            <w:vAlign w:val="bottom"/>
            <w:shd w:val="clear" w:color="auto" w:fill="E2E8F1"/>
          </w:tcPr>
          <w:p>
            <w:pPr>
              <w:spacing w:after="0"/>
              <w:rPr>
                <w:sz w:val="16"/>
                <w:szCs w:val="16"/>
                <w:color w:val="auto"/>
              </w:rPr>
            </w:pPr>
          </w:p>
        </w:tc>
        <w:tc>
          <w:tcPr>
            <w:tcW w:w="30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(4.0)</w:t>
            </w:r>
          </w:p>
        </w:tc>
      </w:tr>
      <w:tr>
        <w:trPr>
          <w:trHeight w:val="189"/>
        </w:trPr>
        <w:tc>
          <w:tcPr>
            <w:tcW w:w="48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Currency impact and other</w:t>
            </w:r>
          </w:p>
        </w:tc>
        <w:tc>
          <w:tcPr>
            <w:tcW w:w="32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183"/>
        </w:trPr>
        <w:tc>
          <w:tcPr>
            <w:tcW w:w="488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Balance, March 31, 2026</w:t>
            </w:r>
          </w:p>
        </w:tc>
        <w:tc>
          <w:tcPr>
            <w:tcW w:w="3280" w:type="dxa"/>
            <w:vAlign w:val="bottom"/>
            <w:tcBorders>
              <w:bottom w:val="single" w:sz="8" w:color="auto"/>
            </w:tcBorders>
            <w:shd w:val="clear" w:color="auto" w:fill="E2E8F1"/>
          </w:tcPr>
          <w:p>
            <w:pPr>
              <w:jc w:val="right"/>
              <w:ind w:right="399"/>
              <w:spacing w:after="0" w:line="183" w:lineRule="exact"/>
              <w:rPr>
                <w:sz w:val="20"/>
                <w:szCs w:val="20"/>
                <w:color w:val="auto"/>
              </w:rPr>
            </w:pPr>
            <w:r>
              <w:rPr>
                <w:rFonts w:ascii="Arial" w:cs="Arial" w:eastAsia="Arial" w:hAnsi="Arial"/>
                <w:sz w:val="16"/>
                <w:szCs w:val="16"/>
                <w:color w:val="auto"/>
              </w:rPr>
              <w:t>$</w:t>
            </w:r>
          </w:p>
        </w:tc>
        <w:tc>
          <w:tcPr>
            <w:tcW w:w="3080" w:type="dxa"/>
            <w:vAlign w:val="bottom"/>
            <w:tcBorders>
              <w:bottom w:val="single" w:sz="8" w:color="auto"/>
            </w:tcBorders>
            <w:shd w:val="clear" w:color="auto" w:fill="E2E8F1"/>
          </w:tcPr>
          <w:p>
            <w:pPr>
              <w:jc w:val="right"/>
              <w:ind w:right="22"/>
              <w:spacing w:after="0" w:line="183" w:lineRule="exact"/>
              <w:rPr>
                <w:sz w:val="20"/>
                <w:szCs w:val="20"/>
                <w:color w:val="auto"/>
              </w:rPr>
            </w:pPr>
            <w:r>
              <w:rPr>
                <w:rFonts w:ascii="Arial" w:cs="Arial" w:eastAsia="Arial" w:hAnsi="Arial"/>
                <w:sz w:val="16"/>
                <w:szCs w:val="16"/>
                <w:color w:val="auto"/>
              </w:rPr>
              <w:t>71.7</w:t>
            </w:r>
          </w:p>
        </w:tc>
      </w:tr>
    </w:tbl>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Leases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We determine whether a contract is or contains a lease at contract inception. We recognize right-of-use (“ROU”) assets and lease liabilities on the balance sheet for leases with contract terms longer than 12 months. We classify the lease as a finance or operating lease which affects the recognition, measurement, and presentation of lease expenses and cash flows. Our Consolidated Balance Sheets present ROU assets, short-term lease liability and long-term lease liability as separate line items.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ROU assets represent our right to use an underlying asset for the lease term.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7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Lease expenses for operating leases are recognized on a straight-line basis over the lease term and recorded in selling and administrative expenses on the Consolidated Statements of Operations.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7" w:name="page8"/>
    <w:bookmarkEnd w:id="7"/>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Impairment of Goodwill and Other Indefinite-Lived Intangible Assets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In accordance with the accounting guidance on goodwill and other intangible assets, we perform an annual impairment test of goodwill at our reporting unit level and indefinite-lived intangible assets at our unit of account level during the third quarter, or more frequently if events or circumstances change that would more likely than not reduce the fair value of our reporting units below their carrying value. In the event the fair value of a reporting unit is less than the carrying value including goodwill, we record an impairment charge equal to the excess of the carrying amount over the fair value. Similarly, if the fair value of an indefinite-lived intangible asset is less than its carrying value, we record an impairment charge for the difference.</w:t>
      </w:r>
    </w:p>
    <w:p>
      <w:pPr>
        <w:spacing w:after="0" w:line="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We evaluate the following assumptions which are used in our goodwill impairment tests: expected future revenue growth rates, operating unit profit (OUP) margins, working capital levels, discount rates, and terminal value revenue growth rate. We consider expected future revenue growth rates, OUP margins and discount rates to be the more significant assumptions. </w:t>
      </w:r>
      <w:r>
        <w:rPr>
          <w:rFonts w:ascii="Arial" w:cs="Arial" w:eastAsia="Arial" w:hAnsi="Arial"/>
          <w:sz w:val="18"/>
          <w:szCs w:val="18"/>
          <w:color w:val="231F20"/>
        </w:rPr>
        <w:t>The expected future revenue growth rates and OUP margins are determined after taking into</w:t>
      </w:r>
      <w:r>
        <w:rPr>
          <w:rFonts w:ascii="Arial" w:cs="Arial" w:eastAsia="Arial" w:hAnsi="Arial"/>
          <w:sz w:val="18"/>
          <w:szCs w:val="18"/>
          <w:color w:val="auto"/>
        </w:rPr>
        <w:t xml:space="preserve"> </w:t>
      </w:r>
      <w:r>
        <w:rPr>
          <w:rFonts w:ascii="Arial" w:cs="Arial" w:eastAsia="Arial" w:hAnsi="Arial"/>
          <w:sz w:val="18"/>
          <w:szCs w:val="18"/>
          <w:color w:val="231F20"/>
        </w:rPr>
        <w:t>consideration historical performance, our assessment of future market potential, and expected future business performance conditions. We believe that the discounted cash flow model provides the most reasonable and meaningful estimate of fair value, consistent with how market participants would value our reporting units in an orderly transaction.</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For indefinite-lived intangible assets, we use either an income approach or a relief-from-royalty method, depending on the nature of the asset. Significant assumptions include expected future revenue growth rates, profit margins, discount rates, and market participant assumptions.</w:t>
      </w:r>
    </w:p>
    <w:p>
      <w:pPr>
        <w:spacing w:after="0" w:line="6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Management closely monitors the financial and operating results relative to the assumptions used in our fair value estimates, as well as macroeconomic conditions and strategic initiatives that may impact the reporting units and indefinite-lived intangible assets. </w:t>
      </w:r>
      <w:r>
        <w:rPr>
          <w:rFonts w:ascii="Arial" w:cs="Arial" w:eastAsia="Arial" w:hAnsi="Arial"/>
          <w:sz w:val="18"/>
          <w:szCs w:val="18"/>
          <w:color w:val="231F20"/>
        </w:rPr>
        <w:t>During the first</w:t>
      </w:r>
      <w:r>
        <w:rPr>
          <w:rFonts w:ascii="Arial" w:cs="Arial" w:eastAsia="Arial" w:hAnsi="Arial"/>
          <w:sz w:val="18"/>
          <w:szCs w:val="18"/>
          <w:color w:val="auto"/>
        </w:rPr>
        <w:t xml:space="preserve"> </w:t>
      </w:r>
      <w:r>
        <w:rPr>
          <w:rFonts w:ascii="Arial" w:cs="Arial" w:eastAsia="Arial" w:hAnsi="Arial"/>
          <w:sz w:val="18"/>
          <w:szCs w:val="18"/>
          <w:color w:val="231F20"/>
        </w:rPr>
        <w:t>quarter of 2026, in connection with the preparation of our financial statements, we assessed the changes in circumstances that occurred during the quarter to determine if it was more likely than not that the fair value of any reporting unit were below its carrying amount. The actual results of revenues and OUP margins for our key reporting units were consistent with the forecasted assumptions used for the near-term revenue growth and OUP margins utilized in the discounted cash flow models as of our valuation date. In evaluating triggering events, we considered external data points from analysts, market peers, our past history and experience, actual operating results, and near-term and long-term forecasts. Specifically, we observed largely stable activity levels across North America and Europe, with improving trends in certain reporting units, which management expects to continue through 2026. Based on the analysis performed, we concluded that the fair value of the reporting units continued to equal or exceed the carrying value and that no triggering events requiring an interim impairment test were identified.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231F20"/>
        </w:rPr>
        <w:t>We have recently had stable activity levels in certain markets, and in prior periods, we have experienced decreases in our operating results.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231F20"/>
        </w:rPr>
        <w:t>There could be further decreases in our operating results, which may result in the recognition of goodwill impairments.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Subsequent Event</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On April 30, 2026, the Company completed the sale of its Jefferson Wells U.S. business, a non-core finance and accounting business in the United States, which is part of our Americas segment, for a transaction value of $100 million. Net cash proceeds at closing approximated $88 million after working capital adjustments and other items. The transaction will result in a gain on sale, which will be finalized and recognized in the second quarter of 2026.</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ind w:left="380" w:hanging="372"/>
        <w:spacing w:after="0"/>
        <w:tabs>
          <w:tab w:leader="none" w:pos="380" w:val="left"/>
        </w:tabs>
        <w:numPr>
          <w:ilvl w:val="0"/>
          <w:numId w:val="4"/>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Recent Accounting Standards</w:t>
      </w:r>
    </w:p>
    <w:p>
      <w:pPr>
        <w:spacing w:after="0" w:line="18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 xml:space="preserve">In November 2024, the FASB issued new guidance on disaggregation of income statement expenses. The guidance requires disclosures about specific types of expenses included in the expense captions presented on the face of the income statement, as well as disclosures about selling expenses. The guidance is effective for our 2027 annual financial statements and can be adopted prospectively or retrospectively. </w:t>
      </w:r>
      <w:r>
        <w:rPr>
          <w:rFonts w:ascii="Arial" w:cs="Arial" w:eastAsia="Arial" w:hAnsi="Arial"/>
          <w:sz w:val="18"/>
          <w:szCs w:val="18"/>
          <w:color w:val="000000"/>
        </w:rPr>
        <w:t>Adoption of this guidance will not have a material impact on our Consolidated Financial Statements.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In September 20</w:t>
      </w:r>
      <w:r>
        <w:rPr>
          <w:rFonts w:ascii="Arial" w:cs="Arial" w:eastAsia="Arial" w:hAnsi="Arial"/>
          <w:sz w:val="18"/>
          <w:szCs w:val="18"/>
          <w:color w:val="000000"/>
        </w:rPr>
        <w:t>25, the FASB issued new guidance on internal-use software. The guidance removes the requirement to evaluate costs by</w:t>
      </w:r>
      <w:r>
        <w:rPr>
          <w:rFonts w:ascii="Arial" w:cs="Arial" w:eastAsia="Arial" w:hAnsi="Arial"/>
          <w:sz w:val="18"/>
          <w:szCs w:val="18"/>
          <w:color w:val="231F20"/>
        </w:rPr>
        <w:t xml:space="preserve"> </w:t>
      </w:r>
      <w:r>
        <w:rPr>
          <w:rFonts w:ascii="Arial" w:cs="Arial" w:eastAsia="Arial" w:hAnsi="Arial"/>
          <w:sz w:val="18"/>
          <w:szCs w:val="18"/>
          <w:color w:val="000000"/>
        </w:rPr>
        <w:t>development stage and allows capitalization to begin once management commits funding and completion is probable. The new standard is effective as of January 1, 2028, with early adoption permitted. It may be adopted prospectively or retrospectively. Adoption of this guidance will not have a material impact on our Consolidated Financial Statements.</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color w:val="231F20"/>
        </w:rPr>
        <w:t>November 2025, the FASB issued new guidance on hedge accounting. The guidance provides additional requirements in f</w:t>
      </w:r>
      <w:r>
        <w:rPr>
          <w:rFonts w:ascii="Arial" w:cs="Arial" w:eastAsia="Arial" w:hAnsi="Arial"/>
          <w:sz w:val="18"/>
          <w:szCs w:val="18"/>
          <w:color w:val="auto"/>
        </w:rPr>
        <w:t>ive areas: similar risk assessment, treatment of Choose-Your-Rate debt, nonfinancial forecasted transactions, net written options, and dual-hedging foreign-currency-denominated debt. The guidance is effective for us as of January 1, 2027. Adoption of this guidance will not have a material impact on our Consolidated Financial Statements.</w:t>
      </w:r>
    </w:p>
    <w:p>
      <w:pPr>
        <w:spacing w:after="0" w:line="321" w:lineRule="exact"/>
        <w:rPr>
          <w:sz w:val="20"/>
          <w:szCs w:val="20"/>
          <w:color w:val="auto"/>
        </w:rPr>
      </w:pPr>
    </w:p>
    <w:p>
      <w:pPr>
        <w:ind w:left="380" w:hanging="372"/>
        <w:spacing w:after="0"/>
        <w:tabs>
          <w:tab w:leader="none" w:pos="380" w:val="left"/>
        </w:tabs>
        <w:numPr>
          <w:ilvl w:val="0"/>
          <w:numId w:val="5"/>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Revenue Recognition</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For client contracts where we recognize revenues over time, we recognize the amount that we have the right to invoice, which corresponds directly to the value provided to the client of our performance to date.</w:t>
      </w:r>
    </w:p>
    <w:p>
      <w:pPr>
        <w:spacing w:after="0" w:line="4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March 31, 2026 related to remaining performance obligations, which are not material.</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Our deferred revenue was $36.4 and $45.6 as of March 31, 2026 and December 31, 2025, respectively.</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the following table, revenue is disaggregated by service types for each of our reportable segments. See Note 2 to the Consolidated Financial Statements in our 2025 Annual Report on Form 10-K for descriptions of revenue service types.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156845</wp:posOffset>
            </wp:positionV>
            <wp:extent cx="93980"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3980" cy="128270"/>
                    </a:xfrm>
                    <a:prstGeom prst="rect">
                      <a:avLst/>
                    </a:prstGeom>
                    <a:noFill/>
                  </pic:spPr>
                </pic:pic>
              </a:graphicData>
            </a:graphic>
          </wp:anchor>
        </w:drawing>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Borders>
              <w:top w:val="single" w:sz="8" w:color="auto"/>
              <w:bottom w:val="single" w:sz="8" w:color="98B0CF"/>
            </w:tcBorders>
            <w:shd w:val="clear" w:color="auto" w:fill="98B0CF"/>
          </w:tcPr>
          <w:p>
            <w:pPr>
              <w:spacing w:after="0"/>
              <w:rPr>
                <w:sz w:val="12"/>
                <w:szCs w:val="12"/>
                <w:color w:val="auto"/>
              </w:rPr>
            </w:pPr>
          </w:p>
        </w:tc>
        <w:tc>
          <w:tcPr>
            <w:tcW w:w="100" w:type="dxa"/>
            <w:vAlign w:val="bottom"/>
            <w:tcBorders>
              <w:top w:val="single" w:sz="8" w:color="auto"/>
              <w:bottom w:val="single" w:sz="8" w:color="98B0CF"/>
            </w:tcBorders>
            <w:shd w:val="clear" w:color="auto" w:fill="98B0CF"/>
          </w:tcPr>
          <w:p>
            <w:pPr>
              <w:spacing w:after="0"/>
              <w:rPr>
                <w:sz w:val="12"/>
                <w:szCs w:val="12"/>
                <w:color w:val="auto"/>
              </w:rPr>
            </w:pPr>
          </w:p>
        </w:tc>
        <w:tc>
          <w:tcPr>
            <w:tcW w:w="120" w:type="dxa"/>
            <w:vAlign w:val="bottom"/>
            <w:tcBorders>
              <w:top w:val="single" w:sz="8" w:color="auto"/>
              <w:bottom w:val="single" w:sz="8" w:color="auto"/>
            </w:tcBorders>
            <w:shd w:val="clear" w:color="auto" w:fill="98B0CF"/>
          </w:tcPr>
          <w:p>
            <w:pPr>
              <w:spacing w:after="0"/>
              <w:rPr>
                <w:sz w:val="12"/>
                <w:szCs w:val="12"/>
                <w:color w:val="auto"/>
              </w:rPr>
            </w:pPr>
          </w:p>
        </w:tc>
        <w:tc>
          <w:tcPr>
            <w:tcW w:w="660" w:type="dxa"/>
            <w:vAlign w:val="bottom"/>
            <w:tcBorders>
              <w:top w:val="single" w:sz="8" w:color="auto"/>
              <w:bottom w:val="single" w:sz="8" w:color="auto"/>
            </w:tcBorders>
            <w:shd w:val="clear" w:color="auto" w:fill="98B0CF"/>
          </w:tcPr>
          <w:p>
            <w:pPr>
              <w:spacing w:after="0"/>
              <w:rPr>
                <w:sz w:val="12"/>
                <w:szCs w:val="12"/>
                <w:color w:val="auto"/>
              </w:rPr>
            </w:pPr>
          </w:p>
        </w:tc>
        <w:tc>
          <w:tcPr>
            <w:tcW w:w="100" w:type="dxa"/>
            <w:vAlign w:val="bottom"/>
            <w:tcBorders>
              <w:top w:val="single" w:sz="8" w:color="auto"/>
              <w:bottom w:val="single" w:sz="8" w:color="auto"/>
            </w:tcBorders>
            <w:shd w:val="clear" w:color="auto" w:fill="98B0CF"/>
          </w:tcPr>
          <w:p>
            <w:pPr>
              <w:spacing w:after="0"/>
              <w:rPr>
                <w:sz w:val="12"/>
                <w:szCs w:val="12"/>
                <w:color w:val="auto"/>
              </w:rPr>
            </w:pPr>
          </w:p>
        </w:tc>
        <w:tc>
          <w:tcPr>
            <w:tcW w:w="180" w:type="dxa"/>
            <w:vAlign w:val="bottom"/>
            <w:tcBorders>
              <w:top w:val="single" w:sz="8" w:color="auto"/>
              <w:bottom w:val="single" w:sz="8" w:color="auto"/>
            </w:tcBorders>
            <w:shd w:val="clear" w:color="auto" w:fill="98B0CF"/>
          </w:tcPr>
          <w:p>
            <w:pPr>
              <w:spacing w:after="0"/>
              <w:rPr>
                <w:sz w:val="12"/>
                <w:szCs w:val="12"/>
                <w:color w:val="auto"/>
              </w:rPr>
            </w:pPr>
          </w:p>
        </w:tc>
        <w:tc>
          <w:tcPr>
            <w:tcW w:w="700" w:type="dxa"/>
            <w:vAlign w:val="bottom"/>
            <w:tcBorders>
              <w:top w:val="single" w:sz="8" w:color="auto"/>
              <w:bottom w:val="single" w:sz="8" w:color="auto"/>
            </w:tcBorders>
            <w:shd w:val="clear" w:color="auto" w:fill="98B0CF"/>
          </w:tcPr>
          <w:p>
            <w:pPr>
              <w:spacing w:after="0"/>
              <w:rPr>
                <w:sz w:val="12"/>
                <w:szCs w:val="12"/>
                <w:color w:val="auto"/>
              </w:rPr>
            </w:pPr>
          </w:p>
        </w:tc>
        <w:tc>
          <w:tcPr>
            <w:tcW w:w="120" w:type="dxa"/>
            <w:vAlign w:val="bottom"/>
            <w:tcBorders>
              <w:top w:val="single" w:sz="8" w:color="auto"/>
              <w:bottom w:val="single" w:sz="8" w:color="auto"/>
            </w:tcBorders>
            <w:shd w:val="clear" w:color="auto" w:fill="98B0CF"/>
          </w:tcPr>
          <w:p>
            <w:pPr>
              <w:spacing w:after="0"/>
              <w:rPr>
                <w:sz w:val="12"/>
                <w:szCs w:val="12"/>
                <w:color w:val="auto"/>
              </w:rPr>
            </w:pPr>
          </w:p>
        </w:tc>
        <w:tc>
          <w:tcPr>
            <w:tcW w:w="180" w:type="dxa"/>
            <w:vAlign w:val="bottom"/>
            <w:tcBorders>
              <w:top w:val="single" w:sz="8" w:color="auto"/>
              <w:bottom w:val="single" w:sz="8" w:color="auto"/>
            </w:tcBorders>
            <w:shd w:val="clear" w:color="auto" w:fill="98B0CF"/>
          </w:tcPr>
          <w:p>
            <w:pPr>
              <w:spacing w:after="0"/>
              <w:rPr>
                <w:sz w:val="12"/>
                <w:szCs w:val="12"/>
                <w:color w:val="auto"/>
              </w:rPr>
            </w:pPr>
          </w:p>
        </w:tc>
        <w:tc>
          <w:tcPr>
            <w:tcW w:w="840" w:type="dxa"/>
            <w:vAlign w:val="bottom"/>
            <w:tcBorders>
              <w:top w:val="single" w:sz="8" w:color="auto"/>
              <w:bottom w:val="single" w:sz="8" w:color="auto"/>
            </w:tcBorders>
            <w:shd w:val="clear" w:color="auto" w:fill="98B0CF"/>
          </w:tcPr>
          <w:p>
            <w:pPr>
              <w:spacing w:after="0"/>
              <w:rPr>
                <w:sz w:val="12"/>
                <w:szCs w:val="12"/>
                <w:color w:val="auto"/>
              </w:rPr>
            </w:pPr>
          </w:p>
        </w:tc>
        <w:tc>
          <w:tcPr>
            <w:tcW w:w="120" w:type="dxa"/>
            <w:vAlign w:val="bottom"/>
            <w:tcBorders>
              <w:top w:val="single" w:sz="8" w:color="auto"/>
              <w:bottom w:val="single" w:sz="8" w:color="auto"/>
            </w:tcBorders>
            <w:shd w:val="clear" w:color="auto" w:fill="98B0CF"/>
          </w:tcPr>
          <w:p>
            <w:pPr>
              <w:spacing w:after="0"/>
              <w:rPr>
                <w:sz w:val="12"/>
                <w:szCs w:val="12"/>
                <w:color w:val="auto"/>
              </w:rPr>
            </w:pPr>
          </w:p>
        </w:tc>
        <w:tc>
          <w:tcPr>
            <w:tcW w:w="180" w:type="dxa"/>
            <w:vAlign w:val="bottom"/>
            <w:tcBorders>
              <w:top w:val="single" w:sz="8" w:color="auto"/>
              <w:bottom w:val="single" w:sz="8" w:color="auto"/>
            </w:tcBorders>
            <w:shd w:val="clear" w:color="auto" w:fill="98B0CF"/>
          </w:tcPr>
          <w:p>
            <w:pPr>
              <w:spacing w:after="0"/>
              <w:rPr>
                <w:sz w:val="12"/>
                <w:szCs w:val="12"/>
                <w:color w:val="auto"/>
              </w:rPr>
            </w:pPr>
          </w:p>
        </w:tc>
        <w:tc>
          <w:tcPr>
            <w:tcW w:w="480" w:type="dxa"/>
            <w:vAlign w:val="bottom"/>
            <w:tcBorders>
              <w:top w:val="single" w:sz="8" w:color="auto"/>
              <w:bottom w:val="single" w:sz="8" w:color="auto"/>
            </w:tcBorders>
            <w:shd w:val="clear" w:color="auto" w:fill="98B0CF"/>
          </w:tcPr>
          <w:p>
            <w:pPr>
              <w:spacing w:after="0"/>
              <w:rPr>
                <w:sz w:val="12"/>
                <w:szCs w:val="12"/>
                <w:color w:val="auto"/>
              </w:rPr>
            </w:pPr>
          </w:p>
        </w:tc>
        <w:tc>
          <w:tcPr>
            <w:tcW w:w="100" w:type="dxa"/>
            <w:vAlign w:val="bottom"/>
            <w:tcBorders>
              <w:top w:val="single" w:sz="8" w:color="auto"/>
              <w:bottom w:val="single" w:sz="8" w:color="auto"/>
            </w:tcBorders>
            <w:shd w:val="clear" w:color="auto" w:fill="98B0CF"/>
          </w:tcPr>
          <w:p>
            <w:pPr>
              <w:spacing w:after="0"/>
              <w:rPr>
                <w:sz w:val="12"/>
                <w:szCs w:val="12"/>
                <w:color w:val="auto"/>
              </w:rPr>
            </w:pPr>
          </w:p>
        </w:tc>
        <w:tc>
          <w:tcPr>
            <w:tcW w:w="1960" w:type="dxa"/>
            <w:vAlign w:val="bottom"/>
            <w:tcBorders>
              <w:top w:val="single" w:sz="8" w:color="auto"/>
              <w:bottom w:val="single" w:sz="8" w:color="auto"/>
            </w:tcBorders>
            <w:gridSpan w:val="8"/>
            <w:shd w:val="clear" w:color="auto" w:fill="98B0CF"/>
          </w:tcPr>
          <w:p>
            <w:pPr>
              <w:ind w:left="40"/>
              <w:spacing w:after="0"/>
              <w:rPr>
                <w:sz w:val="20"/>
                <w:szCs w:val="20"/>
                <w:color w:val="auto"/>
              </w:rPr>
            </w:pPr>
            <w:r>
              <w:rPr>
                <w:rFonts w:ascii="Arial" w:cs="Arial" w:eastAsia="Arial" w:hAnsi="Arial"/>
                <w:sz w:val="13"/>
                <w:szCs w:val="13"/>
                <w:b w:val="1"/>
                <w:bCs w:val="1"/>
                <w:color w:val="auto"/>
                <w:w w:val="98"/>
              </w:rPr>
              <w:t>Three Months Ended March 31,</w:t>
            </w:r>
          </w:p>
        </w:tc>
        <w:tc>
          <w:tcPr>
            <w:tcW w:w="120" w:type="dxa"/>
            <w:vAlign w:val="bottom"/>
            <w:tcBorders>
              <w:top w:val="single" w:sz="8" w:color="auto"/>
              <w:bottom w:val="single" w:sz="8" w:color="auto"/>
            </w:tcBorders>
            <w:shd w:val="clear" w:color="auto" w:fill="98B0CF"/>
          </w:tcPr>
          <w:p>
            <w:pPr>
              <w:spacing w:after="0"/>
              <w:rPr>
                <w:sz w:val="12"/>
                <w:szCs w:val="12"/>
                <w:color w:val="auto"/>
              </w:rPr>
            </w:pPr>
          </w:p>
        </w:tc>
        <w:tc>
          <w:tcPr>
            <w:tcW w:w="700" w:type="dxa"/>
            <w:vAlign w:val="bottom"/>
            <w:tcBorders>
              <w:top w:val="single" w:sz="8" w:color="auto"/>
              <w:bottom w:val="single" w:sz="8" w:color="auto"/>
            </w:tcBorders>
            <w:shd w:val="clear" w:color="auto" w:fill="98B0CF"/>
          </w:tcPr>
          <w:p>
            <w:pPr>
              <w:spacing w:after="0"/>
              <w:rPr>
                <w:sz w:val="12"/>
                <w:szCs w:val="12"/>
                <w:color w:val="auto"/>
              </w:rPr>
            </w:pPr>
          </w:p>
        </w:tc>
        <w:tc>
          <w:tcPr>
            <w:tcW w:w="100" w:type="dxa"/>
            <w:vAlign w:val="bottom"/>
            <w:tcBorders>
              <w:top w:val="single" w:sz="8" w:color="auto"/>
              <w:bottom w:val="single" w:sz="8" w:color="auto"/>
            </w:tcBorders>
            <w:shd w:val="clear" w:color="auto" w:fill="98B0CF"/>
          </w:tcPr>
          <w:p>
            <w:pPr>
              <w:spacing w:after="0"/>
              <w:rPr>
                <w:sz w:val="12"/>
                <w:szCs w:val="12"/>
                <w:color w:val="auto"/>
              </w:rPr>
            </w:pPr>
          </w:p>
        </w:tc>
        <w:tc>
          <w:tcPr>
            <w:tcW w:w="220" w:type="dxa"/>
            <w:vAlign w:val="bottom"/>
            <w:tcBorders>
              <w:top w:val="single" w:sz="8" w:color="auto"/>
              <w:bottom w:val="single" w:sz="8" w:color="auto"/>
            </w:tcBorders>
            <w:shd w:val="clear" w:color="auto" w:fill="98B0CF"/>
          </w:tcPr>
          <w:p>
            <w:pPr>
              <w:spacing w:after="0"/>
              <w:rPr>
                <w:sz w:val="12"/>
                <w:szCs w:val="12"/>
                <w:color w:val="auto"/>
              </w:rPr>
            </w:pPr>
          </w:p>
        </w:tc>
        <w:tc>
          <w:tcPr>
            <w:tcW w:w="900" w:type="dxa"/>
            <w:vAlign w:val="bottom"/>
            <w:tcBorders>
              <w:top w:val="single" w:sz="8" w:color="auto"/>
              <w:bottom w:val="single" w:sz="8" w:color="auto"/>
            </w:tcBorders>
            <w:shd w:val="clear" w:color="auto" w:fill="98B0CF"/>
          </w:tcPr>
          <w:p>
            <w:pPr>
              <w:spacing w:after="0"/>
              <w:rPr>
                <w:sz w:val="12"/>
                <w:szCs w:val="12"/>
                <w:color w:val="auto"/>
              </w:rPr>
            </w:pPr>
          </w:p>
        </w:tc>
        <w:tc>
          <w:tcPr>
            <w:tcW w:w="100" w:type="dxa"/>
            <w:vAlign w:val="bottom"/>
            <w:tcBorders>
              <w:top w:val="single" w:sz="8" w:color="auto"/>
              <w:bottom w:val="single" w:sz="8" w:color="auto"/>
            </w:tcBorders>
            <w:shd w:val="clear" w:color="auto" w:fill="98B0CF"/>
          </w:tcPr>
          <w:p>
            <w:pPr>
              <w:spacing w:after="0"/>
              <w:rPr>
                <w:sz w:val="12"/>
                <w:szCs w:val="12"/>
                <w:color w:val="auto"/>
              </w:rPr>
            </w:pPr>
          </w:p>
        </w:tc>
        <w:tc>
          <w:tcPr>
            <w:tcW w:w="220" w:type="dxa"/>
            <w:vAlign w:val="bottom"/>
            <w:tcBorders>
              <w:top w:val="single" w:sz="8" w:color="auto"/>
              <w:bottom w:val="single" w:sz="8" w:color="auto"/>
            </w:tcBorders>
            <w:shd w:val="clear" w:color="auto" w:fill="98B0CF"/>
          </w:tcPr>
          <w:p>
            <w:pPr>
              <w:spacing w:after="0"/>
              <w:rPr>
                <w:sz w:val="12"/>
                <w:szCs w:val="12"/>
                <w:color w:val="auto"/>
              </w:rPr>
            </w:pPr>
          </w:p>
        </w:tc>
        <w:tc>
          <w:tcPr>
            <w:tcW w:w="500" w:type="dxa"/>
            <w:vAlign w:val="bottom"/>
            <w:tcBorders>
              <w:top w:val="single" w:sz="8" w:color="auto"/>
              <w:bottom w:val="single" w:sz="8" w:color="auto"/>
            </w:tcBorders>
            <w:shd w:val="clear" w:color="auto" w:fill="98B0CF"/>
          </w:tcPr>
          <w:p>
            <w:pPr>
              <w:spacing w:after="0"/>
              <w:rPr>
                <w:sz w:val="12"/>
                <w:szCs w:val="12"/>
                <w:color w:val="auto"/>
              </w:rPr>
            </w:pPr>
          </w:p>
        </w:tc>
        <w:tc>
          <w:tcPr>
            <w:tcW w:w="100" w:type="dxa"/>
            <w:vAlign w:val="bottom"/>
            <w:tcBorders>
              <w:top w:val="single" w:sz="8" w:color="auto"/>
              <w:bottom w:val="single" w:sz="8" w:color="auto"/>
            </w:tcBorders>
            <w:shd w:val="clear" w:color="auto" w:fill="98B0CF"/>
          </w:tcPr>
          <w:p>
            <w:pPr>
              <w:spacing w:after="0"/>
              <w:rPr>
                <w:sz w:val="12"/>
                <w:szCs w:val="12"/>
                <w:color w:val="auto"/>
              </w:rPr>
            </w:pPr>
          </w:p>
        </w:tc>
        <w:tc>
          <w:tcPr>
            <w:tcW w:w="260" w:type="dxa"/>
            <w:vAlign w:val="bottom"/>
            <w:tcBorders>
              <w:top w:val="single" w:sz="8" w:color="auto"/>
              <w:bottom w:val="single" w:sz="8" w:color="auto"/>
            </w:tcBorders>
            <w:shd w:val="clear" w:color="auto" w:fill="98B0CF"/>
          </w:tcPr>
          <w:p>
            <w:pPr>
              <w:spacing w:after="0"/>
              <w:rPr>
                <w:sz w:val="12"/>
                <w:szCs w:val="12"/>
                <w:color w:val="auto"/>
              </w:rPr>
            </w:pPr>
          </w:p>
        </w:tc>
        <w:tc>
          <w:tcPr>
            <w:tcW w:w="580" w:type="dxa"/>
            <w:vAlign w:val="bottom"/>
            <w:tcBorders>
              <w:top w:val="single" w:sz="8" w:color="auto"/>
              <w:bottom w:val="single" w:sz="8" w:color="auto"/>
            </w:tcBorders>
            <w:shd w:val="clear" w:color="auto" w:fill="98B0CF"/>
          </w:tcPr>
          <w:p>
            <w:pPr>
              <w:spacing w:after="0"/>
              <w:rPr>
                <w:sz w:val="12"/>
                <w:szCs w:val="12"/>
                <w:color w:val="auto"/>
              </w:rPr>
            </w:pPr>
          </w:p>
        </w:tc>
        <w:tc>
          <w:tcPr>
            <w:tcW w:w="100" w:type="dxa"/>
            <w:vAlign w:val="bottom"/>
            <w:tcBorders>
              <w:top w:val="single" w:sz="8" w:color="98B0CF"/>
              <w:bottom w:val="single" w:sz="8" w:color="98B0CF"/>
            </w:tcBorders>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500" w:type="dxa"/>
            <w:vAlign w:val="bottom"/>
            <w:tcBorders>
              <w:bottom w:val="single" w:sz="8" w:color="98B0CF"/>
            </w:tcBorders>
            <w:shd w:val="clear" w:color="auto" w:fill="98B0CF"/>
          </w:tcPr>
          <w:p>
            <w:pPr>
              <w:spacing w:after="0"/>
              <w:rPr>
                <w:sz w:val="11"/>
                <w:szCs w:val="11"/>
                <w:color w:val="auto"/>
              </w:rPr>
            </w:pPr>
          </w:p>
        </w:tc>
        <w:tc>
          <w:tcPr>
            <w:tcW w:w="100" w:type="dxa"/>
            <w:vAlign w:val="bottom"/>
            <w:tcBorders>
              <w:bottom w:val="single" w:sz="8" w:color="98B0CF"/>
            </w:tcBorders>
            <w:shd w:val="clear" w:color="auto" w:fill="98B0CF"/>
          </w:tcPr>
          <w:p>
            <w:pPr>
              <w:spacing w:after="0"/>
              <w:rPr>
                <w:sz w:val="11"/>
                <w:szCs w:val="11"/>
                <w:color w:val="auto"/>
              </w:rPr>
            </w:pPr>
          </w:p>
        </w:tc>
        <w:tc>
          <w:tcPr>
            <w:tcW w:w="120" w:type="dxa"/>
            <w:vAlign w:val="bottom"/>
            <w:tcBorders>
              <w:bottom w:val="single" w:sz="8" w:color="auto"/>
            </w:tcBorders>
            <w:shd w:val="clear" w:color="auto" w:fill="98B0CF"/>
          </w:tcPr>
          <w:p>
            <w:pPr>
              <w:spacing w:after="0"/>
              <w:rPr>
                <w:sz w:val="11"/>
                <w:szCs w:val="11"/>
                <w:color w:val="auto"/>
              </w:rPr>
            </w:pPr>
          </w:p>
        </w:tc>
        <w:tc>
          <w:tcPr>
            <w:tcW w:w="66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auto"/>
            </w:tcBorders>
            <w:shd w:val="clear" w:color="auto" w:fill="98B0CF"/>
          </w:tcPr>
          <w:p>
            <w:pPr>
              <w:spacing w:after="0"/>
              <w:rPr>
                <w:sz w:val="11"/>
                <w:szCs w:val="11"/>
                <w:color w:val="auto"/>
              </w:rPr>
            </w:pPr>
          </w:p>
        </w:tc>
        <w:tc>
          <w:tcPr>
            <w:tcW w:w="180" w:type="dxa"/>
            <w:vAlign w:val="bottom"/>
            <w:tcBorders>
              <w:bottom w:val="single" w:sz="8" w:color="auto"/>
            </w:tcBorders>
            <w:shd w:val="clear" w:color="auto" w:fill="98B0CF"/>
          </w:tcPr>
          <w:p>
            <w:pPr>
              <w:spacing w:after="0"/>
              <w:rPr>
                <w:sz w:val="11"/>
                <w:szCs w:val="11"/>
                <w:color w:val="auto"/>
              </w:rPr>
            </w:pPr>
          </w:p>
        </w:tc>
        <w:tc>
          <w:tcPr>
            <w:tcW w:w="700" w:type="dxa"/>
            <w:vAlign w:val="bottom"/>
            <w:tcBorders>
              <w:bottom w:val="single" w:sz="8" w:color="auto"/>
            </w:tcBorders>
            <w:shd w:val="clear" w:color="auto" w:fill="98B0CF"/>
          </w:tcPr>
          <w:p>
            <w:pPr>
              <w:spacing w:after="0"/>
              <w:rPr>
                <w:sz w:val="11"/>
                <w:szCs w:val="11"/>
                <w:color w:val="auto"/>
              </w:rPr>
            </w:pPr>
          </w:p>
        </w:tc>
        <w:tc>
          <w:tcPr>
            <w:tcW w:w="120" w:type="dxa"/>
            <w:vAlign w:val="bottom"/>
            <w:tcBorders>
              <w:bottom w:val="single" w:sz="8" w:color="auto"/>
            </w:tcBorders>
            <w:shd w:val="clear" w:color="auto" w:fill="98B0CF"/>
          </w:tcPr>
          <w:p>
            <w:pPr>
              <w:spacing w:after="0"/>
              <w:rPr>
                <w:sz w:val="11"/>
                <w:szCs w:val="11"/>
                <w:color w:val="auto"/>
              </w:rPr>
            </w:pPr>
          </w:p>
        </w:tc>
        <w:tc>
          <w:tcPr>
            <w:tcW w:w="180" w:type="dxa"/>
            <w:vAlign w:val="bottom"/>
            <w:tcBorders>
              <w:bottom w:val="single" w:sz="8" w:color="auto"/>
            </w:tcBorders>
            <w:shd w:val="clear" w:color="auto" w:fill="98B0CF"/>
          </w:tcPr>
          <w:p>
            <w:pPr>
              <w:spacing w:after="0"/>
              <w:rPr>
                <w:sz w:val="11"/>
                <w:szCs w:val="11"/>
                <w:color w:val="auto"/>
              </w:rPr>
            </w:pPr>
          </w:p>
        </w:tc>
        <w:tc>
          <w:tcPr>
            <w:tcW w:w="840" w:type="dxa"/>
            <w:vAlign w:val="bottom"/>
            <w:tcBorders>
              <w:bottom w:val="single" w:sz="8" w:color="auto"/>
            </w:tcBorders>
            <w:shd w:val="clear" w:color="auto" w:fill="98B0CF"/>
          </w:tcPr>
          <w:p>
            <w:pPr>
              <w:jc w:val="right"/>
              <w:ind w:right="354"/>
              <w:spacing w:after="0" w:line="129" w:lineRule="exact"/>
              <w:rPr>
                <w:sz w:val="20"/>
                <w:szCs w:val="20"/>
                <w:color w:val="auto"/>
              </w:rPr>
            </w:pPr>
            <w:r>
              <w:rPr>
                <w:rFonts w:ascii="Arial" w:cs="Arial" w:eastAsia="Arial" w:hAnsi="Arial"/>
                <w:sz w:val="13"/>
                <w:szCs w:val="13"/>
                <w:b w:val="1"/>
                <w:bCs w:val="1"/>
                <w:color w:val="auto"/>
              </w:rPr>
              <w:t>2026</w:t>
            </w:r>
          </w:p>
        </w:tc>
        <w:tc>
          <w:tcPr>
            <w:tcW w:w="120" w:type="dxa"/>
            <w:vAlign w:val="bottom"/>
            <w:tcBorders>
              <w:bottom w:val="single" w:sz="8" w:color="auto"/>
            </w:tcBorders>
            <w:shd w:val="clear" w:color="auto" w:fill="98B0CF"/>
          </w:tcPr>
          <w:p>
            <w:pPr>
              <w:spacing w:after="0"/>
              <w:rPr>
                <w:sz w:val="11"/>
                <w:szCs w:val="11"/>
                <w:color w:val="auto"/>
              </w:rPr>
            </w:pPr>
          </w:p>
        </w:tc>
        <w:tc>
          <w:tcPr>
            <w:tcW w:w="180" w:type="dxa"/>
            <w:vAlign w:val="bottom"/>
            <w:tcBorders>
              <w:bottom w:val="single" w:sz="8" w:color="auto"/>
            </w:tcBorders>
            <w:shd w:val="clear" w:color="auto" w:fill="98B0CF"/>
          </w:tcPr>
          <w:p>
            <w:pPr>
              <w:spacing w:after="0"/>
              <w:rPr>
                <w:sz w:val="11"/>
                <w:szCs w:val="11"/>
                <w:color w:val="auto"/>
              </w:rPr>
            </w:pPr>
          </w:p>
        </w:tc>
        <w:tc>
          <w:tcPr>
            <w:tcW w:w="48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auto"/>
            </w:tcBorders>
            <w:shd w:val="clear" w:color="auto" w:fill="98B0CF"/>
          </w:tcPr>
          <w:p>
            <w:pPr>
              <w:spacing w:after="0"/>
              <w:rPr>
                <w:sz w:val="11"/>
                <w:szCs w:val="11"/>
                <w:color w:val="auto"/>
              </w:rPr>
            </w:pPr>
          </w:p>
        </w:tc>
        <w:tc>
          <w:tcPr>
            <w:tcW w:w="260" w:type="dxa"/>
            <w:vAlign w:val="bottom"/>
            <w:tcBorders>
              <w:bottom w:val="single" w:sz="8" w:color="auto"/>
            </w:tcBorders>
            <w:shd w:val="clear" w:color="auto" w:fill="98B0CF"/>
          </w:tcPr>
          <w:p>
            <w:pPr>
              <w:spacing w:after="0"/>
              <w:rPr>
                <w:sz w:val="11"/>
                <w:szCs w:val="11"/>
                <w:color w:val="auto"/>
              </w:rPr>
            </w:pPr>
          </w:p>
        </w:tc>
        <w:tc>
          <w:tcPr>
            <w:tcW w:w="64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98B0CF"/>
            </w:tcBorders>
            <w:shd w:val="clear" w:color="auto" w:fill="98B0CF"/>
          </w:tcPr>
          <w:p>
            <w:pPr>
              <w:spacing w:after="0"/>
              <w:rPr>
                <w:sz w:val="11"/>
                <w:szCs w:val="11"/>
                <w:color w:val="auto"/>
              </w:rPr>
            </w:pPr>
          </w:p>
        </w:tc>
        <w:tc>
          <w:tcPr>
            <w:tcW w:w="100" w:type="dxa"/>
            <w:vAlign w:val="bottom"/>
            <w:tcBorders>
              <w:bottom w:val="single" w:sz="8" w:color="98B0CF"/>
            </w:tcBorders>
            <w:shd w:val="clear" w:color="auto" w:fill="98B0CF"/>
          </w:tcPr>
          <w:p>
            <w:pPr>
              <w:spacing w:after="0"/>
              <w:rPr>
                <w:sz w:val="11"/>
                <w:szCs w:val="11"/>
                <w:color w:val="auto"/>
              </w:rPr>
            </w:pPr>
          </w:p>
        </w:tc>
        <w:tc>
          <w:tcPr>
            <w:tcW w:w="100" w:type="dxa"/>
            <w:vAlign w:val="bottom"/>
            <w:tcBorders>
              <w:bottom w:val="single" w:sz="8" w:color="auto"/>
            </w:tcBorders>
            <w:shd w:val="clear" w:color="auto" w:fill="98B0CF"/>
          </w:tcPr>
          <w:p>
            <w:pPr>
              <w:spacing w:after="0"/>
              <w:rPr>
                <w:sz w:val="11"/>
                <w:szCs w:val="11"/>
                <w:color w:val="auto"/>
              </w:rPr>
            </w:pPr>
          </w:p>
        </w:tc>
        <w:tc>
          <w:tcPr>
            <w:tcW w:w="580" w:type="dxa"/>
            <w:vAlign w:val="bottom"/>
            <w:tcBorders>
              <w:bottom w:val="single" w:sz="8" w:color="auto"/>
            </w:tcBorders>
            <w:shd w:val="clear" w:color="auto" w:fill="98B0CF"/>
          </w:tcPr>
          <w:p>
            <w:pPr>
              <w:spacing w:after="0"/>
              <w:rPr>
                <w:sz w:val="11"/>
                <w:szCs w:val="11"/>
                <w:color w:val="auto"/>
              </w:rPr>
            </w:pPr>
          </w:p>
        </w:tc>
        <w:tc>
          <w:tcPr>
            <w:tcW w:w="120" w:type="dxa"/>
            <w:vAlign w:val="bottom"/>
            <w:tcBorders>
              <w:bottom w:val="single" w:sz="8" w:color="auto"/>
            </w:tcBorders>
            <w:shd w:val="clear" w:color="auto" w:fill="98B0CF"/>
          </w:tcPr>
          <w:p>
            <w:pPr>
              <w:spacing w:after="0"/>
              <w:rPr>
                <w:sz w:val="11"/>
                <w:szCs w:val="11"/>
                <w:color w:val="auto"/>
              </w:rPr>
            </w:pPr>
          </w:p>
        </w:tc>
        <w:tc>
          <w:tcPr>
            <w:tcW w:w="60" w:type="dxa"/>
            <w:vAlign w:val="bottom"/>
            <w:tcBorders>
              <w:bottom w:val="single" w:sz="8" w:color="auto"/>
            </w:tcBorders>
            <w:shd w:val="clear" w:color="auto" w:fill="98B0CF"/>
          </w:tcPr>
          <w:p>
            <w:pPr>
              <w:spacing w:after="0"/>
              <w:rPr>
                <w:sz w:val="11"/>
                <w:szCs w:val="11"/>
                <w:color w:val="auto"/>
              </w:rPr>
            </w:pPr>
          </w:p>
        </w:tc>
        <w:tc>
          <w:tcPr>
            <w:tcW w:w="120" w:type="dxa"/>
            <w:vAlign w:val="bottom"/>
            <w:tcBorders>
              <w:bottom w:val="single" w:sz="8" w:color="auto"/>
            </w:tcBorders>
            <w:shd w:val="clear" w:color="auto" w:fill="98B0CF"/>
          </w:tcPr>
          <w:p>
            <w:pPr>
              <w:spacing w:after="0"/>
              <w:rPr>
                <w:sz w:val="11"/>
                <w:szCs w:val="11"/>
                <w:color w:val="auto"/>
              </w:rPr>
            </w:pPr>
          </w:p>
        </w:tc>
        <w:tc>
          <w:tcPr>
            <w:tcW w:w="70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auto"/>
            </w:tcBorders>
            <w:shd w:val="clear" w:color="auto" w:fill="98B0CF"/>
          </w:tcPr>
          <w:p>
            <w:pPr>
              <w:spacing w:after="0"/>
              <w:rPr>
                <w:sz w:val="11"/>
                <w:szCs w:val="11"/>
                <w:color w:val="auto"/>
              </w:rPr>
            </w:pPr>
          </w:p>
        </w:tc>
        <w:tc>
          <w:tcPr>
            <w:tcW w:w="220" w:type="dxa"/>
            <w:vAlign w:val="bottom"/>
            <w:tcBorders>
              <w:bottom w:val="single" w:sz="8" w:color="auto"/>
            </w:tcBorders>
            <w:shd w:val="clear" w:color="auto" w:fill="98B0CF"/>
          </w:tcPr>
          <w:p>
            <w:pPr>
              <w:spacing w:after="0"/>
              <w:rPr>
                <w:sz w:val="11"/>
                <w:szCs w:val="11"/>
                <w:color w:val="auto"/>
              </w:rPr>
            </w:pPr>
          </w:p>
        </w:tc>
        <w:tc>
          <w:tcPr>
            <w:tcW w:w="900" w:type="dxa"/>
            <w:vAlign w:val="bottom"/>
            <w:tcBorders>
              <w:bottom w:val="single" w:sz="8" w:color="auto"/>
            </w:tcBorders>
            <w:shd w:val="clear" w:color="auto" w:fill="98B0CF"/>
          </w:tcPr>
          <w:p>
            <w:pPr>
              <w:jc w:val="right"/>
              <w:ind w:right="374"/>
              <w:spacing w:after="0" w:line="129" w:lineRule="exact"/>
              <w:rPr>
                <w:sz w:val="20"/>
                <w:szCs w:val="20"/>
                <w:color w:val="auto"/>
              </w:rPr>
            </w:pPr>
            <w:r>
              <w:rPr>
                <w:rFonts w:ascii="Arial" w:cs="Arial" w:eastAsia="Arial" w:hAnsi="Arial"/>
                <w:sz w:val="13"/>
                <w:szCs w:val="13"/>
                <w:b w:val="1"/>
                <w:bCs w:val="1"/>
                <w:color w:val="auto"/>
              </w:rPr>
              <w:t>2025</w:t>
            </w:r>
          </w:p>
        </w:tc>
        <w:tc>
          <w:tcPr>
            <w:tcW w:w="100" w:type="dxa"/>
            <w:vAlign w:val="bottom"/>
            <w:tcBorders>
              <w:bottom w:val="single" w:sz="8" w:color="auto"/>
            </w:tcBorders>
            <w:shd w:val="clear" w:color="auto" w:fill="98B0CF"/>
          </w:tcPr>
          <w:p>
            <w:pPr>
              <w:spacing w:after="0"/>
              <w:rPr>
                <w:sz w:val="11"/>
                <w:szCs w:val="11"/>
                <w:color w:val="auto"/>
              </w:rPr>
            </w:pPr>
          </w:p>
        </w:tc>
        <w:tc>
          <w:tcPr>
            <w:tcW w:w="220" w:type="dxa"/>
            <w:vAlign w:val="bottom"/>
            <w:tcBorders>
              <w:bottom w:val="single" w:sz="8" w:color="auto"/>
            </w:tcBorders>
            <w:shd w:val="clear" w:color="auto" w:fill="98B0CF"/>
          </w:tcPr>
          <w:p>
            <w:pPr>
              <w:spacing w:after="0"/>
              <w:rPr>
                <w:sz w:val="11"/>
                <w:szCs w:val="11"/>
                <w:color w:val="auto"/>
              </w:rPr>
            </w:pPr>
          </w:p>
        </w:tc>
        <w:tc>
          <w:tcPr>
            <w:tcW w:w="50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auto"/>
            </w:tcBorders>
            <w:shd w:val="clear" w:color="auto" w:fill="98B0CF"/>
          </w:tcPr>
          <w:p>
            <w:pPr>
              <w:spacing w:after="0"/>
              <w:rPr>
                <w:sz w:val="11"/>
                <w:szCs w:val="11"/>
                <w:color w:val="auto"/>
              </w:rPr>
            </w:pPr>
          </w:p>
        </w:tc>
        <w:tc>
          <w:tcPr>
            <w:tcW w:w="260" w:type="dxa"/>
            <w:vAlign w:val="bottom"/>
            <w:tcBorders>
              <w:bottom w:val="single" w:sz="8" w:color="auto"/>
            </w:tcBorders>
            <w:shd w:val="clear" w:color="auto" w:fill="98B0CF"/>
          </w:tcPr>
          <w:p>
            <w:pPr>
              <w:spacing w:after="0"/>
              <w:rPr>
                <w:sz w:val="11"/>
                <w:szCs w:val="11"/>
                <w:color w:val="auto"/>
              </w:rPr>
            </w:pPr>
          </w:p>
        </w:tc>
        <w:tc>
          <w:tcPr>
            <w:tcW w:w="580" w:type="dxa"/>
            <w:vAlign w:val="bottom"/>
            <w:tcBorders>
              <w:bottom w:val="single" w:sz="8" w:color="auto"/>
            </w:tcBorders>
            <w:shd w:val="clear" w:color="auto" w:fill="98B0CF"/>
          </w:tcPr>
          <w:p>
            <w:pPr>
              <w:spacing w:after="0"/>
              <w:rPr>
                <w:sz w:val="11"/>
                <w:szCs w:val="11"/>
                <w:color w:val="auto"/>
              </w:rPr>
            </w:pPr>
          </w:p>
        </w:tc>
        <w:tc>
          <w:tcPr>
            <w:tcW w:w="100" w:type="dxa"/>
            <w:vAlign w:val="bottom"/>
            <w:tcBorders>
              <w:bottom w:val="single" w:sz="8" w:color="98B0CF"/>
            </w:tcBorders>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150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120" w:type="dxa"/>
            <w:vAlign w:val="bottom"/>
            <w:shd w:val="clear" w:color="auto" w:fill="98B0CF"/>
          </w:tcPr>
          <w:p>
            <w:pPr>
              <w:spacing w:after="0"/>
              <w:rPr>
                <w:sz w:val="9"/>
                <w:szCs w:val="9"/>
                <w:color w:val="auto"/>
              </w:rPr>
            </w:pPr>
          </w:p>
        </w:tc>
        <w:tc>
          <w:tcPr>
            <w:tcW w:w="66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180" w:type="dxa"/>
            <w:vAlign w:val="bottom"/>
            <w:shd w:val="clear" w:color="auto" w:fill="98B0CF"/>
          </w:tcPr>
          <w:p>
            <w:pPr>
              <w:spacing w:after="0"/>
              <w:rPr>
                <w:sz w:val="9"/>
                <w:szCs w:val="9"/>
                <w:color w:val="auto"/>
              </w:rPr>
            </w:pPr>
          </w:p>
        </w:tc>
        <w:tc>
          <w:tcPr>
            <w:tcW w:w="700" w:type="dxa"/>
            <w:vAlign w:val="bottom"/>
            <w:shd w:val="clear" w:color="auto" w:fill="98B0CF"/>
          </w:tcPr>
          <w:p>
            <w:pPr>
              <w:jc w:val="center"/>
              <w:ind w:right="14"/>
              <w:spacing w:after="0" w:line="111" w:lineRule="exact"/>
              <w:rPr>
                <w:sz w:val="20"/>
                <w:szCs w:val="20"/>
                <w:color w:val="auto"/>
              </w:rPr>
            </w:pPr>
            <w:r>
              <w:rPr>
                <w:rFonts w:ascii="Arial" w:cs="Arial" w:eastAsia="Arial" w:hAnsi="Arial"/>
                <w:sz w:val="12"/>
                <w:szCs w:val="12"/>
                <w:b w:val="1"/>
                <w:bCs w:val="1"/>
                <w:color w:val="auto"/>
              </w:rPr>
              <w:t>Outcome-</w:t>
            </w:r>
          </w:p>
        </w:tc>
        <w:tc>
          <w:tcPr>
            <w:tcW w:w="120" w:type="dxa"/>
            <w:vAlign w:val="bottom"/>
            <w:shd w:val="clear" w:color="auto" w:fill="98B0CF"/>
          </w:tcPr>
          <w:p>
            <w:pPr>
              <w:spacing w:after="0"/>
              <w:rPr>
                <w:sz w:val="9"/>
                <w:szCs w:val="9"/>
                <w:color w:val="auto"/>
              </w:rPr>
            </w:pPr>
          </w:p>
        </w:tc>
        <w:tc>
          <w:tcPr>
            <w:tcW w:w="180" w:type="dxa"/>
            <w:vAlign w:val="bottom"/>
            <w:shd w:val="clear" w:color="auto" w:fill="98B0CF"/>
          </w:tcPr>
          <w:p>
            <w:pPr>
              <w:spacing w:after="0"/>
              <w:rPr>
                <w:sz w:val="9"/>
                <w:szCs w:val="9"/>
                <w:color w:val="auto"/>
              </w:rPr>
            </w:pPr>
          </w:p>
        </w:tc>
        <w:tc>
          <w:tcPr>
            <w:tcW w:w="840" w:type="dxa"/>
            <w:vAlign w:val="bottom"/>
            <w:shd w:val="clear" w:color="auto" w:fill="98B0CF"/>
          </w:tcPr>
          <w:p>
            <w:pPr>
              <w:spacing w:after="0"/>
              <w:rPr>
                <w:sz w:val="9"/>
                <w:szCs w:val="9"/>
                <w:color w:val="auto"/>
              </w:rPr>
            </w:pPr>
          </w:p>
        </w:tc>
        <w:tc>
          <w:tcPr>
            <w:tcW w:w="120" w:type="dxa"/>
            <w:vAlign w:val="bottom"/>
            <w:shd w:val="clear" w:color="auto" w:fill="98B0CF"/>
          </w:tcPr>
          <w:p>
            <w:pPr>
              <w:spacing w:after="0"/>
              <w:rPr>
                <w:sz w:val="9"/>
                <w:szCs w:val="9"/>
                <w:color w:val="auto"/>
              </w:rPr>
            </w:pPr>
          </w:p>
        </w:tc>
        <w:tc>
          <w:tcPr>
            <w:tcW w:w="180" w:type="dxa"/>
            <w:vAlign w:val="bottom"/>
            <w:shd w:val="clear" w:color="auto" w:fill="98B0CF"/>
          </w:tcPr>
          <w:p>
            <w:pPr>
              <w:spacing w:after="0"/>
              <w:rPr>
                <w:sz w:val="9"/>
                <w:szCs w:val="9"/>
                <w:color w:val="auto"/>
              </w:rPr>
            </w:pPr>
          </w:p>
        </w:tc>
        <w:tc>
          <w:tcPr>
            <w:tcW w:w="48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260" w:type="dxa"/>
            <w:vAlign w:val="bottom"/>
            <w:shd w:val="clear" w:color="auto" w:fill="98B0CF"/>
          </w:tcPr>
          <w:p>
            <w:pPr>
              <w:spacing w:after="0"/>
              <w:rPr>
                <w:sz w:val="9"/>
                <w:szCs w:val="9"/>
                <w:color w:val="auto"/>
              </w:rPr>
            </w:pPr>
          </w:p>
        </w:tc>
        <w:tc>
          <w:tcPr>
            <w:tcW w:w="64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580" w:type="dxa"/>
            <w:vAlign w:val="bottom"/>
            <w:shd w:val="clear" w:color="auto" w:fill="98B0CF"/>
          </w:tcPr>
          <w:p>
            <w:pPr>
              <w:spacing w:after="0"/>
              <w:rPr>
                <w:sz w:val="9"/>
                <w:szCs w:val="9"/>
                <w:color w:val="auto"/>
              </w:rPr>
            </w:pPr>
          </w:p>
        </w:tc>
        <w:tc>
          <w:tcPr>
            <w:tcW w:w="120" w:type="dxa"/>
            <w:vAlign w:val="bottom"/>
            <w:shd w:val="clear" w:color="auto" w:fill="98B0CF"/>
          </w:tcPr>
          <w:p>
            <w:pPr>
              <w:spacing w:after="0"/>
              <w:rPr>
                <w:sz w:val="9"/>
                <w:szCs w:val="9"/>
                <w:color w:val="auto"/>
              </w:rPr>
            </w:pPr>
          </w:p>
        </w:tc>
        <w:tc>
          <w:tcPr>
            <w:tcW w:w="60" w:type="dxa"/>
            <w:vAlign w:val="bottom"/>
            <w:shd w:val="clear" w:color="auto" w:fill="98B0CF"/>
          </w:tcPr>
          <w:p>
            <w:pPr>
              <w:spacing w:after="0"/>
              <w:rPr>
                <w:sz w:val="9"/>
                <w:szCs w:val="9"/>
                <w:color w:val="auto"/>
              </w:rPr>
            </w:pPr>
          </w:p>
        </w:tc>
        <w:tc>
          <w:tcPr>
            <w:tcW w:w="120" w:type="dxa"/>
            <w:vAlign w:val="bottom"/>
            <w:shd w:val="clear" w:color="auto" w:fill="98B0CF"/>
          </w:tcPr>
          <w:p>
            <w:pPr>
              <w:spacing w:after="0"/>
              <w:rPr>
                <w:sz w:val="9"/>
                <w:szCs w:val="9"/>
                <w:color w:val="auto"/>
              </w:rPr>
            </w:pPr>
          </w:p>
        </w:tc>
        <w:tc>
          <w:tcPr>
            <w:tcW w:w="700" w:type="dxa"/>
            <w:vAlign w:val="bottom"/>
            <w:shd w:val="clear" w:color="auto" w:fill="98B0CF"/>
          </w:tcPr>
          <w:p>
            <w:pPr>
              <w:jc w:val="center"/>
              <w:ind w:right="14"/>
              <w:spacing w:after="0" w:line="111" w:lineRule="exact"/>
              <w:rPr>
                <w:sz w:val="20"/>
                <w:szCs w:val="20"/>
                <w:color w:val="auto"/>
              </w:rPr>
            </w:pPr>
            <w:r>
              <w:rPr>
                <w:rFonts w:ascii="Arial" w:cs="Arial" w:eastAsia="Arial" w:hAnsi="Arial"/>
                <w:sz w:val="12"/>
                <w:szCs w:val="12"/>
                <w:b w:val="1"/>
                <w:bCs w:val="1"/>
                <w:color w:val="auto"/>
              </w:rPr>
              <w:t>Outcome-</w:t>
            </w:r>
          </w:p>
        </w:tc>
        <w:tc>
          <w:tcPr>
            <w:tcW w:w="100" w:type="dxa"/>
            <w:vAlign w:val="bottom"/>
            <w:shd w:val="clear" w:color="auto" w:fill="98B0CF"/>
          </w:tcPr>
          <w:p>
            <w:pPr>
              <w:spacing w:after="0"/>
              <w:rPr>
                <w:sz w:val="9"/>
                <w:szCs w:val="9"/>
                <w:color w:val="auto"/>
              </w:rPr>
            </w:pPr>
          </w:p>
        </w:tc>
        <w:tc>
          <w:tcPr>
            <w:tcW w:w="220" w:type="dxa"/>
            <w:vAlign w:val="bottom"/>
            <w:shd w:val="clear" w:color="auto" w:fill="98B0CF"/>
          </w:tcPr>
          <w:p>
            <w:pPr>
              <w:spacing w:after="0"/>
              <w:rPr>
                <w:sz w:val="9"/>
                <w:szCs w:val="9"/>
                <w:color w:val="auto"/>
              </w:rPr>
            </w:pPr>
          </w:p>
        </w:tc>
        <w:tc>
          <w:tcPr>
            <w:tcW w:w="90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220" w:type="dxa"/>
            <w:vAlign w:val="bottom"/>
            <w:shd w:val="clear" w:color="auto" w:fill="98B0CF"/>
          </w:tcPr>
          <w:p>
            <w:pPr>
              <w:spacing w:after="0"/>
              <w:rPr>
                <w:sz w:val="9"/>
                <w:szCs w:val="9"/>
                <w:color w:val="auto"/>
              </w:rPr>
            </w:pPr>
          </w:p>
        </w:tc>
        <w:tc>
          <w:tcPr>
            <w:tcW w:w="50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260" w:type="dxa"/>
            <w:vAlign w:val="bottom"/>
            <w:shd w:val="clear" w:color="auto" w:fill="98B0CF"/>
          </w:tcPr>
          <w:p>
            <w:pPr>
              <w:spacing w:after="0"/>
              <w:rPr>
                <w:sz w:val="9"/>
                <w:szCs w:val="9"/>
                <w:color w:val="auto"/>
              </w:rPr>
            </w:pPr>
          </w:p>
        </w:tc>
        <w:tc>
          <w:tcPr>
            <w:tcW w:w="580" w:type="dxa"/>
            <w:vAlign w:val="bottom"/>
            <w:shd w:val="clear" w:color="auto" w:fill="98B0CF"/>
          </w:tcPr>
          <w:p>
            <w:pPr>
              <w:spacing w:after="0"/>
              <w:rPr>
                <w:sz w:val="9"/>
                <w:szCs w:val="9"/>
                <w:color w:val="auto"/>
              </w:rPr>
            </w:pPr>
          </w:p>
        </w:tc>
        <w:tc>
          <w:tcPr>
            <w:tcW w:w="100" w:type="dxa"/>
            <w:vAlign w:val="bottom"/>
            <w:shd w:val="clear" w:color="auto" w:fill="98B0C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660" w:type="dxa"/>
            <w:vAlign w:val="bottom"/>
            <w:vMerge w:val="restart"/>
            <w:shd w:val="clear" w:color="auto" w:fill="98B0CF"/>
          </w:tcPr>
          <w:p>
            <w:pPr>
              <w:jc w:val="center"/>
              <w:ind w:right="74"/>
              <w:spacing w:after="0"/>
              <w:rPr>
                <w:sz w:val="20"/>
                <w:szCs w:val="20"/>
                <w:color w:val="auto"/>
              </w:rPr>
            </w:pPr>
            <w:r>
              <w:rPr>
                <w:rFonts w:ascii="Arial" w:cs="Arial" w:eastAsia="Arial" w:hAnsi="Arial"/>
                <w:sz w:val="13"/>
                <w:szCs w:val="13"/>
                <w:b w:val="1"/>
                <w:bCs w:val="1"/>
                <w:color w:val="auto"/>
                <w:w w:val="99"/>
              </w:rPr>
              <w:t>Staffing</w:t>
            </w:r>
          </w:p>
        </w:tc>
        <w:tc>
          <w:tcPr>
            <w:tcW w:w="10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700" w:type="dxa"/>
            <w:vAlign w:val="bottom"/>
            <w:shd w:val="clear" w:color="auto" w:fill="98B0CF"/>
          </w:tcPr>
          <w:p>
            <w:pPr>
              <w:jc w:val="center"/>
              <w:ind w:right="14"/>
              <w:spacing w:after="0" w:line="135" w:lineRule="exact"/>
              <w:rPr>
                <w:sz w:val="20"/>
                <w:szCs w:val="20"/>
                <w:color w:val="auto"/>
              </w:rPr>
            </w:pPr>
            <w:r>
              <w:rPr>
                <w:rFonts w:ascii="Arial" w:cs="Arial" w:eastAsia="Arial" w:hAnsi="Arial"/>
                <w:sz w:val="13"/>
                <w:szCs w:val="13"/>
                <w:b w:val="1"/>
                <w:bCs w:val="1"/>
                <w:color w:val="auto"/>
                <w:w w:val="97"/>
              </w:rPr>
              <w:t>Based</w:t>
            </w:r>
          </w:p>
        </w:tc>
        <w:tc>
          <w:tcPr>
            <w:tcW w:w="12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84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48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64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760" w:type="dxa"/>
            <w:vAlign w:val="bottom"/>
            <w:gridSpan w:val="3"/>
            <w:vMerge w:val="restart"/>
            <w:shd w:val="clear" w:color="auto" w:fill="98B0CF"/>
          </w:tcPr>
          <w:p>
            <w:pPr>
              <w:jc w:val="center"/>
              <w:ind w:right="280"/>
              <w:spacing w:after="0"/>
              <w:rPr>
                <w:sz w:val="20"/>
                <w:szCs w:val="20"/>
                <w:color w:val="auto"/>
              </w:rPr>
            </w:pPr>
            <w:r>
              <w:rPr>
                <w:rFonts w:ascii="Arial" w:cs="Arial" w:eastAsia="Arial" w:hAnsi="Arial"/>
                <w:sz w:val="13"/>
                <w:szCs w:val="13"/>
                <w:b w:val="1"/>
                <w:bCs w:val="1"/>
                <w:color w:val="auto"/>
                <w:w w:val="99"/>
              </w:rPr>
              <w:t>Staffing</w:t>
            </w:r>
          </w:p>
        </w:tc>
        <w:tc>
          <w:tcPr>
            <w:tcW w:w="120" w:type="dxa"/>
            <w:vAlign w:val="bottom"/>
            <w:shd w:val="clear" w:color="auto" w:fill="98B0CF"/>
          </w:tcPr>
          <w:p>
            <w:pPr>
              <w:spacing w:after="0"/>
              <w:rPr>
                <w:sz w:val="11"/>
                <w:szCs w:val="11"/>
                <w:color w:val="auto"/>
              </w:rPr>
            </w:pPr>
          </w:p>
        </w:tc>
        <w:tc>
          <w:tcPr>
            <w:tcW w:w="700" w:type="dxa"/>
            <w:vAlign w:val="bottom"/>
            <w:shd w:val="clear" w:color="auto" w:fill="98B0CF"/>
          </w:tcPr>
          <w:p>
            <w:pPr>
              <w:jc w:val="center"/>
              <w:ind w:right="14"/>
              <w:spacing w:after="0" w:line="135" w:lineRule="exact"/>
              <w:rPr>
                <w:sz w:val="20"/>
                <w:szCs w:val="20"/>
                <w:color w:val="auto"/>
              </w:rPr>
            </w:pPr>
            <w:r>
              <w:rPr>
                <w:rFonts w:ascii="Arial" w:cs="Arial" w:eastAsia="Arial" w:hAnsi="Arial"/>
                <w:sz w:val="13"/>
                <w:szCs w:val="13"/>
                <w:b w:val="1"/>
                <w:bCs w:val="1"/>
                <w:color w:val="auto"/>
                <w:w w:val="97"/>
              </w:rPr>
              <w:t>Based</w:t>
            </w:r>
          </w:p>
        </w:tc>
        <w:tc>
          <w:tcPr>
            <w:tcW w:w="1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9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5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58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660" w:type="dxa"/>
            <w:vAlign w:val="bottom"/>
            <w:vMerge w:val="continue"/>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700" w:type="dxa"/>
            <w:vAlign w:val="bottom"/>
            <w:shd w:val="clear" w:color="auto" w:fill="98B0CF"/>
          </w:tcPr>
          <w:p>
            <w:pPr>
              <w:jc w:val="center"/>
              <w:ind w:right="14"/>
              <w:spacing w:after="0" w:line="135" w:lineRule="exact"/>
              <w:rPr>
                <w:sz w:val="20"/>
                <w:szCs w:val="20"/>
                <w:color w:val="auto"/>
              </w:rPr>
            </w:pPr>
            <w:r>
              <w:rPr>
                <w:rFonts w:ascii="Arial" w:cs="Arial" w:eastAsia="Arial" w:hAnsi="Arial"/>
                <w:sz w:val="13"/>
                <w:szCs w:val="13"/>
                <w:b w:val="1"/>
                <w:bCs w:val="1"/>
                <w:color w:val="auto"/>
                <w:w w:val="97"/>
              </w:rPr>
              <w:t>Solutions</w:t>
            </w:r>
          </w:p>
        </w:tc>
        <w:tc>
          <w:tcPr>
            <w:tcW w:w="12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840" w:type="dxa"/>
            <w:vAlign w:val="bottom"/>
            <w:vMerge w:val="restart"/>
            <w:shd w:val="clear" w:color="auto" w:fill="98B0CF"/>
          </w:tcPr>
          <w:p>
            <w:pPr>
              <w:jc w:val="right"/>
              <w:ind w:right="74"/>
              <w:spacing w:after="0"/>
              <w:rPr>
                <w:sz w:val="20"/>
                <w:szCs w:val="20"/>
                <w:color w:val="auto"/>
              </w:rPr>
            </w:pPr>
            <w:r>
              <w:rPr>
                <w:rFonts w:ascii="Arial" w:cs="Arial" w:eastAsia="Arial" w:hAnsi="Arial"/>
                <w:sz w:val="13"/>
                <w:szCs w:val="13"/>
                <w:b w:val="1"/>
                <w:bCs w:val="1"/>
                <w:color w:val="auto"/>
              </w:rPr>
              <w:t>Permanent</w:t>
            </w:r>
          </w:p>
        </w:tc>
        <w:tc>
          <w:tcPr>
            <w:tcW w:w="12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48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64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760" w:type="dxa"/>
            <w:vAlign w:val="bottom"/>
            <w:gridSpan w:val="3"/>
            <w:vMerge w:val="continue"/>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700" w:type="dxa"/>
            <w:vAlign w:val="bottom"/>
            <w:shd w:val="clear" w:color="auto" w:fill="98B0CF"/>
          </w:tcPr>
          <w:p>
            <w:pPr>
              <w:jc w:val="center"/>
              <w:ind w:right="14"/>
              <w:spacing w:after="0" w:line="135" w:lineRule="exact"/>
              <w:rPr>
                <w:sz w:val="20"/>
                <w:szCs w:val="20"/>
                <w:color w:val="auto"/>
              </w:rPr>
            </w:pPr>
            <w:r>
              <w:rPr>
                <w:rFonts w:ascii="Arial" w:cs="Arial" w:eastAsia="Arial" w:hAnsi="Arial"/>
                <w:sz w:val="13"/>
                <w:szCs w:val="13"/>
                <w:b w:val="1"/>
                <w:bCs w:val="1"/>
                <w:color w:val="auto"/>
                <w:w w:val="97"/>
              </w:rPr>
              <w:t>Solutions</w:t>
            </w:r>
          </w:p>
        </w:tc>
        <w:tc>
          <w:tcPr>
            <w:tcW w:w="1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900" w:type="dxa"/>
            <w:vAlign w:val="bottom"/>
            <w:vMerge w:val="restart"/>
            <w:shd w:val="clear" w:color="auto" w:fill="98B0CF"/>
          </w:tcPr>
          <w:p>
            <w:pPr>
              <w:jc w:val="right"/>
              <w:ind w:right="114"/>
              <w:spacing w:after="0"/>
              <w:rPr>
                <w:sz w:val="20"/>
                <w:szCs w:val="20"/>
                <w:color w:val="auto"/>
              </w:rPr>
            </w:pPr>
            <w:r>
              <w:rPr>
                <w:rFonts w:ascii="Arial" w:cs="Arial" w:eastAsia="Arial" w:hAnsi="Arial"/>
                <w:sz w:val="13"/>
                <w:szCs w:val="13"/>
                <w:b w:val="1"/>
                <w:bCs w:val="1"/>
                <w:color w:val="auto"/>
              </w:rPr>
              <w:t>Permanent</w:t>
            </w:r>
          </w:p>
        </w:tc>
        <w:tc>
          <w:tcPr>
            <w:tcW w:w="1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5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58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500" w:type="dxa"/>
            <w:vAlign w:val="bottom"/>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660" w:type="dxa"/>
            <w:vAlign w:val="bottom"/>
            <w:shd w:val="clear" w:color="auto" w:fill="98B0CF"/>
          </w:tcPr>
          <w:p>
            <w:pPr>
              <w:jc w:val="center"/>
              <w:ind w:right="74"/>
              <w:spacing w:after="0" w:line="135" w:lineRule="exact"/>
              <w:rPr>
                <w:sz w:val="20"/>
                <w:szCs w:val="20"/>
                <w:color w:val="auto"/>
              </w:rPr>
            </w:pPr>
            <w:r>
              <w:rPr>
                <w:rFonts w:ascii="Arial" w:cs="Arial" w:eastAsia="Arial" w:hAnsi="Arial"/>
                <w:sz w:val="13"/>
                <w:szCs w:val="13"/>
                <w:b w:val="1"/>
                <w:bCs w:val="1"/>
                <w:color w:val="auto"/>
              </w:rPr>
              <w:t>and</w:t>
            </w:r>
          </w:p>
        </w:tc>
        <w:tc>
          <w:tcPr>
            <w:tcW w:w="10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700" w:type="dxa"/>
            <w:vAlign w:val="bottom"/>
            <w:shd w:val="clear" w:color="auto" w:fill="98B0CF"/>
          </w:tcPr>
          <w:p>
            <w:pPr>
              <w:jc w:val="center"/>
              <w:ind w:right="14"/>
              <w:spacing w:after="0" w:line="135" w:lineRule="exact"/>
              <w:rPr>
                <w:sz w:val="20"/>
                <w:szCs w:val="20"/>
                <w:color w:val="auto"/>
              </w:rPr>
            </w:pPr>
            <w:r>
              <w:rPr>
                <w:rFonts w:ascii="Arial" w:cs="Arial" w:eastAsia="Arial" w:hAnsi="Arial"/>
                <w:sz w:val="13"/>
                <w:szCs w:val="13"/>
                <w:b w:val="1"/>
                <w:bCs w:val="1"/>
                <w:color w:val="auto"/>
                <w:w w:val="94"/>
              </w:rPr>
              <w:t>and</w:t>
            </w:r>
          </w:p>
        </w:tc>
        <w:tc>
          <w:tcPr>
            <w:tcW w:w="12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840" w:type="dxa"/>
            <w:vAlign w:val="bottom"/>
            <w:vMerge w:val="continue"/>
            <w:shd w:val="clear" w:color="auto" w:fill="98B0CF"/>
          </w:tcPr>
          <w:p>
            <w:pPr>
              <w:spacing w:after="0"/>
              <w:rPr>
                <w:sz w:val="11"/>
                <w:szCs w:val="11"/>
                <w:color w:val="auto"/>
              </w:rPr>
            </w:pPr>
          </w:p>
        </w:tc>
        <w:tc>
          <w:tcPr>
            <w:tcW w:w="120" w:type="dxa"/>
            <w:vAlign w:val="bottom"/>
            <w:shd w:val="clear" w:color="auto" w:fill="98B0CF"/>
          </w:tcPr>
          <w:p>
            <w:pPr>
              <w:spacing w:after="0"/>
              <w:rPr>
                <w:sz w:val="11"/>
                <w:szCs w:val="11"/>
                <w:color w:val="auto"/>
              </w:rPr>
            </w:pPr>
          </w:p>
        </w:tc>
        <w:tc>
          <w:tcPr>
            <w:tcW w:w="180" w:type="dxa"/>
            <w:vAlign w:val="bottom"/>
            <w:shd w:val="clear" w:color="auto" w:fill="98B0CF"/>
          </w:tcPr>
          <w:p>
            <w:pPr>
              <w:spacing w:after="0"/>
              <w:rPr>
                <w:sz w:val="11"/>
                <w:szCs w:val="11"/>
                <w:color w:val="auto"/>
              </w:rPr>
            </w:pPr>
          </w:p>
        </w:tc>
        <w:tc>
          <w:tcPr>
            <w:tcW w:w="480" w:type="dxa"/>
            <w:vAlign w:val="bottom"/>
            <w:vMerge w:val="restart"/>
            <w:shd w:val="clear" w:color="auto" w:fill="98B0CF"/>
          </w:tcPr>
          <w:p>
            <w:pPr>
              <w:jc w:val="right"/>
              <w:ind w:right="53"/>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840" w:type="dxa"/>
            <w:vAlign w:val="bottom"/>
            <w:gridSpan w:val="3"/>
            <w:vMerge w:val="restart"/>
            <w:shd w:val="clear" w:color="auto" w:fill="98B0CF"/>
          </w:tcPr>
          <w:p>
            <w:pPr>
              <w:ind w:left="80"/>
              <w:spacing w:after="0"/>
              <w:rPr>
                <w:sz w:val="20"/>
                <w:szCs w:val="20"/>
                <w:color w:val="auto"/>
              </w:rPr>
            </w:pPr>
            <w:r>
              <w:rPr>
                <w:rFonts w:ascii="Arial" w:cs="Arial" w:eastAsia="Arial" w:hAnsi="Arial"/>
                <w:sz w:val="13"/>
                <w:szCs w:val="13"/>
                <w:b w:val="1"/>
                <w:bCs w:val="1"/>
                <w:color w:val="auto"/>
              </w:rPr>
              <w:t>Total</w:t>
            </w:r>
          </w:p>
        </w:tc>
        <w:tc>
          <w:tcPr>
            <w:tcW w:w="100" w:type="dxa"/>
            <w:vAlign w:val="bottom"/>
            <w:shd w:val="clear" w:color="auto" w:fill="98B0CF"/>
          </w:tcPr>
          <w:p>
            <w:pPr>
              <w:spacing w:after="0"/>
              <w:rPr>
                <w:sz w:val="11"/>
                <w:szCs w:val="11"/>
                <w:color w:val="auto"/>
              </w:rPr>
            </w:pPr>
          </w:p>
        </w:tc>
        <w:tc>
          <w:tcPr>
            <w:tcW w:w="760" w:type="dxa"/>
            <w:vAlign w:val="bottom"/>
            <w:gridSpan w:val="3"/>
            <w:shd w:val="clear" w:color="auto" w:fill="98B0CF"/>
          </w:tcPr>
          <w:p>
            <w:pPr>
              <w:jc w:val="center"/>
              <w:ind w:right="280"/>
              <w:spacing w:after="0" w:line="135" w:lineRule="exact"/>
              <w:rPr>
                <w:sz w:val="20"/>
                <w:szCs w:val="20"/>
                <w:color w:val="auto"/>
              </w:rPr>
            </w:pPr>
            <w:r>
              <w:rPr>
                <w:rFonts w:ascii="Arial" w:cs="Arial" w:eastAsia="Arial" w:hAnsi="Arial"/>
                <w:sz w:val="13"/>
                <w:szCs w:val="13"/>
                <w:b w:val="1"/>
                <w:bCs w:val="1"/>
                <w:color w:val="auto"/>
              </w:rPr>
              <w:t>and</w:t>
            </w:r>
          </w:p>
        </w:tc>
        <w:tc>
          <w:tcPr>
            <w:tcW w:w="120" w:type="dxa"/>
            <w:vAlign w:val="bottom"/>
            <w:shd w:val="clear" w:color="auto" w:fill="98B0CF"/>
          </w:tcPr>
          <w:p>
            <w:pPr>
              <w:spacing w:after="0"/>
              <w:rPr>
                <w:sz w:val="11"/>
                <w:szCs w:val="11"/>
                <w:color w:val="auto"/>
              </w:rPr>
            </w:pPr>
          </w:p>
        </w:tc>
        <w:tc>
          <w:tcPr>
            <w:tcW w:w="700" w:type="dxa"/>
            <w:vAlign w:val="bottom"/>
            <w:shd w:val="clear" w:color="auto" w:fill="98B0CF"/>
          </w:tcPr>
          <w:p>
            <w:pPr>
              <w:jc w:val="center"/>
              <w:ind w:right="14"/>
              <w:spacing w:after="0" w:line="135" w:lineRule="exact"/>
              <w:rPr>
                <w:sz w:val="20"/>
                <w:szCs w:val="20"/>
                <w:color w:val="auto"/>
              </w:rPr>
            </w:pPr>
            <w:r>
              <w:rPr>
                <w:rFonts w:ascii="Arial" w:cs="Arial" w:eastAsia="Arial" w:hAnsi="Arial"/>
                <w:sz w:val="13"/>
                <w:szCs w:val="13"/>
                <w:b w:val="1"/>
                <w:bCs w:val="1"/>
                <w:color w:val="auto"/>
                <w:w w:val="94"/>
              </w:rPr>
              <w:t>and</w:t>
            </w:r>
          </w:p>
        </w:tc>
        <w:tc>
          <w:tcPr>
            <w:tcW w:w="1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900" w:type="dxa"/>
            <w:vAlign w:val="bottom"/>
            <w:vMerge w:val="continue"/>
            <w:shd w:val="clear" w:color="auto" w:fill="98B0CF"/>
          </w:tcPr>
          <w:p>
            <w:pPr>
              <w:spacing w:after="0"/>
              <w:rPr>
                <w:sz w:val="11"/>
                <w:szCs w:val="11"/>
                <w:color w:val="auto"/>
              </w:rPr>
            </w:pPr>
          </w:p>
        </w:tc>
        <w:tc>
          <w:tcPr>
            <w:tcW w:w="100" w:type="dxa"/>
            <w:vAlign w:val="bottom"/>
            <w:shd w:val="clear" w:color="auto" w:fill="98B0CF"/>
          </w:tcPr>
          <w:p>
            <w:pPr>
              <w:spacing w:after="0"/>
              <w:rPr>
                <w:sz w:val="11"/>
                <w:szCs w:val="11"/>
                <w:color w:val="auto"/>
              </w:rPr>
            </w:pPr>
          </w:p>
        </w:tc>
        <w:tc>
          <w:tcPr>
            <w:tcW w:w="220" w:type="dxa"/>
            <w:vAlign w:val="bottom"/>
            <w:shd w:val="clear" w:color="auto" w:fill="98B0CF"/>
          </w:tcPr>
          <w:p>
            <w:pPr>
              <w:spacing w:after="0"/>
              <w:rPr>
                <w:sz w:val="11"/>
                <w:szCs w:val="11"/>
                <w:color w:val="auto"/>
              </w:rPr>
            </w:pPr>
          </w:p>
        </w:tc>
        <w:tc>
          <w:tcPr>
            <w:tcW w:w="500" w:type="dxa"/>
            <w:vAlign w:val="bottom"/>
            <w:vMerge w:val="restart"/>
            <w:shd w:val="clear" w:color="auto" w:fill="98B0CF"/>
          </w:tcPr>
          <w:p>
            <w:pPr>
              <w:jc w:val="right"/>
              <w:ind w:right="73"/>
              <w:spacing w:after="0"/>
              <w:rPr>
                <w:sz w:val="20"/>
                <w:szCs w:val="20"/>
                <w:color w:val="auto"/>
              </w:rPr>
            </w:pPr>
            <w:r>
              <w:rPr>
                <w:rFonts w:ascii="Arial" w:cs="Arial" w:eastAsia="Arial" w:hAnsi="Arial"/>
                <w:sz w:val="13"/>
                <w:szCs w:val="13"/>
                <w:b w:val="1"/>
                <w:bCs w:val="1"/>
                <w:color w:val="auto"/>
                <w:w w:val="97"/>
              </w:rPr>
              <w:t>Other</w:t>
            </w:r>
          </w:p>
        </w:tc>
        <w:tc>
          <w:tcPr>
            <w:tcW w:w="100" w:type="dxa"/>
            <w:vAlign w:val="bottom"/>
            <w:shd w:val="clear" w:color="auto" w:fill="98B0CF"/>
          </w:tcPr>
          <w:p>
            <w:pPr>
              <w:spacing w:after="0"/>
              <w:rPr>
                <w:sz w:val="11"/>
                <w:szCs w:val="11"/>
                <w:color w:val="auto"/>
              </w:rPr>
            </w:pPr>
          </w:p>
        </w:tc>
        <w:tc>
          <w:tcPr>
            <w:tcW w:w="260" w:type="dxa"/>
            <w:vAlign w:val="bottom"/>
            <w:shd w:val="clear" w:color="auto" w:fill="98B0CF"/>
          </w:tcPr>
          <w:p>
            <w:pPr>
              <w:spacing w:after="0"/>
              <w:rPr>
                <w:sz w:val="11"/>
                <w:szCs w:val="11"/>
                <w:color w:val="auto"/>
              </w:rPr>
            </w:pPr>
          </w:p>
        </w:tc>
        <w:tc>
          <w:tcPr>
            <w:tcW w:w="680" w:type="dxa"/>
            <w:vAlign w:val="bottom"/>
            <w:gridSpan w:val="2"/>
            <w:vMerge w:val="restart"/>
            <w:shd w:val="clear" w:color="auto" w:fill="98B0CF"/>
          </w:tcPr>
          <w:p>
            <w:pPr>
              <w:jc w:val="right"/>
              <w:ind w:right="3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1500" w:type="dxa"/>
            <w:vAlign w:val="bottom"/>
            <w:shd w:val="clear" w:color="auto" w:fill="98B0CF"/>
          </w:tcPr>
          <w:p>
            <w:pPr>
              <w:spacing w:after="0"/>
              <w:rPr>
                <w:sz w:val="13"/>
                <w:szCs w:val="13"/>
                <w:color w:val="auto"/>
              </w:rPr>
            </w:pPr>
          </w:p>
        </w:tc>
        <w:tc>
          <w:tcPr>
            <w:tcW w:w="100" w:type="dxa"/>
            <w:vAlign w:val="bottom"/>
            <w:shd w:val="clear" w:color="auto" w:fill="98B0CF"/>
          </w:tcPr>
          <w:p>
            <w:pPr>
              <w:spacing w:after="0"/>
              <w:rPr>
                <w:sz w:val="13"/>
                <w:szCs w:val="13"/>
                <w:color w:val="auto"/>
              </w:rPr>
            </w:pPr>
          </w:p>
        </w:tc>
        <w:tc>
          <w:tcPr>
            <w:tcW w:w="120" w:type="dxa"/>
            <w:vAlign w:val="bottom"/>
            <w:shd w:val="clear" w:color="auto" w:fill="98B0CF"/>
          </w:tcPr>
          <w:p>
            <w:pPr>
              <w:spacing w:after="0"/>
              <w:rPr>
                <w:sz w:val="13"/>
                <w:szCs w:val="13"/>
                <w:color w:val="auto"/>
              </w:rPr>
            </w:pPr>
          </w:p>
        </w:tc>
        <w:tc>
          <w:tcPr>
            <w:tcW w:w="660" w:type="dxa"/>
            <w:vAlign w:val="bottom"/>
            <w:shd w:val="clear" w:color="auto" w:fill="98B0CF"/>
          </w:tcPr>
          <w:p>
            <w:pPr>
              <w:jc w:val="center"/>
              <w:ind w:right="94"/>
              <w:spacing w:after="0"/>
              <w:rPr>
                <w:sz w:val="20"/>
                <w:szCs w:val="20"/>
                <w:color w:val="auto"/>
              </w:rPr>
            </w:pPr>
            <w:r>
              <w:rPr>
                <w:rFonts w:ascii="Arial" w:cs="Arial" w:eastAsia="Arial" w:hAnsi="Arial"/>
                <w:sz w:val="13"/>
                <w:szCs w:val="13"/>
                <w:b w:val="1"/>
                <w:bCs w:val="1"/>
                <w:color w:val="auto"/>
                <w:w w:val="96"/>
              </w:rPr>
              <w:t>Interim</w:t>
            </w:r>
          </w:p>
        </w:tc>
        <w:tc>
          <w:tcPr>
            <w:tcW w:w="100" w:type="dxa"/>
            <w:vAlign w:val="bottom"/>
            <w:shd w:val="clear" w:color="auto" w:fill="98B0CF"/>
          </w:tcPr>
          <w:p>
            <w:pPr>
              <w:spacing w:after="0"/>
              <w:rPr>
                <w:sz w:val="13"/>
                <w:szCs w:val="13"/>
                <w:color w:val="auto"/>
              </w:rPr>
            </w:pPr>
          </w:p>
        </w:tc>
        <w:tc>
          <w:tcPr>
            <w:tcW w:w="880" w:type="dxa"/>
            <w:vAlign w:val="bottom"/>
            <w:gridSpan w:val="2"/>
            <w:shd w:val="clear" w:color="auto" w:fill="98B0CF"/>
          </w:tcPr>
          <w:p>
            <w:pPr>
              <w:jc w:val="center"/>
              <w:ind w:left="37"/>
              <w:spacing w:after="0"/>
              <w:rPr>
                <w:sz w:val="20"/>
                <w:szCs w:val="20"/>
                <w:color w:val="auto"/>
              </w:rPr>
            </w:pPr>
            <w:r>
              <w:rPr>
                <w:rFonts w:ascii="Arial" w:cs="Arial" w:eastAsia="Arial" w:hAnsi="Arial"/>
                <w:sz w:val="13"/>
                <w:szCs w:val="13"/>
                <w:b w:val="1"/>
                <w:bCs w:val="1"/>
                <w:color w:val="auto"/>
                <w:w w:val="97"/>
              </w:rPr>
              <w:t>Consulting</w:t>
            </w:r>
          </w:p>
        </w:tc>
        <w:tc>
          <w:tcPr>
            <w:tcW w:w="120" w:type="dxa"/>
            <w:vAlign w:val="bottom"/>
            <w:shd w:val="clear" w:color="auto" w:fill="98B0CF"/>
          </w:tcPr>
          <w:p>
            <w:pPr>
              <w:spacing w:after="0"/>
              <w:rPr>
                <w:sz w:val="13"/>
                <w:szCs w:val="13"/>
                <w:color w:val="auto"/>
              </w:rPr>
            </w:pPr>
          </w:p>
        </w:tc>
        <w:tc>
          <w:tcPr>
            <w:tcW w:w="180" w:type="dxa"/>
            <w:vAlign w:val="bottom"/>
            <w:shd w:val="clear" w:color="auto" w:fill="98B0CF"/>
          </w:tcPr>
          <w:p>
            <w:pPr>
              <w:spacing w:after="0"/>
              <w:rPr>
                <w:sz w:val="13"/>
                <w:szCs w:val="13"/>
                <w:color w:val="auto"/>
              </w:rPr>
            </w:pPr>
          </w:p>
        </w:tc>
        <w:tc>
          <w:tcPr>
            <w:tcW w:w="840" w:type="dxa"/>
            <w:vAlign w:val="bottom"/>
            <w:shd w:val="clear" w:color="auto" w:fill="98B0CF"/>
          </w:tcPr>
          <w:p>
            <w:pPr>
              <w:jc w:val="right"/>
              <w:ind w:right="34"/>
              <w:spacing w:after="0"/>
              <w:rPr>
                <w:sz w:val="20"/>
                <w:szCs w:val="20"/>
                <w:color w:val="auto"/>
              </w:rPr>
            </w:pPr>
            <w:r>
              <w:rPr>
                <w:rFonts w:ascii="Arial" w:cs="Arial" w:eastAsia="Arial" w:hAnsi="Arial"/>
                <w:sz w:val="13"/>
                <w:szCs w:val="13"/>
                <w:b w:val="1"/>
                <w:bCs w:val="1"/>
                <w:color w:val="auto"/>
                <w:w w:val="94"/>
              </w:rPr>
              <w:t>Recruitment</w:t>
            </w:r>
          </w:p>
        </w:tc>
        <w:tc>
          <w:tcPr>
            <w:tcW w:w="120" w:type="dxa"/>
            <w:vAlign w:val="bottom"/>
            <w:shd w:val="clear" w:color="auto" w:fill="98B0CF"/>
          </w:tcPr>
          <w:p>
            <w:pPr>
              <w:spacing w:after="0"/>
              <w:rPr>
                <w:sz w:val="13"/>
                <w:szCs w:val="13"/>
                <w:color w:val="auto"/>
              </w:rPr>
            </w:pPr>
          </w:p>
        </w:tc>
        <w:tc>
          <w:tcPr>
            <w:tcW w:w="180" w:type="dxa"/>
            <w:vAlign w:val="bottom"/>
            <w:shd w:val="clear" w:color="auto" w:fill="98B0CF"/>
          </w:tcPr>
          <w:p>
            <w:pPr>
              <w:spacing w:after="0"/>
              <w:rPr>
                <w:sz w:val="13"/>
                <w:szCs w:val="13"/>
                <w:color w:val="auto"/>
              </w:rPr>
            </w:pPr>
          </w:p>
        </w:tc>
        <w:tc>
          <w:tcPr>
            <w:tcW w:w="480" w:type="dxa"/>
            <w:vAlign w:val="bottom"/>
            <w:vMerge w:val="continue"/>
            <w:shd w:val="clear" w:color="auto" w:fill="98B0CF"/>
          </w:tcPr>
          <w:p>
            <w:pPr>
              <w:spacing w:after="0"/>
              <w:rPr>
                <w:sz w:val="13"/>
                <w:szCs w:val="13"/>
                <w:color w:val="auto"/>
              </w:rPr>
            </w:pPr>
          </w:p>
        </w:tc>
        <w:tc>
          <w:tcPr>
            <w:tcW w:w="100" w:type="dxa"/>
            <w:vAlign w:val="bottom"/>
            <w:shd w:val="clear" w:color="auto" w:fill="98B0CF"/>
          </w:tcPr>
          <w:p>
            <w:pPr>
              <w:spacing w:after="0"/>
              <w:rPr>
                <w:sz w:val="13"/>
                <w:szCs w:val="13"/>
                <w:color w:val="auto"/>
              </w:rPr>
            </w:pPr>
          </w:p>
        </w:tc>
        <w:tc>
          <w:tcPr>
            <w:tcW w:w="260" w:type="dxa"/>
            <w:vAlign w:val="bottom"/>
            <w:shd w:val="clear" w:color="auto" w:fill="98B0CF"/>
          </w:tcPr>
          <w:p>
            <w:pPr>
              <w:spacing w:after="0"/>
              <w:rPr>
                <w:sz w:val="13"/>
                <w:szCs w:val="13"/>
                <w:color w:val="auto"/>
              </w:rPr>
            </w:pPr>
          </w:p>
        </w:tc>
        <w:tc>
          <w:tcPr>
            <w:tcW w:w="840" w:type="dxa"/>
            <w:vAlign w:val="bottom"/>
            <w:gridSpan w:val="3"/>
            <w:vMerge w:val="continue"/>
            <w:shd w:val="clear" w:color="auto" w:fill="98B0CF"/>
          </w:tcPr>
          <w:p>
            <w:pPr>
              <w:spacing w:after="0"/>
              <w:rPr>
                <w:sz w:val="13"/>
                <w:szCs w:val="13"/>
                <w:color w:val="auto"/>
              </w:rPr>
            </w:pPr>
          </w:p>
        </w:tc>
        <w:tc>
          <w:tcPr>
            <w:tcW w:w="100" w:type="dxa"/>
            <w:vAlign w:val="bottom"/>
            <w:shd w:val="clear" w:color="auto" w:fill="98B0CF"/>
          </w:tcPr>
          <w:p>
            <w:pPr>
              <w:spacing w:after="0"/>
              <w:rPr>
                <w:sz w:val="13"/>
                <w:szCs w:val="13"/>
                <w:color w:val="auto"/>
              </w:rPr>
            </w:pPr>
          </w:p>
        </w:tc>
        <w:tc>
          <w:tcPr>
            <w:tcW w:w="760" w:type="dxa"/>
            <w:vAlign w:val="bottom"/>
            <w:gridSpan w:val="3"/>
            <w:shd w:val="clear" w:color="auto" w:fill="98B0CF"/>
          </w:tcPr>
          <w:p>
            <w:pPr>
              <w:jc w:val="center"/>
              <w:ind w:right="300"/>
              <w:spacing w:after="0"/>
              <w:rPr>
                <w:sz w:val="20"/>
                <w:szCs w:val="20"/>
                <w:color w:val="auto"/>
              </w:rPr>
            </w:pPr>
            <w:r>
              <w:rPr>
                <w:rFonts w:ascii="Arial" w:cs="Arial" w:eastAsia="Arial" w:hAnsi="Arial"/>
                <w:sz w:val="13"/>
                <w:szCs w:val="13"/>
                <w:b w:val="1"/>
                <w:bCs w:val="1"/>
                <w:color w:val="auto"/>
                <w:w w:val="96"/>
              </w:rPr>
              <w:t>Interim</w:t>
            </w:r>
          </w:p>
        </w:tc>
        <w:tc>
          <w:tcPr>
            <w:tcW w:w="820" w:type="dxa"/>
            <w:vAlign w:val="bottom"/>
            <w:gridSpan w:val="2"/>
            <w:shd w:val="clear" w:color="auto" w:fill="98B0CF"/>
          </w:tcPr>
          <w:p>
            <w:pPr>
              <w:jc w:val="center"/>
              <w:spacing w:after="0"/>
              <w:rPr>
                <w:sz w:val="20"/>
                <w:szCs w:val="20"/>
                <w:color w:val="auto"/>
              </w:rPr>
            </w:pPr>
            <w:r>
              <w:rPr>
                <w:rFonts w:ascii="Arial" w:cs="Arial" w:eastAsia="Arial" w:hAnsi="Arial"/>
                <w:sz w:val="13"/>
                <w:szCs w:val="13"/>
                <w:b w:val="1"/>
                <w:bCs w:val="1"/>
                <w:color w:val="auto"/>
                <w:w w:val="97"/>
              </w:rPr>
              <w:t>Consulting</w:t>
            </w:r>
          </w:p>
        </w:tc>
        <w:tc>
          <w:tcPr>
            <w:tcW w:w="100" w:type="dxa"/>
            <w:vAlign w:val="bottom"/>
            <w:shd w:val="clear" w:color="auto" w:fill="98B0CF"/>
          </w:tcPr>
          <w:p>
            <w:pPr>
              <w:spacing w:after="0"/>
              <w:rPr>
                <w:sz w:val="13"/>
                <w:szCs w:val="13"/>
                <w:color w:val="auto"/>
              </w:rPr>
            </w:pPr>
          </w:p>
        </w:tc>
        <w:tc>
          <w:tcPr>
            <w:tcW w:w="220" w:type="dxa"/>
            <w:vAlign w:val="bottom"/>
            <w:shd w:val="clear" w:color="auto" w:fill="98B0CF"/>
          </w:tcPr>
          <w:p>
            <w:pPr>
              <w:spacing w:after="0"/>
              <w:rPr>
                <w:sz w:val="13"/>
                <w:szCs w:val="13"/>
                <w:color w:val="auto"/>
              </w:rPr>
            </w:pPr>
          </w:p>
        </w:tc>
        <w:tc>
          <w:tcPr>
            <w:tcW w:w="900" w:type="dxa"/>
            <w:vAlign w:val="bottom"/>
            <w:shd w:val="clear" w:color="auto" w:fill="98B0CF"/>
          </w:tcPr>
          <w:p>
            <w:pPr>
              <w:jc w:val="right"/>
              <w:ind w:right="74"/>
              <w:spacing w:after="0"/>
              <w:rPr>
                <w:sz w:val="20"/>
                <w:szCs w:val="20"/>
                <w:color w:val="auto"/>
              </w:rPr>
            </w:pPr>
            <w:r>
              <w:rPr>
                <w:rFonts w:ascii="Arial" w:cs="Arial" w:eastAsia="Arial" w:hAnsi="Arial"/>
                <w:sz w:val="13"/>
                <w:szCs w:val="13"/>
                <w:b w:val="1"/>
                <w:bCs w:val="1"/>
                <w:color w:val="auto"/>
                <w:w w:val="97"/>
              </w:rPr>
              <w:t>Recruitment</w:t>
            </w:r>
          </w:p>
        </w:tc>
        <w:tc>
          <w:tcPr>
            <w:tcW w:w="100" w:type="dxa"/>
            <w:vAlign w:val="bottom"/>
            <w:shd w:val="clear" w:color="auto" w:fill="98B0CF"/>
          </w:tcPr>
          <w:p>
            <w:pPr>
              <w:spacing w:after="0"/>
              <w:rPr>
                <w:sz w:val="13"/>
                <w:szCs w:val="13"/>
                <w:color w:val="auto"/>
              </w:rPr>
            </w:pPr>
          </w:p>
        </w:tc>
        <w:tc>
          <w:tcPr>
            <w:tcW w:w="220" w:type="dxa"/>
            <w:vAlign w:val="bottom"/>
            <w:shd w:val="clear" w:color="auto" w:fill="98B0CF"/>
          </w:tcPr>
          <w:p>
            <w:pPr>
              <w:spacing w:after="0"/>
              <w:rPr>
                <w:sz w:val="13"/>
                <w:szCs w:val="13"/>
                <w:color w:val="auto"/>
              </w:rPr>
            </w:pPr>
          </w:p>
        </w:tc>
        <w:tc>
          <w:tcPr>
            <w:tcW w:w="500" w:type="dxa"/>
            <w:vAlign w:val="bottom"/>
            <w:vMerge w:val="continue"/>
            <w:shd w:val="clear" w:color="auto" w:fill="98B0CF"/>
          </w:tcPr>
          <w:p>
            <w:pPr>
              <w:spacing w:after="0"/>
              <w:rPr>
                <w:sz w:val="13"/>
                <w:szCs w:val="13"/>
                <w:color w:val="auto"/>
              </w:rPr>
            </w:pPr>
          </w:p>
        </w:tc>
        <w:tc>
          <w:tcPr>
            <w:tcW w:w="100" w:type="dxa"/>
            <w:vAlign w:val="bottom"/>
            <w:shd w:val="clear" w:color="auto" w:fill="98B0CF"/>
          </w:tcPr>
          <w:p>
            <w:pPr>
              <w:spacing w:after="0"/>
              <w:rPr>
                <w:sz w:val="13"/>
                <w:szCs w:val="13"/>
                <w:color w:val="auto"/>
              </w:rPr>
            </w:pPr>
          </w:p>
        </w:tc>
        <w:tc>
          <w:tcPr>
            <w:tcW w:w="260" w:type="dxa"/>
            <w:vAlign w:val="bottom"/>
            <w:shd w:val="clear" w:color="auto" w:fill="98B0CF"/>
          </w:tcPr>
          <w:p>
            <w:pPr>
              <w:spacing w:after="0"/>
              <w:rPr>
                <w:sz w:val="13"/>
                <w:szCs w:val="13"/>
                <w:color w:val="auto"/>
              </w:rPr>
            </w:pPr>
          </w:p>
        </w:tc>
        <w:tc>
          <w:tcPr>
            <w:tcW w:w="680" w:type="dxa"/>
            <w:vAlign w:val="bottom"/>
            <w:gridSpan w:val="2"/>
            <w:vMerge w:val="continue"/>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500" w:type="dxa"/>
            <w:vAlign w:val="bottom"/>
            <w:tcBorders>
              <w:top w:val="single" w:sz="8" w:color="auto"/>
            </w:tcBorders>
            <w:shd w:val="clear" w:color="auto" w:fill="E2E8F1"/>
          </w:tcPr>
          <w:p>
            <w:pPr>
              <w:ind w:left="20"/>
              <w:spacing w:after="0" w:line="142" w:lineRule="exact"/>
              <w:rPr>
                <w:sz w:val="20"/>
                <w:szCs w:val="20"/>
                <w:color w:val="auto"/>
              </w:rPr>
            </w:pPr>
            <w:r>
              <w:rPr>
                <w:rFonts w:ascii="Arial" w:cs="Arial" w:eastAsia="Arial" w:hAnsi="Arial"/>
                <w:sz w:val="13"/>
                <w:szCs w:val="13"/>
                <w:color w:val="auto"/>
              </w:rPr>
              <w:t>Americas:</w:t>
            </w:r>
          </w:p>
        </w:tc>
        <w:tc>
          <w:tcPr>
            <w:tcW w:w="100" w:type="dxa"/>
            <w:vAlign w:val="bottom"/>
            <w:tcBorders>
              <w:top w:val="single" w:sz="8" w:color="auto"/>
            </w:tcBorders>
            <w:shd w:val="clear" w:color="auto" w:fill="E2E8F1"/>
          </w:tcPr>
          <w:p>
            <w:pPr>
              <w:spacing w:after="0"/>
              <w:rPr>
                <w:sz w:val="12"/>
                <w:szCs w:val="12"/>
                <w:color w:val="auto"/>
              </w:rPr>
            </w:pPr>
          </w:p>
        </w:tc>
        <w:tc>
          <w:tcPr>
            <w:tcW w:w="120" w:type="dxa"/>
            <w:vAlign w:val="bottom"/>
            <w:tcBorders>
              <w:top w:val="single" w:sz="8" w:color="auto"/>
            </w:tcBorders>
            <w:shd w:val="clear" w:color="auto" w:fill="E2E8F1"/>
          </w:tcPr>
          <w:p>
            <w:pPr>
              <w:spacing w:after="0"/>
              <w:rPr>
                <w:sz w:val="12"/>
                <w:szCs w:val="12"/>
                <w:color w:val="auto"/>
              </w:rPr>
            </w:pPr>
          </w:p>
        </w:tc>
        <w:tc>
          <w:tcPr>
            <w:tcW w:w="66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180" w:type="dxa"/>
            <w:vAlign w:val="bottom"/>
            <w:tcBorders>
              <w:top w:val="single" w:sz="8" w:color="auto"/>
            </w:tcBorders>
            <w:shd w:val="clear" w:color="auto" w:fill="E2E8F1"/>
          </w:tcPr>
          <w:p>
            <w:pPr>
              <w:spacing w:after="0"/>
              <w:rPr>
                <w:sz w:val="12"/>
                <w:szCs w:val="12"/>
                <w:color w:val="auto"/>
              </w:rPr>
            </w:pPr>
          </w:p>
        </w:tc>
        <w:tc>
          <w:tcPr>
            <w:tcW w:w="700" w:type="dxa"/>
            <w:vAlign w:val="bottom"/>
            <w:tcBorders>
              <w:top w:val="single" w:sz="8" w:color="auto"/>
            </w:tcBorders>
            <w:shd w:val="clear" w:color="auto" w:fill="E2E8F1"/>
          </w:tcPr>
          <w:p>
            <w:pPr>
              <w:spacing w:after="0"/>
              <w:rPr>
                <w:sz w:val="12"/>
                <w:szCs w:val="12"/>
                <w:color w:val="auto"/>
              </w:rPr>
            </w:pPr>
          </w:p>
        </w:tc>
        <w:tc>
          <w:tcPr>
            <w:tcW w:w="120" w:type="dxa"/>
            <w:vAlign w:val="bottom"/>
            <w:tcBorders>
              <w:top w:val="single" w:sz="8" w:color="98B0CF"/>
            </w:tcBorders>
            <w:shd w:val="clear" w:color="auto" w:fill="E2E8F1"/>
          </w:tcPr>
          <w:p>
            <w:pPr>
              <w:spacing w:after="0"/>
              <w:rPr>
                <w:sz w:val="12"/>
                <w:szCs w:val="12"/>
                <w:color w:val="auto"/>
              </w:rPr>
            </w:pPr>
          </w:p>
        </w:tc>
        <w:tc>
          <w:tcPr>
            <w:tcW w:w="180" w:type="dxa"/>
            <w:vAlign w:val="bottom"/>
            <w:tcBorders>
              <w:top w:val="single" w:sz="8" w:color="auto"/>
            </w:tcBorders>
            <w:shd w:val="clear" w:color="auto" w:fill="E2E8F1"/>
          </w:tcPr>
          <w:p>
            <w:pPr>
              <w:spacing w:after="0"/>
              <w:rPr>
                <w:sz w:val="12"/>
                <w:szCs w:val="12"/>
                <w:color w:val="auto"/>
              </w:rPr>
            </w:pPr>
          </w:p>
        </w:tc>
        <w:tc>
          <w:tcPr>
            <w:tcW w:w="840" w:type="dxa"/>
            <w:vAlign w:val="bottom"/>
            <w:tcBorders>
              <w:top w:val="single" w:sz="8" w:color="auto"/>
            </w:tcBorders>
            <w:shd w:val="clear" w:color="auto" w:fill="E2E8F1"/>
          </w:tcPr>
          <w:p>
            <w:pPr>
              <w:spacing w:after="0"/>
              <w:rPr>
                <w:sz w:val="12"/>
                <w:szCs w:val="12"/>
                <w:color w:val="auto"/>
              </w:rPr>
            </w:pPr>
          </w:p>
        </w:tc>
        <w:tc>
          <w:tcPr>
            <w:tcW w:w="120" w:type="dxa"/>
            <w:vAlign w:val="bottom"/>
            <w:tcBorders>
              <w:top w:val="single" w:sz="8" w:color="98B0CF"/>
            </w:tcBorders>
            <w:shd w:val="clear" w:color="auto" w:fill="E2E8F1"/>
          </w:tcPr>
          <w:p>
            <w:pPr>
              <w:spacing w:after="0"/>
              <w:rPr>
                <w:sz w:val="12"/>
                <w:szCs w:val="12"/>
                <w:color w:val="auto"/>
              </w:rPr>
            </w:pPr>
          </w:p>
        </w:tc>
        <w:tc>
          <w:tcPr>
            <w:tcW w:w="180" w:type="dxa"/>
            <w:vAlign w:val="bottom"/>
            <w:tcBorders>
              <w:top w:val="single" w:sz="8" w:color="auto"/>
            </w:tcBorders>
            <w:shd w:val="clear" w:color="auto" w:fill="E2E8F1"/>
          </w:tcPr>
          <w:p>
            <w:pPr>
              <w:spacing w:after="0"/>
              <w:rPr>
                <w:sz w:val="12"/>
                <w:szCs w:val="12"/>
                <w:color w:val="auto"/>
              </w:rPr>
            </w:pPr>
          </w:p>
        </w:tc>
        <w:tc>
          <w:tcPr>
            <w:tcW w:w="48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260" w:type="dxa"/>
            <w:vAlign w:val="bottom"/>
            <w:tcBorders>
              <w:top w:val="single" w:sz="8" w:color="auto"/>
            </w:tcBorders>
            <w:shd w:val="clear" w:color="auto" w:fill="E2E8F1"/>
          </w:tcPr>
          <w:p>
            <w:pPr>
              <w:spacing w:after="0"/>
              <w:rPr>
                <w:sz w:val="12"/>
                <w:szCs w:val="12"/>
                <w:color w:val="auto"/>
              </w:rPr>
            </w:pPr>
          </w:p>
        </w:tc>
        <w:tc>
          <w:tcPr>
            <w:tcW w:w="64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100" w:type="dxa"/>
            <w:vAlign w:val="bottom"/>
            <w:tcBorders>
              <w:top w:val="single" w:sz="8" w:color="auto"/>
            </w:tcBorders>
            <w:shd w:val="clear" w:color="auto" w:fill="E2E8F1"/>
          </w:tcPr>
          <w:p>
            <w:pPr>
              <w:spacing w:after="0"/>
              <w:rPr>
                <w:sz w:val="12"/>
                <w:szCs w:val="12"/>
                <w:color w:val="auto"/>
              </w:rPr>
            </w:pPr>
          </w:p>
        </w:tc>
        <w:tc>
          <w:tcPr>
            <w:tcW w:w="580" w:type="dxa"/>
            <w:vAlign w:val="bottom"/>
            <w:tcBorders>
              <w:top w:val="single" w:sz="8" w:color="auto"/>
            </w:tcBorders>
            <w:shd w:val="clear" w:color="auto" w:fill="E2E8F1"/>
          </w:tcPr>
          <w:p>
            <w:pPr>
              <w:spacing w:after="0"/>
              <w:rPr>
                <w:sz w:val="12"/>
                <w:szCs w:val="12"/>
                <w:color w:val="auto"/>
              </w:rPr>
            </w:pPr>
          </w:p>
        </w:tc>
        <w:tc>
          <w:tcPr>
            <w:tcW w:w="120" w:type="dxa"/>
            <w:vAlign w:val="bottom"/>
            <w:tcBorders>
              <w:top w:val="single" w:sz="8" w:color="98B0CF"/>
            </w:tcBorders>
            <w:shd w:val="clear" w:color="auto" w:fill="E2E8F1"/>
          </w:tcPr>
          <w:p>
            <w:pPr>
              <w:spacing w:after="0"/>
              <w:rPr>
                <w:sz w:val="12"/>
                <w:szCs w:val="12"/>
                <w:color w:val="auto"/>
              </w:rPr>
            </w:pPr>
          </w:p>
        </w:tc>
        <w:tc>
          <w:tcPr>
            <w:tcW w:w="60" w:type="dxa"/>
            <w:vAlign w:val="bottom"/>
            <w:tcBorders>
              <w:top w:val="single" w:sz="8" w:color="auto"/>
            </w:tcBorders>
            <w:shd w:val="clear" w:color="auto" w:fill="E2E8F1"/>
          </w:tcPr>
          <w:p>
            <w:pPr>
              <w:spacing w:after="0"/>
              <w:rPr>
                <w:sz w:val="12"/>
                <w:szCs w:val="12"/>
                <w:color w:val="auto"/>
              </w:rPr>
            </w:pPr>
          </w:p>
        </w:tc>
        <w:tc>
          <w:tcPr>
            <w:tcW w:w="120" w:type="dxa"/>
            <w:vAlign w:val="bottom"/>
            <w:tcBorders>
              <w:top w:val="single" w:sz="8" w:color="auto"/>
            </w:tcBorders>
            <w:shd w:val="clear" w:color="auto" w:fill="E2E8F1"/>
          </w:tcPr>
          <w:p>
            <w:pPr>
              <w:spacing w:after="0"/>
              <w:rPr>
                <w:sz w:val="12"/>
                <w:szCs w:val="12"/>
                <w:color w:val="auto"/>
              </w:rPr>
            </w:pPr>
          </w:p>
        </w:tc>
        <w:tc>
          <w:tcPr>
            <w:tcW w:w="70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220" w:type="dxa"/>
            <w:vAlign w:val="bottom"/>
            <w:tcBorders>
              <w:top w:val="single" w:sz="8" w:color="auto"/>
            </w:tcBorders>
            <w:shd w:val="clear" w:color="auto" w:fill="E2E8F1"/>
          </w:tcPr>
          <w:p>
            <w:pPr>
              <w:spacing w:after="0"/>
              <w:rPr>
                <w:sz w:val="12"/>
                <w:szCs w:val="12"/>
                <w:color w:val="auto"/>
              </w:rPr>
            </w:pPr>
          </w:p>
        </w:tc>
        <w:tc>
          <w:tcPr>
            <w:tcW w:w="90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220" w:type="dxa"/>
            <w:vAlign w:val="bottom"/>
            <w:tcBorders>
              <w:top w:val="single" w:sz="8" w:color="auto"/>
            </w:tcBorders>
            <w:shd w:val="clear" w:color="auto" w:fill="E2E8F1"/>
          </w:tcPr>
          <w:p>
            <w:pPr>
              <w:spacing w:after="0"/>
              <w:rPr>
                <w:sz w:val="12"/>
                <w:szCs w:val="12"/>
                <w:color w:val="auto"/>
              </w:rPr>
            </w:pPr>
          </w:p>
        </w:tc>
        <w:tc>
          <w:tcPr>
            <w:tcW w:w="50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260" w:type="dxa"/>
            <w:vAlign w:val="bottom"/>
            <w:tcBorders>
              <w:top w:val="single" w:sz="8" w:color="auto"/>
            </w:tcBorders>
            <w:shd w:val="clear" w:color="auto" w:fill="E2E8F1"/>
          </w:tcPr>
          <w:p>
            <w:pPr>
              <w:spacing w:after="0"/>
              <w:rPr>
                <w:sz w:val="12"/>
                <w:szCs w:val="12"/>
                <w:color w:val="auto"/>
              </w:rPr>
            </w:pPr>
          </w:p>
        </w:tc>
        <w:tc>
          <w:tcPr>
            <w:tcW w:w="580" w:type="dxa"/>
            <w:vAlign w:val="bottom"/>
            <w:tcBorders>
              <w:top w:val="single" w:sz="8" w:color="auto"/>
            </w:tcBorders>
            <w:shd w:val="clear" w:color="auto" w:fill="E2E8F1"/>
          </w:tcPr>
          <w:p>
            <w:pPr>
              <w:spacing w:after="0"/>
              <w:rPr>
                <w:sz w:val="12"/>
                <w:szCs w:val="12"/>
                <w:color w:val="auto"/>
              </w:rPr>
            </w:pPr>
          </w:p>
        </w:tc>
        <w:tc>
          <w:tcPr>
            <w:tcW w:w="100" w:type="dxa"/>
            <w:vAlign w:val="bottom"/>
            <w:tcBorders>
              <w:top w:val="single" w:sz="8" w:color="98B0CF"/>
            </w:tcBorders>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Pr>
          <w:p>
            <w:pPr>
              <w:ind w:left="40"/>
              <w:spacing w:after="0"/>
              <w:rPr>
                <w:sz w:val="20"/>
                <w:szCs w:val="20"/>
                <w:color w:val="auto"/>
              </w:rPr>
            </w:pPr>
            <w:r>
              <w:rPr>
                <w:rFonts w:ascii="Arial" w:cs="Arial" w:eastAsia="Arial" w:hAnsi="Arial"/>
                <w:sz w:val="13"/>
                <w:szCs w:val="13"/>
                <w:color w:val="auto"/>
              </w:rPr>
              <w:t>United States</w:t>
            </w: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582.9</w:t>
            </w: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2.1</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27.5</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42.4</w:t>
            </w:r>
          </w:p>
        </w:tc>
        <w:tc>
          <w:tcPr>
            <w:tcW w:w="360" w:type="dxa"/>
            <w:vAlign w:val="bottom"/>
            <w:gridSpan w:val="2"/>
          </w:tcPr>
          <w:p>
            <w:pPr>
              <w:jc w:val="right"/>
              <w:ind w:right="15"/>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654.9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616.1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29.3</w:t>
            </w:r>
          </w:p>
        </w:tc>
        <w:tc>
          <w:tcPr>
            <w:tcW w:w="3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41.1</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688.8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shd w:val="clear" w:color="auto" w:fill="E2E8F1"/>
          </w:tcPr>
          <w:p>
            <w:pPr>
              <w:ind w:left="40"/>
              <w:spacing w:after="0"/>
              <w:rPr>
                <w:sz w:val="20"/>
                <w:szCs w:val="20"/>
                <w:color w:val="auto"/>
              </w:rPr>
            </w:pPr>
            <w:r>
              <w:rPr>
                <w:rFonts w:ascii="Arial" w:cs="Arial" w:eastAsia="Arial" w:hAnsi="Arial"/>
                <w:sz w:val="13"/>
                <w:szCs w:val="13"/>
                <w:color w:val="auto"/>
              </w:rPr>
              <w:t>Other Americas</w:t>
            </w:r>
          </w:p>
        </w:tc>
        <w:tc>
          <w:tcPr>
            <w:tcW w:w="100" w:type="dxa"/>
            <w:vAlign w:val="bottom"/>
            <w:tcBorders>
              <w:bottom w:val="single" w:sz="8" w:color="auto"/>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431.1</w:t>
            </w:r>
          </w:p>
        </w:tc>
        <w:tc>
          <w:tcPr>
            <w:tcW w:w="10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7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16.8</w:t>
            </w:r>
          </w:p>
        </w:tc>
        <w:tc>
          <w:tcPr>
            <w:tcW w:w="12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8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9.3</w:t>
            </w:r>
          </w:p>
        </w:tc>
        <w:tc>
          <w:tcPr>
            <w:tcW w:w="12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4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3.5</w:t>
            </w:r>
          </w:p>
        </w:tc>
        <w:tc>
          <w:tcPr>
            <w:tcW w:w="100" w:type="dxa"/>
            <w:vAlign w:val="bottom"/>
            <w:tcBorders>
              <w:bottom w:val="single" w:sz="8" w:color="E2E8F1"/>
            </w:tcBorders>
            <w:shd w:val="clear" w:color="auto" w:fill="E2E8F1"/>
          </w:tcPr>
          <w:p>
            <w:pPr>
              <w:spacing w:after="0"/>
              <w:rPr>
                <w:sz w:val="12"/>
                <w:szCs w:val="12"/>
                <w:color w:val="auto"/>
              </w:rPr>
            </w:pPr>
          </w:p>
        </w:tc>
        <w:tc>
          <w:tcPr>
            <w:tcW w:w="260" w:type="dxa"/>
            <w:vAlign w:val="bottom"/>
            <w:tcBorders>
              <w:bottom w:val="single" w:sz="8" w:color="auto"/>
            </w:tcBorders>
            <w:shd w:val="clear" w:color="auto" w:fill="E2E8F1"/>
          </w:tcPr>
          <w:p>
            <w:pPr>
              <w:spacing w:after="0"/>
              <w:rPr>
                <w:sz w:val="12"/>
                <w:szCs w:val="12"/>
                <w:color w:val="auto"/>
              </w:rPr>
            </w:pPr>
          </w:p>
        </w:tc>
        <w:tc>
          <w:tcPr>
            <w:tcW w:w="6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460.7</w:t>
            </w:r>
          </w:p>
        </w:tc>
        <w:tc>
          <w:tcPr>
            <w:tcW w:w="100" w:type="dxa"/>
            <w:vAlign w:val="bottom"/>
            <w:tcBorders>
              <w:bottom w:val="single" w:sz="8" w:color="E2E8F1"/>
            </w:tcBorders>
            <w:shd w:val="clear" w:color="auto" w:fill="E2E8F1"/>
          </w:tcPr>
          <w:p>
            <w:pPr>
              <w:spacing w:after="0"/>
              <w:rPr>
                <w:sz w:val="12"/>
                <w:szCs w:val="12"/>
                <w:color w:val="auto"/>
              </w:rPr>
            </w:pPr>
          </w:p>
        </w:tc>
        <w:tc>
          <w:tcPr>
            <w:tcW w:w="100" w:type="dxa"/>
            <w:vAlign w:val="bottom"/>
            <w:tcBorders>
              <w:bottom w:val="single" w:sz="8" w:color="auto"/>
            </w:tcBorders>
            <w:shd w:val="clear" w:color="auto" w:fill="E2E8F1"/>
          </w:tcPr>
          <w:p>
            <w:pPr>
              <w:spacing w:after="0"/>
              <w:rPr>
                <w:sz w:val="12"/>
                <w:szCs w:val="12"/>
                <w:color w:val="auto"/>
              </w:rPr>
            </w:pPr>
          </w:p>
        </w:tc>
        <w:tc>
          <w:tcPr>
            <w:tcW w:w="100" w:type="dxa"/>
            <w:vAlign w:val="bottom"/>
            <w:tcBorders>
              <w:bottom w:val="single" w:sz="8" w:color="auto"/>
            </w:tcBorders>
            <w:shd w:val="clear" w:color="auto" w:fill="E2E8F1"/>
          </w:tcPr>
          <w:p>
            <w:pPr>
              <w:spacing w:after="0"/>
              <w:rPr>
                <w:sz w:val="12"/>
                <w:szCs w:val="12"/>
                <w:color w:val="auto"/>
              </w:rPr>
            </w:pPr>
          </w:p>
        </w:tc>
        <w:tc>
          <w:tcPr>
            <w:tcW w:w="5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342.2</w:t>
            </w:r>
          </w:p>
        </w:tc>
        <w:tc>
          <w:tcPr>
            <w:tcW w:w="120" w:type="dxa"/>
            <w:vAlign w:val="bottom"/>
            <w:tcBorders>
              <w:bottom w:val="single" w:sz="8" w:color="E2E8F1"/>
            </w:tcBorders>
            <w:shd w:val="clear" w:color="auto" w:fill="E2E8F1"/>
          </w:tcPr>
          <w:p>
            <w:pPr>
              <w:spacing w:after="0"/>
              <w:rPr>
                <w:sz w:val="12"/>
                <w:szCs w:val="12"/>
                <w:color w:val="auto"/>
              </w:rPr>
            </w:pPr>
          </w:p>
        </w:tc>
        <w:tc>
          <w:tcPr>
            <w:tcW w:w="60" w:type="dxa"/>
            <w:vAlign w:val="bottom"/>
            <w:tcBorders>
              <w:bottom w:val="single" w:sz="8" w:color="auto"/>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7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Borders>
              <w:bottom w:val="single" w:sz="8" w:color="E2E8F1"/>
            </w:tcBorders>
            <w:shd w:val="clear" w:color="auto" w:fill="E2E8F1"/>
          </w:tcPr>
          <w:p>
            <w:pPr>
              <w:spacing w:after="0"/>
              <w:rPr>
                <w:sz w:val="12"/>
                <w:szCs w:val="12"/>
                <w:color w:val="auto"/>
              </w:rPr>
            </w:pPr>
          </w:p>
        </w:tc>
        <w:tc>
          <w:tcPr>
            <w:tcW w:w="220" w:type="dxa"/>
            <w:vAlign w:val="bottom"/>
            <w:tcBorders>
              <w:bottom w:val="single" w:sz="8" w:color="auto"/>
            </w:tcBorders>
            <w:shd w:val="clear" w:color="auto" w:fill="E2E8F1"/>
          </w:tcPr>
          <w:p>
            <w:pPr>
              <w:spacing w:after="0"/>
              <w:rPr>
                <w:sz w:val="12"/>
                <w:szCs w:val="12"/>
                <w:color w:val="auto"/>
              </w:rPr>
            </w:pP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8.3</w:t>
            </w:r>
          </w:p>
        </w:tc>
        <w:tc>
          <w:tcPr>
            <w:tcW w:w="100" w:type="dxa"/>
            <w:vAlign w:val="bottom"/>
            <w:tcBorders>
              <w:bottom w:val="single" w:sz="8" w:color="E2E8F1"/>
            </w:tcBorders>
            <w:shd w:val="clear" w:color="auto" w:fill="E2E8F1"/>
          </w:tcPr>
          <w:p>
            <w:pPr>
              <w:spacing w:after="0"/>
              <w:rPr>
                <w:sz w:val="12"/>
                <w:szCs w:val="12"/>
                <w:color w:val="auto"/>
              </w:rPr>
            </w:pPr>
          </w:p>
        </w:tc>
        <w:tc>
          <w:tcPr>
            <w:tcW w:w="220" w:type="dxa"/>
            <w:vAlign w:val="bottom"/>
            <w:tcBorders>
              <w:bottom w:val="single" w:sz="8" w:color="auto"/>
            </w:tcBorders>
            <w:shd w:val="clear" w:color="auto" w:fill="E2E8F1"/>
          </w:tcPr>
          <w:p>
            <w:pPr>
              <w:spacing w:after="0"/>
              <w:rPr>
                <w:sz w:val="12"/>
                <w:szCs w:val="12"/>
                <w:color w:val="auto"/>
              </w:rPr>
            </w:pPr>
          </w:p>
        </w:tc>
        <w:tc>
          <w:tcPr>
            <w:tcW w:w="5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2.6</w:t>
            </w:r>
          </w:p>
        </w:tc>
        <w:tc>
          <w:tcPr>
            <w:tcW w:w="100" w:type="dxa"/>
            <w:vAlign w:val="bottom"/>
            <w:tcBorders>
              <w:bottom w:val="single" w:sz="8" w:color="E2E8F1"/>
            </w:tcBorders>
            <w:shd w:val="clear" w:color="auto" w:fill="E2E8F1"/>
          </w:tcPr>
          <w:p>
            <w:pPr>
              <w:spacing w:after="0"/>
              <w:rPr>
                <w:sz w:val="12"/>
                <w:szCs w:val="12"/>
                <w:color w:val="auto"/>
              </w:rPr>
            </w:pPr>
          </w:p>
        </w:tc>
        <w:tc>
          <w:tcPr>
            <w:tcW w:w="260" w:type="dxa"/>
            <w:vAlign w:val="bottom"/>
            <w:tcBorders>
              <w:bottom w:val="single" w:sz="8" w:color="auto"/>
            </w:tcBorders>
            <w:shd w:val="clear" w:color="auto" w:fill="E2E8F1"/>
          </w:tcPr>
          <w:p>
            <w:pPr>
              <w:spacing w:after="0"/>
              <w:rPr>
                <w:sz w:val="12"/>
                <w:szCs w:val="12"/>
                <w:color w:val="auto"/>
              </w:rPr>
            </w:pPr>
          </w:p>
        </w:tc>
        <w:tc>
          <w:tcPr>
            <w:tcW w:w="5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367.9</w:t>
            </w:r>
          </w:p>
        </w:tc>
        <w:tc>
          <w:tcPr>
            <w:tcW w:w="100" w:type="dxa"/>
            <w:vAlign w:val="bottom"/>
            <w:tcBorders>
              <w:bottom w:val="single" w:sz="8" w:color="E2E8F1"/>
            </w:tcBorders>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1,014.0</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18.9</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36.8</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45.9</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1,115.6</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958.3</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17.1</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37.6</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43.7</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1,056.7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shd w:val="clear" w:color="auto" w:fill="E2E8F1"/>
          </w:tcPr>
          <w:p>
            <w:pPr>
              <w:ind w:left="20"/>
              <w:spacing w:after="0" w:line="142" w:lineRule="exact"/>
              <w:rPr>
                <w:sz w:val="20"/>
                <w:szCs w:val="20"/>
                <w:color w:val="auto"/>
              </w:rPr>
            </w:pPr>
            <w:r>
              <w:rPr>
                <w:rFonts w:ascii="Arial" w:cs="Arial" w:eastAsia="Arial" w:hAnsi="Arial"/>
                <w:sz w:val="13"/>
                <w:szCs w:val="13"/>
                <w:color w:val="auto"/>
              </w:rPr>
              <w:t>Southern Europe:</w:t>
            </w:r>
          </w:p>
        </w:tc>
        <w:tc>
          <w:tcPr>
            <w:tcW w:w="10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66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70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84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48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64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58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6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70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90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50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58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Pr>
          <w:p>
            <w:pPr>
              <w:ind w:left="40"/>
              <w:spacing w:after="0"/>
              <w:rPr>
                <w:sz w:val="20"/>
                <w:szCs w:val="20"/>
                <w:color w:val="auto"/>
              </w:rPr>
            </w:pPr>
            <w:r>
              <w:rPr>
                <w:rFonts w:ascii="Arial" w:cs="Arial" w:eastAsia="Arial" w:hAnsi="Arial"/>
                <w:sz w:val="13"/>
                <w:szCs w:val="13"/>
                <w:color w:val="auto"/>
              </w:rPr>
              <w:t>France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972.0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65.5</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20.2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1,068.6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871.6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965.7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shd w:val="clear" w:color="auto" w:fill="E2E8F1"/>
          </w:tcPr>
          <w:p>
            <w:pPr>
              <w:ind w:left="40"/>
              <w:spacing w:after="0"/>
              <w:rPr>
                <w:sz w:val="20"/>
                <w:szCs w:val="20"/>
                <w:color w:val="auto"/>
              </w:rPr>
            </w:pPr>
            <w:r>
              <w:rPr>
                <w:rFonts w:ascii="Arial" w:cs="Arial" w:eastAsia="Arial" w:hAnsi="Arial"/>
                <w:sz w:val="13"/>
                <w:szCs w:val="13"/>
                <w:color w:val="auto"/>
              </w:rPr>
              <w:t>Italy</w:t>
            </w:r>
          </w:p>
        </w:tc>
        <w:tc>
          <w:tcPr>
            <w:tcW w:w="10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660" w:type="dxa"/>
            <w:vAlign w:val="bottom"/>
            <w:shd w:val="clear" w:color="auto" w:fill="E2E8F1"/>
          </w:tcPr>
          <w:p>
            <w:pPr>
              <w:jc w:val="right"/>
              <w:spacing w:after="0"/>
              <w:rPr>
                <w:sz w:val="20"/>
                <w:szCs w:val="20"/>
                <w:color w:val="auto"/>
              </w:rPr>
            </w:pPr>
            <w:r>
              <w:rPr>
                <w:rFonts w:ascii="Arial" w:cs="Arial" w:eastAsia="Arial" w:hAnsi="Arial"/>
                <w:sz w:val="13"/>
                <w:szCs w:val="13"/>
                <w:color w:val="auto"/>
              </w:rPr>
              <w:t>441.8</w:t>
            </w:r>
          </w:p>
        </w:tc>
        <w:tc>
          <w:tcPr>
            <w:tcW w:w="10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700" w:type="dxa"/>
            <w:vAlign w:val="bottom"/>
            <w:shd w:val="clear" w:color="auto" w:fill="E2E8F1"/>
          </w:tcPr>
          <w:p>
            <w:pPr>
              <w:jc w:val="right"/>
              <w:spacing w:after="0"/>
              <w:rPr>
                <w:sz w:val="20"/>
                <w:szCs w:val="20"/>
                <w:color w:val="auto"/>
              </w:rPr>
            </w:pPr>
            <w:r>
              <w:rPr>
                <w:rFonts w:ascii="Arial" w:cs="Arial" w:eastAsia="Arial" w:hAnsi="Arial"/>
                <w:sz w:val="13"/>
                <w:szCs w:val="13"/>
                <w:color w:val="auto"/>
              </w:rPr>
              <w:t>13.8</w:t>
            </w:r>
          </w:p>
        </w:tc>
        <w:tc>
          <w:tcPr>
            <w:tcW w:w="12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840" w:type="dxa"/>
            <w:vAlign w:val="bottom"/>
            <w:shd w:val="clear" w:color="auto" w:fill="E2E8F1"/>
          </w:tcPr>
          <w:p>
            <w:pPr>
              <w:jc w:val="right"/>
              <w:spacing w:after="0"/>
              <w:rPr>
                <w:sz w:val="20"/>
                <w:szCs w:val="20"/>
                <w:color w:val="auto"/>
              </w:rPr>
            </w:pPr>
            <w:r>
              <w:rPr>
                <w:rFonts w:ascii="Arial" w:cs="Arial" w:eastAsia="Arial" w:hAnsi="Arial"/>
                <w:sz w:val="13"/>
                <w:szCs w:val="13"/>
                <w:color w:val="auto"/>
              </w:rPr>
              <w:t>13.7</w:t>
            </w:r>
          </w:p>
        </w:tc>
        <w:tc>
          <w:tcPr>
            <w:tcW w:w="120" w:type="dxa"/>
            <w:vAlign w:val="bottom"/>
            <w:shd w:val="clear" w:color="auto" w:fill="E2E8F1"/>
          </w:tcPr>
          <w:p>
            <w:pPr>
              <w:spacing w:after="0"/>
              <w:rPr>
                <w:sz w:val="12"/>
                <w:szCs w:val="12"/>
                <w:color w:val="auto"/>
              </w:rPr>
            </w:pPr>
          </w:p>
        </w:tc>
        <w:tc>
          <w:tcPr>
            <w:tcW w:w="180" w:type="dxa"/>
            <w:vAlign w:val="bottom"/>
            <w:shd w:val="clear" w:color="auto" w:fill="E2E8F1"/>
          </w:tcPr>
          <w:p>
            <w:pPr>
              <w:spacing w:after="0"/>
              <w:rPr>
                <w:sz w:val="12"/>
                <w:szCs w:val="12"/>
                <w:color w:val="auto"/>
              </w:rPr>
            </w:pPr>
          </w:p>
        </w:tc>
        <w:tc>
          <w:tcPr>
            <w:tcW w:w="480" w:type="dxa"/>
            <w:vAlign w:val="bottom"/>
            <w:shd w:val="clear" w:color="auto" w:fill="E2E8F1"/>
          </w:tcPr>
          <w:p>
            <w:pPr>
              <w:jc w:val="right"/>
              <w:spacing w:after="0"/>
              <w:rPr>
                <w:sz w:val="20"/>
                <w:szCs w:val="20"/>
                <w:color w:val="auto"/>
              </w:rPr>
            </w:pPr>
            <w:r>
              <w:rPr>
                <w:rFonts w:ascii="Arial" w:cs="Arial" w:eastAsia="Arial" w:hAnsi="Arial"/>
                <w:sz w:val="13"/>
                <w:szCs w:val="13"/>
                <w:color w:val="auto"/>
              </w:rPr>
              <w:t>5.4</w:t>
            </w:r>
          </w:p>
        </w:tc>
        <w:tc>
          <w:tcPr>
            <w:tcW w:w="10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640" w:type="dxa"/>
            <w:vAlign w:val="bottom"/>
            <w:shd w:val="clear" w:color="auto" w:fill="E2E8F1"/>
          </w:tcPr>
          <w:p>
            <w:pPr>
              <w:jc w:val="right"/>
              <w:spacing w:after="0"/>
              <w:rPr>
                <w:sz w:val="20"/>
                <w:szCs w:val="20"/>
                <w:color w:val="auto"/>
              </w:rPr>
            </w:pPr>
            <w:r>
              <w:rPr>
                <w:rFonts w:ascii="Arial" w:cs="Arial" w:eastAsia="Arial" w:hAnsi="Arial"/>
                <w:sz w:val="13"/>
                <w:szCs w:val="13"/>
                <w:color w:val="auto"/>
              </w:rPr>
              <w:t>474.7</w:t>
            </w:r>
          </w:p>
        </w:tc>
        <w:tc>
          <w:tcPr>
            <w:tcW w:w="10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100" w:type="dxa"/>
            <w:vAlign w:val="bottom"/>
            <w:shd w:val="clear" w:color="auto" w:fill="E2E8F1"/>
          </w:tcPr>
          <w:p>
            <w:pPr>
              <w:spacing w:after="0"/>
              <w:rPr>
                <w:sz w:val="12"/>
                <w:szCs w:val="12"/>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3"/>
                <w:szCs w:val="13"/>
                <w:color w:val="auto"/>
              </w:rPr>
              <w:t>368.8</w:t>
            </w:r>
          </w:p>
        </w:tc>
        <w:tc>
          <w:tcPr>
            <w:tcW w:w="120" w:type="dxa"/>
            <w:vAlign w:val="bottom"/>
            <w:shd w:val="clear" w:color="auto" w:fill="E2E8F1"/>
          </w:tcPr>
          <w:p>
            <w:pPr>
              <w:spacing w:after="0"/>
              <w:rPr>
                <w:sz w:val="12"/>
                <w:szCs w:val="12"/>
                <w:color w:val="auto"/>
              </w:rPr>
            </w:pPr>
          </w:p>
        </w:tc>
        <w:tc>
          <w:tcPr>
            <w:tcW w:w="60" w:type="dxa"/>
            <w:vAlign w:val="bottom"/>
            <w:shd w:val="clear" w:color="auto" w:fill="E2E8F1"/>
          </w:tcPr>
          <w:p>
            <w:pPr>
              <w:spacing w:after="0"/>
              <w:rPr>
                <w:sz w:val="12"/>
                <w:szCs w:val="12"/>
                <w:color w:val="auto"/>
              </w:rPr>
            </w:pPr>
          </w:p>
        </w:tc>
        <w:tc>
          <w:tcPr>
            <w:tcW w:w="120" w:type="dxa"/>
            <w:vAlign w:val="bottom"/>
            <w:shd w:val="clear" w:color="auto" w:fill="E2E8F1"/>
          </w:tcPr>
          <w:p>
            <w:pPr>
              <w:spacing w:after="0"/>
              <w:rPr>
                <w:sz w:val="12"/>
                <w:szCs w:val="12"/>
                <w:color w:val="auto"/>
              </w:rPr>
            </w:pPr>
          </w:p>
        </w:tc>
        <w:tc>
          <w:tcPr>
            <w:tcW w:w="700" w:type="dxa"/>
            <w:vAlign w:val="bottom"/>
            <w:shd w:val="clear" w:color="auto" w:fill="E2E8F1"/>
          </w:tcPr>
          <w:p>
            <w:pPr>
              <w:jc w:val="right"/>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3"/>
                <w:szCs w:val="13"/>
                <w:color w:val="auto"/>
              </w:rPr>
              <w:t>12.0</w:t>
            </w:r>
          </w:p>
        </w:tc>
        <w:tc>
          <w:tcPr>
            <w:tcW w:w="100" w:type="dxa"/>
            <w:vAlign w:val="bottom"/>
            <w:shd w:val="clear" w:color="auto" w:fill="E2E8F1"/>
          </w:tcPr>
          <w:p>
            <w:pPr>
              <w:spacing w:after="0"/>
              <w:rPr>
                <w:sz w:val="12"/>
                <w:szCs w:val="12"/>
                <w:color w:val="auto"/>
              </w:rPr>
            </w:pPr>
          </w:p>
        </w:tc>
        <w:tc>
          <w:tcPr>
            <w:tcW w:w="220" w:type="dxa"/>
            <w:vAlign w:val="bottom"/>
            <w:shd w:val="clear" w:color="auto" w:fill="E2E8F1"/>
          </w:tcPr>
          <w:p>
            <w:pPr>
              <w:spacing w:after="0"/>
              <w:rPr>
                <w:sz w:val="12"/>
                <w:szCs w:val="12"/>
                <w:color w:val="auto"/>
              </w:rPr>
            </w:pPr>
          </w:p>
        </w:tc>
        <w:tc>
          <w:tcPr>
            <w:tcW w:w="500" w:type="dxa"/>
            <w:vAlign w:val="bottom"/>
            <w:shd w:val="clear" w:color="auto" w:fill="E2E8F1"/>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E2E8F1"/>
          </w:tcPr>
          <w:p>
            <w:pPr>
              <w:spacing w:after="0"/>
              <w:rPr>
                <w:sz w:val="12"/>
                <w:szCs w:val="12"/>
                <w:color w:val="auto"/>
              </w:rPr>
            </w:pPr>
          </w:p>
        </w:tc>
        <w:tc>
          <w:tcPr>
            <w:tcW w:w="260" w:type="dxa"/>
            <w:vAlign w:val="bottom"/>
            <w:shd w:val="clear" w:color="auto" w:fill="E2E8F1"/>
          </w:tcPr>
          <w:p>
            <w:pPr>
              <w:spacing w:after="0"/>
              <w:rPr>
                <w:sz w:val="12"/>
                <w:szCs w:val="12"/>
                <w:color w:val="auto"/>
              </w:rPr>
            </w:pPr>
          </w:p>
        </w:tc>
        <w:tc>
          <w:tcPr>
            <w:tcW w:w="580" w:type="dxa"/>
            <w:vAlign w:val="bottom"/>
            <w:shd w:val="clear" w:color="auto" w:fill="E2E8F1"/>
          </w:tcPr>
          <w:p>
            <w:pPr>
              <w:jc w:val="right"/>
              <w:spacing w:after="0"/>
              <w:rPr>
                <w:sz w:val="20"/>
                <w:szCs w:val="20"/>
                <w:color w:val="auto"/>
              </w:rPr>
            </w:pPr>
            <w:r>
              <w:rPr>
                <w:rFonts w:ascii="Arial" w:cs="Arial" w:eastAsia="Arial" w:hAnsi="Arial"/>
                <w:sz w:val="13"/>
                <w:szCs w:val="13"/>
                <w:color w:val="auto"/>
              </w:rPr>
              <w:t>397.8</w:t>
            </w:r>
          </w:p>
        </w:tc>
        <w:tc>
          <w:tcPr>
            <w:tcW w:w="100" w:type="dxa"/>
            <w:vAlign w:val="bottom"/>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Other Southern Europe</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446.4</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87.4</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16.2</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558.0</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371.4</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76.1</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shd w:val="clear" w:color="auto" w:fill="E2E8F1"/>
          </w:tcPr>
          <w:p>
            <w:pPr>
              <w:spacing w:after="0"/>
              <w:rPr>
                <w:sz w:val="12"/>
                <w:szCs w:val="12"/>
                <w:color w:val="auto"/>
              </w:rPr>
            </w:pPr>
          </w:p>
        </w:tc>
        <w:tc>
          <w:tcPr>
            <w:tcW w:w="100" w:type="dxa"/>
            <w:vAlign w:val="bottom"/>
            <w:tcBorders>
              <w:bottom w:val="single" w:sz="8" w:color="auto"/>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66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1,860.2</w:t>
            </w:r>
          </w:p>
        </w:tc>
        <w:tc>
          <w:tcPr>
            <w:tcW w:w="10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70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166.7</w:t>
            </w:r>
          </w:p>
        </w:tc>
        <w:tc>
          <w:tcPr>
            <w:tcW w:w="12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84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40.8</w:t>
            </w:r>
          </w:p>
        </w:tc>
        <w:tc>
          <w:tcPr>
            <w:tcW w:w="12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48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33.6</w:t>
            </w:r>
          </w:p>
        </w:tc>
        <w:tc>
          <w:tcPr>
            <w:tcW w:w="100" w:type="dxa"/>
            <w:vAlign w:val="bottom"/>
            <w:tcBorders>
              <w:bottom w:val="single" w:sz="8" w:color="E2E8F1"/>
            </w:tcBorders>
            <w:shd w:val="clear" w:color="auto" w:fill="E2E8F1"/>
          </w:tcPr>
          <w:p>
            <w:pPr>
              <w:spacing w:after="0"/>
              <w:rPr>
                <w:sz w:val="12"/>
                <w:szCs w:val="12"/>
                <w:color w:val="auto"/>
              </w:rPr>
            </w:pPr>
          </w:p>
        </w:tc>
        <w:tc>
          <w:tcPr>
            <w:tcW w:w="260" w:type="dxa"/>
            <w:vAlign w:val="bottom"/>
            <w:tcBorders>
              <w:bottom w:val="single" w:sz="8" w:color="auto"/>
            </w:tcBorders>
            <w:shd w:val="clear" w:color="auto" w:fill="E2E8F1"/>
          </w:tcPr>
          <w:p>
            <w:pPr>
              <w:spacing w:after="0"/>
              <w:rPr>
                <w:sz w:val="12"/>
                <w:szCs w:val="12"/>
                <w:color w:val="auto"/>
              </w:rPr>
            </w:pPr>
          </w:p>
        </w:tc>
        <w:tc>
          <w:tcPr>
            <w:tcW w:w="64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2,101.3</w:t>
            </w:r>
          </w:p>
        </w:tc>
        <w:tc>
          <w:tcPr>
            <w:tcW w:w="100" w:type="dxa"/>
            <w:vAlign w:val="bottom"/>
            <w:tcBorders>
              <w:bottom w:val="single" w:sz="8" w:color="E2E8F1"/>
            </w:tcBorders>
            <w:shd w:val="clear" w:color="auto" w:fill="E2E8F1"/>
          </w:tcPr>
          <w:p>
            <w:pPr>
              <w:spacing w:after="0"/>
              <w:rPr>
                <w:sz w:val="12"/>
                <w:szCs w:val="12"/>
                <w:color w:val="auto"/>
              </w:rPr>
            </w:pPr>
          </w:p>
        </w:tc>
        <w:tc>
          <w:tcPr>
            <w:tcW w:w="100" w:type="dxa"/>
            <w:vAlign w:val="bottom"/>
            <w:tcBorders>
              <w:bottom w:val="single" w:sz="8" w:color="auto"/>
            </w:tcBorders>
            <w:shd w:val="clear" w:color="auto" w:fill="E2E8F1"/>
          </w:tcPr>
          <w:p>
            <w:pPr>
              <w:spacing w:after="0"/>
              <w:rPr>
                <w:sz w:val="12"/>
                <w:szCs w:val="12"/>
                <w:color w:val="auto"/>
              </w:rPr>
            </w:pPr>
          </w:p>
        </w:tc>
        <w:tc>
          <w:tcPr>
            <w:tcW w:w="100" w:type="dxa"/>
            <w:vAlign w:val="bottom"/>
            <w:tcBorders>
              <w:bottom w:val="single" w:sz="8" w:color="auto"/>
            </w:tcBorders>
            <w:shd w:val="clear" w:color="auto" w:fill="E2E8F1"/>
          </w:tcPr>
          <w:p>
            <w:pPr>
              <w:spacing w:after="0"/>
              <w:rPr>
                <w:sz w:val="12"/>
                <w:szCs w:val="12"/>
                <w:color w:val="auto"/>
              </w:rPr>
            </w:pPr>
          </w:p>
        </w:tc>
        <w:tc>
          <w:tcPr>
            <w:tcW w:w="58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1,611.8</w:t>
            </w:r>
          </w:p>
        </w:tc>
        <w:tc>
          <w:tcPr>
            <w:tcW w:w="120" w:type="dxa"/>
            <w:vAlign w:val="bottom"/>
            <w:tcBorders>
              <w:bottom w:val="single" w:sz="8" w:color="E2E8F1"/>
            </w:tcBorders>
            <w:shd w:val="clear" w:color="auto" w:fill="E2E8F1"/>
          </w:tcPr>
          <w:p>
            <w:pPr>
              <w:spacing w:after="0"/>
              <w:rPr>
                <w:sz w:val="12"/>
                <w:szCs w:val="12"/>
                <w:color w:val="auto"/>
              </w:rPr>
            </w:pPr>
          </w:p>
        </w:tc>
        <w:tc>
          <w:tcPr>
            <w:tcW w:w="60" w:type="dxa"/>
            <w:vAlign w:val="bottom"/>
            <w:tcBorders>
              <w:bottom w:val="single" w:sz="8" w:color="auto"/>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70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151.2</w:t>
            </w:r>
          </w:p>
        </w:tc>
        <w:tc>
          <w:tcPr>
            <w:tcW w:w="100" w:type="dxa"/>
            <w:vAlign w:val="bottom"/>
            <w:tcBorders>
              <w:bottom w:val="single" w:sz="8" w:color="E2E8F1"/>
            </w:tcBorders>
            <w:shd w:val="clear" w:color="auto" w:fill="E2E8F1"/>
          </w:tcPr>
          <w:p>
            <w:pPr>
              <w:spacing w:after="0"/>
              <w:rPr>
                <w:sz w:val="12"/>
                <w:szCs w:val="12"/>
                <w:color w:val="auto"/>
              </w:rPr>
            </w:pPr>
          </w:p>
        </w:tc>
        <w:tc>
          <w:tcPr>
            <w:tcW w:w="220" w:type="dxa"/>
            <w:vAlign w:val="bottom"/>
            <w:tcBorders>
              <w:bottom w:val="single" w:sz="8" w:color="auto"/>
            </w:tcBorders>
            <w:shd w:val="clear" w:color="auto" w:fill="E2E8F1"/>
          </w:tcPr>
          <w:p>
            <w:pPr>
              <w:spacing w:after="0"/>
              <w:rPr>
                <w:sz w:val="12"/>
                <w:szCs w:val="12"/>
                <w:color w:val="auto"/>
              </w:rPr>
            </w:pPr>
          </w:p>
        </w:tc>
        <w:tc>
          <w:tcPr>
            <w:tcW w:w="90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37.0</w:t>
            </w:r>
          </w:p>
        </w:tc>
        <w:tc>
          <w:tcPr>
            <w:tcW w:w="100" w:type="dxa"/>
            <w:vAlign w:val="bottom"/>
            <w:tcBorders>
              <w:bottom w:val="single" w:sz="8" w:color="E2E8F1"/>
            </w:tcBorders>
            <w:shd w:val="clear" w:color="auto" w:fill="E2E8F1"/>
          </w:tcPr>
          <w:p>
            <w:pPr>
              <w:spacing w:after="0"/>
              <w:rPr>
                <w:sz w:val="12"/>
                <w:szCs w:val="12"/>
                <w:color w:val="auto"/>
              </w:rPr>
            </w:pPr>
          </w:p>
        </w:tc>
        <w:tc>
          <w:tcPr>
            <w:tcW w:w="220" w:type="dxa"/>
            <w:vAlign w:val="bottom"/>
            <w:tcBorders>
              <w:bottom w:val="single" w:sz="8" w:color="auto"/>
            </w:tcBorders>
            <w:shd w:val="clear" w:color="auto" w:fill="E2E8F1"/>
          </w:tcPr>
          <w:p>
            <w:pPr>
              <w:spacing w:after="0"/>
              <w:rPr>
                <w:sz w:val="12"/>
                <w:szCs w:val="12"/>
                <w:color w:val="auto"/>
              </w:rPr>
            </w:pPr>
          </w:p>
        </w:tc>
        <w:tc>
          <w:tcPr>
            <w:tcW w:w="50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34.0</w:t>
            </w:r>
          </w:p>
        </w:tc>
        <w:tc>
          <w:tcPr>
            <w:tcW w:w="100" w:type="dxa"/>
            <w:vAlign w:val="bottom"/>
            <w:tcBorders>
              <w:bottom w:val="single" w:sz="8" w:color="E2E8F1"/>
            </w:tcBorders>
            <w:shd w:val="clear" w:color="auto" w:fill="E2E8F1"/>
          </w:tcPr>
          <w:p>
            <w:pPr>
              <w:spacing w:after="0"/>
              <w:rPr>
                <w:sz w:val="12"/>
                <w:szCs w:val="12"/>
                <w:color w:val="auto"/>
              </w:rPr>
            </w:pPr>
          </w:p>
        </w:tc>
        <w:tc>
          <w:tcPr>
            <w:tcW w:w="260" w:type="dxa"/>
            <w:vAlign w:val="bottom"/>
            <w:tcBorders>
              <w:bottom w:val="single" w:sz="8" w:color="auto"/>
            </w:tcBorders>
            <w:shd w:val="clear" w:color="auto" w:fill="E2E8F1"/>
          </w:tcPr>
          <w:p>
            <w:pPr>
              <w:spacing w:after="0"/>
              <w:rPr>
                <w:sz w:val="12"/>
                <w:szCs w:val="12"/>
                <w:color w:val="auto"/>
              </w:rPr>
            </w:pPr>
          </w:p>
        </w:tc>
        <w:tc>
          <w:tcPr>
            <w:tcW w:w="580" w:type="dxa"/>
            <w:vAlign w:val="bottom"/>
            <w:tcBorders>
              <w:bottom w:val="single" w:sz="8" w:color="auto"/>
            </w:tcBorders>
            <w:shd w:val="clear" w:color="auto" w:fill="E2E8F1"/>
          </w:tcPr>
          <w:p>
            <w:pPr>
              <w:jc w:val="right"/>
              <w:spacing w:after="0" w:line="142" w:lineRule="exact"/>
              <w:rPr>
                <w:sz w:val="20"/>
                <w:szCs w:val="20"/>
                <w:color w:val="auto"/>
              </w:rPr>
            </w:pPr>
            <w:r>
              <w:rPr>
                <w:rFonts w:ascii="Arial" w:cs="Arial" w:eastAsia="Arial" w:hAnsi="Arial"/>
                <w:sz w:val="13"/>
                <w:szCs w:val="13"/>
                <w:color w:val="auto"/>
              </w:rPr>
              <w:t>1,834.0</w:t>
            </w:r>
          </w:p>
        </w:tc>
        <w:tc>
          <w:tcPr>
            <w:tcW w:w="100" w:type="dxa"/>
            <w:vAlign w:val="bottom"/>
            <w:tcBorders>
              <w:bottom w:val="single" w:sz="8" w:color="E2E8F1"/>
            </w:tcBorders>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Pr>
          <w:p>
            <w:pPr>
              <w:ind w:left="20"/>
              <w:spacing w:after="0" w:line="142" w:lineRule="exact"/>
              <w:rPr>
                <w:sz w:val="20"/>
                <w:szCs w:val="20"/>
                <w:color w:val="auto"/>
              </w:rPr>
            </w:pPr>
            <w:r>
              <w:rPr>
                <w:rFonts w:ascii="Arial" w:cs="Arial" w:eastAsia="Arial" w:hAnsi="Arial"/>
                <w:sz w:val="13"/>
                <w:szCs w:val="13"/>
                <w:color w:val="auto"/>
              </w:rPr>
              <w:t>Northern Europe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3"/>
                <w:szCs w:val="13"/>
                <w:color w:val="auto"/>
              </w:rPr>
              <w:t>680.6</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60.3</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3"/>
                <w:szCs w:val="13"/>
                <w:color w:val="auto"/>
              </w:rPr>
              <w:t>23.9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Arial" w:cs="Arial" w:eastAsia="Arial" w:hAnsi="Arial"/>
                <w:sz w:val="13"/>
                <w:szCs w:val="13"/>
                <w:color w:val="auto"/>
              </w:rPr>
              <w:t>25.3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790.1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621.0</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3"/>
                <w:szCs w:val="13"/>
                <w:color w:val="auto"/>
              </w:rPr>
              <w:t>58.7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line="142" w:lineRule="exact"/>
              <w:rPr>
                <w:sz w:val="20"/>
                <w:szCs w:val="20"/>
                <w:color w:val="auto"/>
              </w:rPr>
            </w:pPr>
            <w:r>
              <w:rPr>
                <w:rFonts w:ascii="Arial" w:cs="Arial" w:eastAsia="Arial" w:hAnsi="Arial"/>
                <w:sz w:val="13"/>
                <w:szCs w:val="13"/>
                <w:color w:val="auto"/>
              </w:rPr>
              <w:t>26.7</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24.4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730.8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00" w:type="dxa"/>
            <w:vAlign w:val="bottom"/>
            <w:tcBorders>
              <w:bottom w:val="single" w:sz="8" w:color="auto"/>
            </w:tcBorders>
            <w:shd w:val="clear" w:color="auto" w:fill="E2E8F1"/>
          </w:tcPr>
          <w:p>
            <w:pPr>
              <w:ind w:left="20"/>
              <w:spacing w:after="0"/>
              <w:rPr>
                <w:sz w:val="20"/>
                <w:szCs w:val="20"/>
                <w:color w:val="auto"/>
              </w:rPr>
            </w:pPr>
            <w:r>
              <w:rPr>
                <w:rFonts w:ascii="Arial" w:cs="Arial" w:eastAsia="Arial" w:hAnsi="Arial"/>
                <w:sz w:val="13"/>
                <w:szCs w:val="13"/>
                <w:color w:val="auto"/>
              </w:rPr>
              <w:t>APME</w:t>
            </w:r>
          </w:p>
        </w:tc>
        <w:tc>
          <w:tcPr>
            <w:tcW w:w="100" w:type="dxa"/>
            <w:vAlign w:val="bottom"/>
            <w:tcBorders>
              <w:bottom w:val="single" w:sz="8" w:color="auto"/>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6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430.6</w:t>
            </w:r>
          </w:p>
        </w:tc>
        <w:tc>
          <w:tcPr>
            <w:tcW w:w="10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7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58.7</w:t>
            </w:r>
          </w:p>
        </w:tc>
        <w:tc>
          <w:tcPr>
            <w:tcW w:w="12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8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Borders>
              <w:bottom w:val="single" w:sz="8" w:color="E2E8F1"/>
            </w:tcBorders>
            <w:shd w:val="clear" w:color="auto" w:fill="E2E8F1"/>
          </w:tcPr>
          <w:p>
            <w:pPr>
              <w:spacing w:after="0"/>
              <w:rPr>
                <w:sz w:val="12"/>
                <w:szCs w:val="12"/>
                <w:color w:val="auto"/>
              </w:rPr>
            </w:pPr>
          </w:p>
        </w:tc>
        <w:tc>
          <w:tcPr>
            <w:tcW w:w="180" w:type="dxa"/>
            <w:vAlign w:val="bottom"/>
            <w:tcBorders>
              <w:bottom w:val="single" w:sz="8" w:color="auto"/>
            </w:tcBorders>
            <w:shd w:val="clear" w:color="auto" w:fill="E2E8F1"/>
          </w:tcPr>
          <w:p>
            <w:pPr>
              <w:spacing w:after="0"/>
              <w:rPr>
                <w:sz w:val="12"/>
                <w:szCs w:val="12"/>
                <w:color w:val="auto"/>
              </w:rPr>
            </w:pPr>
          </w:p>
        </w:tc>
        <w:tc>
          <w:tcPr>
            <w:tcW w:w="4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9.8</w:t>
            </w:r>
          </w:p>
        </w:tc>
        <w:tc>
          <w:tcPr>
            <w:tcW w:w="100" w:type="dxa"/>
            <w:vAlign w:val="bottom"/>
            <w:tcBorders>
              <w:bottom w:val="single" w:sz="8" w:color="E2E8F1"/>
            </w:tcBorders>
            <w:shd w:val="clear" w:color="auto" w:fill="E2E8F1"/>
          </w:tcPr>
          <w:p>
            <w:pPr>
              <w:spacing w:after="0"/>
              <w:rPr>
                <w:sz w:val="12"/>
                <w:szCs w:val="12"/>
                <w:color w:val="auto"/>
              </w:rPr>
            </w:pPr>
          </w:p>
        </w:tc>
        <w:tc>
          <w:tcPr>
            <w:tcW w:w="260" w:type="dxa"/>
            <w:vAlign w:val="bottom"/>
            <w:tcBorders>
              <w:bottom w:val="single" w:sz="8" w:color="auto"/>
            </w:tcBorders>
            <w:shd w:val="clear" w:color="auto" w:fill="E2E8F1"/>
          </w:tcPr>
          <w:p>
            <w:pPr>
              <w:spacing w:after="0"/>
              <w:rPr>
                <w:sz w:val="12"/>
                <w:szCs w:val="12"/>
                <w:color w:val="auto"/>
              </w:rPr>
            </w:pPr>
          </w:p>
        </w:tc>
        <w:tc>
          <w:tcPr>
            <w:tcW w:w="6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510.5</w:t>
            </w:r>
          </w:p>
        </w:tc>
        <w:tc>
          <w:tcPr>
            <w:tcW w:w="100" w:type="dxa"/>
            <w:vAlign w:val="bottom"/>
            <w:tcBorders>
              <w:bottom w:val="single" w:sz="8" w:color="E2E8F1"/>
            </w:tcBorders>
            <w:shd w:val="clear" w:color="auto" w:fill="E2E8F1"/>
          </w:tcPr>
          <w:p>
            <w:pPr>
              <w:spacing w:after="0"/>
              <w:rPr>
                <w:sz w:val="12"/>
                <w:szCs w:val="12"/>
                <w:color w:val="auto"/>
              </w:rPr>
            </w:pPr>
          </w:p>
        </w:tc>
        <w:tc>
          <w:tcPr>
            <w:tcW w:w="100" w:type="dxa"/>
            <w:vAlign w:val="bottom"/>
            <w:tcBorders>
              <w:bottom w:val="single" w:sz="8" w:color="auto"/>
            </w:tcBorders>
            <w:shd w:val="clear" w:color="auto" w:fill="E2E8F1"/>
          </w:tcPr>
          <w:p>
            <w:pPr>
              <w:spacing w:after="0"/>
              <w:rPr>
                <w:sz w:val="12"/>
                <w:szCs w:val="12"/>
                <w:color w:val="auto"/>
              </w:rPr>
            </w:pPr>
          </w:p>
        </w:tc>
        <w:tc>
          <w:tcPr>
            <w:tcW w:w="100" w:type="dxa"/>
            <w:vAlign w:val="bottom"/>
            <w:tcBorders>
              <w:bottom w:val="single" w:sz="8" w:color="auto"/>
            </w:tcBorders>
            <w:shd w:val="clear" w:color="auto" w:fill="E2E8F1"/>
          </w:tcPr>
          <w:p>
            <w:pPr>
              <w:spacing w:after="0"/>
              <w:rPr>
                <w:sz w:val="12"/>
                <w:szCs w:val="12"/>
                <w:color w:val="auto"/>
              </w:rPr>
            </w:pPr>
          </w:p>
        </w:tc>
        <w:tc>
          <w:tcPr>
            <w:tcW w:w="5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396.0</w:t>
            </w:r>
          </w:p>
        </w:tc>
        <w:tc>
          <w:tcPr>
            <w:tcW w:w="120" w:type="dxa"/>
            <w:vAlign w:val="bottom"/>
            <w:tcBorders>
              <w:bottom w:val="single" w:sz="8" w:color="E2E8F1"/>
            </w:tcBorders>
            <w:shd w:val="clear" w:color="auto" w:fill="E2E8F1"/>
          </w:tcPr>
          <w:p>
            <w:pPr>
              <w:spacing w:after="0"/>
              <w:rPr>
                <w:sz w:val="12"/>
                <w:szCs w:val="12"/>
                <w:color w:val="auto"/>
              </w:rPr>
            </w:pPr>
          </w:p>
        </w:tc>
        <w:tc>
          <w:tcPr>
            <w:tcW w:w="60" w:type="dxa"/>
            <w:vAlign w:val="bottom"/>
            <w:tcBorders>
              <w:bottom w:val="single" w:sz="8" w:color="auto"/>
            </w:tcBorders>
            <w:shd w:val="clear" w:color="auto" w:fill="E2E8F1"/>
          </w:tcPr>
          <w:p>
            <w:pPr>
              <w:spacing w:after="0"/>
              <w:rPr>
                <w:sz w:val="12"/>
                <w:szCs w:val="12"/>
                <w:color w:val="auto"/>
              </w:rPr>
            </w:pPr>
          </w:p>
        </w:tc>
        <w:tc>
          <w:tcPr>
            <w:tcW w:w="120" w:type="dxa"/>
            <w:vAlign w:val="bottom"/>
            <w:tcBorders>
              <w:bottom w:val="single" w:sz="8" w:color="auto"/>
            </w:tcBorders>
            <w:shd w:val="clear" w:color="auto" w:fill="E2E8F1"/>
          </w:tcPr>
          <w:p>
            <w:pPr>
              <w:spacing w:after="0"/>
              <w:rPr>
                <w:sz w:val="12"/>
                <w:szCs w:val="12"/>
                <w:color w:val="auto"/>
              </w:rPr>
            </w:pPr>
          </w:p>
        </w:tc>
        <w:tc>
          <w:tcPr>
            <w:tcW w:w="7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60.5</w:t>
            </w:r>
          </w:p>
        </w:tc>
        <w:tc>
          <w:tcPr>
            <w:tcW w:w="100" w:type="dxa"/>
            <w:vAlign w:val="bottom"/>
            <w:tcBorders>
              <w:bottom w:val="single" w:sz="8" w:color="E2E8F1"/>
            </w:tcBorders>
            <w:shd w:val="clear" w:color="auto" w:fill="E2E8F1"/>
          </w:tcPr>
          <w:p>
            <w:pPr>
              <w:spacing w:after="0"/>
              <w:rPr>
                <w:sz w:val="12"/>
                <w:szCs w:val="12"/>
                <w:color w:val="auto"/>
              </w:rPr>
            </w:pPr>
          </w:p>
        </w:tc>
        <w:tc>
          <w:tcPr>
            <w:tcW w:w="220" w:type="dxa"/>
            <w:vAlign w:val="bottom"/>
            <w:tcBorders>
              <w:bottom w:val="single" w:sz="8" w:color="auto"/>
            </w:tcBorders>
            <w:shd w:val="clear" w:color="auto" w:fill="E2E8F1"/>
          </w:tcPr>
          <w:p>
            <w:pPr>
              <w:spacing w:after="0"/>
              <w:rPr>
                <w:sz w:val="12"/>
                <w:szCs w:val="12"/>
                <w:color w:val="auto"/>
              </w:rPr>
            </w:pPr>
          </w:p>
        </w:tc>
        <w:tc>
          <w:tcPr>
            <w:tcW w:w="9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11.3</w:t>
            </w:r>
          </w:p>
        </w:tc>
        <w:tc>
          <w:tcPr>
            <w:tcW w:w="100" w:type="dxa"/>
            <w:vAlign w:val="bottom"/>
            <w:tcBorders>
              <w:bottom w:val="single" w:sz="8" w:color="E2E8F1"/>
            </w:tcBorders>
            <w:shd w:val="clear" w:color="auto" w:fill="E2E8F1"/>
          </w:tcPr>
          <w:p>
            <w:pPr>
              <w:spacing w:after="0"/>
              <w:rPr>
                <w:sz w:val="12"/>
                <w:szCs w:val="12"/>
                <w:color w:val="auto"/>
              </w:rPr>
            </w:pPr>
          </w:p>
        </w:tc>
        <w:tc>
          <w:tcPr>
            <w:tcW w:w="220" w:type="dxa"/>
            <w:vAlign w:val="bottom"/>
            <w:tcBorders>
              <w:bottom w:val="single" w:sz="8" w:color="auto"/>
            </w:tcBorders>
            <w:shd w:val="clear" w:color="auto" w:fill="E2E8F1"/>
          </w:tcPr>
          <w:p>
            <w:pPr>
              <w:spacing w:after="0"/>
              <w:rPr>
                <w:sz w:val="12"/>
                <w:szCs w:val="12"/>
                <w:color w:val="auto"/>
              </w:rPr>
            </w:pPr>
          </w:p>
        </w:tc>
        <w:tc>
          <w:tcPr>
            <w:tcW w:w="5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8.6</w:t>
            </w:r>
          </w:p>
        </w:tc>
        <w:tc>
          <w:tcPr>
            <w:tcW w:w="100" w:type="dxa"/>
            <w:vAlign w:val="bottom"/>
            <w:tcBorders>
              <w:bottom w:val="single" w:sz="8" w:color="E2E8F1"/>
            </w:tcBorders>
            <w:shd w:val="clear" w:color="auto" w:fill="E2E8F1"/>
          </w:tcPr>
          <w:p>
            <w:pPr>
              <w:spacing w:after="0"/>
              <w:rPr>
                <w:sz w:val="12"/>
                <w:szCs w:val="12"/>
                <w:color w:val="auto"/>
              </w:rPr>
            </w:pPr>
          </w:p>
        </w:tc>
        <w:tc>
          <w:tcPr>
            <w:tcW w:w="260" w:type="dxa"/>
            <w:vAlign w:val="bottom"/>
            <w:tcBorders>
              <w:bottom w:val="single" w:sz="8" w:color="auto"/>
            </w:tcBorders>
            <w:shd w:val="clear" w:color="auto" w:fill="E2E8F1"/>
          </w:tcPr>
          <w:p>
            <w:pPr>
              <w:spacing w:after="0"/>
              <w:rPr>
                <w:sz w:val="12"/>
                <w:szCs w:val="12"/>
                <w:color w:val="auto"/>
              </w:rPr>
            </w:pPr>
          </w:p>
        </w:tc>
        <w:tc>
          <w:tcPr>
            <w:tcW w:w="5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3"/>
                <w:szCs w:val="13"/>
                <w:color w:val="auto"/>
              </w:rPr>
              <w:t>476.4</w:t>
            </w:r>
          </w:p>
        </w:tc>
        <w:tc>
          <w:tcPr>
            <w:tcW w:w="100" w:type="dxa"/>
            <w:vAlign w:val="bottom"/>
            <w:tcBorders>
              <w:bottom w:val="single" w:sz="8" w:color="E2E8F1"/>
            </w:tcBorders>
            <w:shd w:val="clear" w:color="auto" w:fill="E2E8F1"/>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3,985.4</w:t>
            </w: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304.6</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112.9</w:t>
            </w: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114.6</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4,517.5</w:t>
            </w: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3,587.1</w:t>
            </w: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287.5</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112.6</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110.7</w:t>
            </w:r>
          </w:p>
        </w:tc>
        <w:tc>
          <w:tcPr>
            <w:tcW w:w="1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4,097.9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500" w:type="dxa"/>
            <w:vAlign w:val="bottom"/>
            <w:shd w:val="clear" w:color="auto" w:fill="E2E8F1"/>
          </w:tcPr>
          <w:p>
            <w:pPr>
              <w:ind w:left="20"/>
              <w:spacing w:after="0" w:line="129" w:lineRule="exact"/>
              <w:rPr>
                <w:sz w:val="20"/>
                <w:szCs w:val="20"/>
                <w:color w:val="auto"/>
              </w:rPr>
            </w:pPr>
            <w:r>
              <w:rPr>
                <w:rFonts w:ascii="Arial" w:cs="Arial" w:eastAsia="Arial" w:hAnsi="Arial"/>
                <w:sz w:val="13"/>
                <w:szCs w:val="13"/>
                <w:color w:val="auto"/>
              </w:rPr>
              <w:t>Intercompany</w:t>
            </w:r>
          </w:p>
        </w:tc>
        <w:tc>
          <w:tcPr>
            <w:tcW w:w="100" w:type="dxa"/>
            <w:vAlign w:val="bottom"/>
            <w:shd w:val="clear" w:color="auto" w:fill="E2E8F1"/>
          </w:tcPr>
          <w:p>
            <w:pPr>
              <w:spacing w:after="0"/>
              <w:rPr>
                <w:sz w:val="11"/>
                <w:szCs w:val="11"/>
                <w:color w:val="auto"/>
              </w:rPr>
            </w:pPr>
          </w:p>
        </w:tc>
        <w:tc>
          <w:tcPr>
            <w:tcW w:w="120" w:type="dxa"/>
            <w:vAlign w:val="bottom"/>
            <w:shd w:val="clear" w:color="auto" w:fill="E2E8F1"/>
          </w:tcPr>
          <w:p>
            <w:pPr>
              <w:spacing w:after="0"/>
              <w:rPr>
                <w:sz w:val="11"/>
                <w:szCs w:val="11"/>
                <w:color w:val="auto"/>
              </w:rPr>
            </w:pPr>
          </w:p>
        </w:tc>
        <w:tc>
          <w:tcPr>
            <w:tcW w:w="660" w:type="dxa"/>
            <w:vAlign w:val="bottom"/>
            <w:shd w:val="clear" w:color="auto" w:fill="E2E8F1"/>
          </w:tcPr>
          <w:p>
            <w:pPr>
              <w:spacing w:after="0"/>
              <w:rPr>
                <w:sz w:val="11"/>
                <w:szCs w:val="11"/>
                <w:color w:val="auto"/>
              </w:rPr>
            </w:pPr>
          </w:p>
        </w:tc>
        <w:tc>
          <w:tcPr>
            <w:tcW w:w="100" w:type="dxa"/>
            <w:vAlign w:val="bottom"/>
            <w:shd w:val="clear" w:color="auto" w:fill="E2E8F1"/>
          </w:tcPr>
          <w:p>
            <w:pPr>
              <w:spacing w:after="0"/>
              <w:rPr>
                <w:sz w:val="11"/>
                <w:szCs w:val="11"/>
                <w:color w:val="auto"/>
              </w:rPr>
            </w:pPr>
          </w:p>
        </w:tc>
        <w:tc>
          <w:tcPr>
            <w:tcW w:w="180" w:type="dxa"/>
            <w:vAlign w:val="bottom"/>
            <w:shd w:val="clear" w:color="auto" w:fill="E2E8F1"/>
          </w:tcPr>
          <w:p>
            <w:pPr>
              <w:spacing w:after="0"/>
              <w:rPr>
                <w:sz w:val="11"/>
                <w:szCs w:val="11"/>
                <w:color w:val="auto"/>
              </w:rPr>
            </w:pPr>
          </w:p>
        </w:tc>
        <w:tc>
          <w:tcPr>
            <w:tcW w:w="700" w:type="dxa"/>
            <w:vAlign w:val="bottom"/>
            <w:shd w:val="clear" w:color="auto" w:fill="E2E8F1"/>
          </w:tcPr>
          <w:p>
            <w:pPr>
              <w:spacing w:after="0"/>
              <w:rPr>
                <w:sz w:val="11"/>
                <w:szCs w:val="11"/>
                <w:color w:val="auto"/>
              </w:rPr>
            </w:pPr>
          </w:p>
        </w:tc>
        <w:tc>
          <w:tcPr>
            <w:tcW w:w="120" w:type="dxa"/>
            <w:vAlign w:val="bottom"/>
            <w:shd w:val="clear" w:color="auto" w:fill="E2E8F1"/>
          </w:tcPr>
          <w:p>
            <w:pPr>
              <w:spacing w:after="0"/>
              <w:rPr>
                <w:sz w:val="11"/>
                <w:szCs w:val="11"/>
                <w:color w:val="auto"/>
              </w:rPr>
            </w:pPr>
          </w:p>
        </w:tc>
        <w:tc>
          <w:tcPr>
            <w:tcW w:w="180" w:type="dxa"/>
            <w:vAlign w:val="bottom"/>
            <w:shd w:val="clear" w:color="auto" w:fill="E2E8F1"/>
          </w:tcPr>
          <w:p>
            <w:pPr>
              <w:spacing w:after="0"/>
              <w:rPr>
                <w:sz w:val="11"/>
                <w:szCs w:val="11"/>
                <w:color w:val="auto"/>
              </w:rPr>
            </w:pPr>
          </w:p>
        </w:tc>
        <w:tc>
          <w:tcPr>
            <w:tcW w:w="840" w:type="dxa"/>
            <w:vAlign w:val="bottom"/>
            <w:shd w:val="clear" w:color="auto" w:fill="E2E8F1"/>
          </w:tcPr>
          <w:p>
            <w:pPr>
              <w:spacing w:after="0"/>
              <w:rPr>
                <w:sz w:val="11"/>
                <w:szCs w:val="11"/>
                <w:color w:val="auto"/>
              </w:rPr>
            </w:pPr>
          </w:p>
        </w:tc>
        <w:tc>
          <w:tcPr>
            <w:tcW w:w="120" w:type="dxa"/>
            <w:vAlign w:val="bottom"/>
            <w:shd w:val="clear" w:color="auto" w:fill="E2E8F1"/>
          </w:tcPr>
          <w:p>
            <w:pPr>
              <w:spacing w:after="0"/>
              <w:rPr>
                <w:sz w:val="11"/>
                <w:szCs w:val="11"/>
                <w:color w:val="auto"/>
              </w:rPr>
            </w:pPr>
          </w:p>
        </w:tc>
        <w:tc>
          <w:tcPr>
            <w:tcW w:w="180" w:type="dxa"/>
            <w:vAlign w:val="bottom"/>
            <w:shd w:val="clear" w:color="auto" w:fill="E2E8F1"/>
          </w:tcPr>
          <w:p>
            <w:pPr>
              <w:spacing w:after="0"/>
              <w:rPr>
                <w:sz w:val="11"/>
                <w:szCs w:val="11"/>
                <w:color w:val="auto"/>
              </w:rPr>
            </w:pPr>
          </w:p>
        </w:tc>
        <w:tc>
          <w:tcPr>
            <w:tcW w:w="480" w:type="dxa"/>
            <w:vAlign w:val="bottom"/>
            <w:shd w:val="clear" w:color="auto" w:fill="E2E8F1"/>
          </w:tcPr>
          <w:p>
            <w:pPr>
              <w:spacing w:after="0"/>
              <w:rPr>
                <w:sz w:val="11"/>
                <w:szCs w:val="11"/>
                <w:color w:val="auto"/>
              </w:rPr>
            </w:pPr>
          </w:p>
        </w:tc>
        <w:tc>
          <w:tcPr>
            <w:tcW w:w="100" w:type="dxa"/>
            <w:vAlign w:val="bottom"/>
            <w:shd w:val="clear" w:color="auto" w:fill="E2E8F1"/>
          </w:tcPr>
          <w:p>
            <w:pPr>
              <w:spacing w:after="0"/>
              <w:rPr>
                <w:sz w:val="11"/>
                <w:szCs w:val="11"/>
                <w:color w:val="auto"/>
              </w:rPr>
            </w:pPr>
          </w:p>
        </w:tc>
        <w:tc>
          <w:tcPr>
            <w:tcW w:w="260" w:type="dxa"/>
            <w:vAlign w:val="bottom"/>
            <w:shd w:val="clear" w:color="auto" w:fill="E2E8F1"/>
          </w:tcPr>
          <w:p>
            <w:pPr>
              <w:spacing w:after="0"/>
              <w:rPr>
                <w:sz w:val="11"/>
                <w:szCs w:val="11"/>
                <w:color w:val="auto"/>
              </w:rPr>
            </w:pPr>
          </w:p>
        </w:tc>
        <w:tc>
          <w:tcPr>
            <w:tcW w:w="640" w:type="dxa"/>
            <w:vAlign w:val="bottom"/>
            <w:shd w:val="clear" w:color="auto" w:fill="E2E8F1"/>
          </w:tcPr>
          <w:p>
            <w:pPr>
              <w:spacing w:after="0"/>
              <w:rPr>
                <w:sz w:val="11"/>
                <w:szCs w:val="11"/>
                <w:color w:val="auto"/>
              </w:rPr>
            </w:pPr>
          </w:p>
        </w:tc>
        <w:tc>
          <w:tcPr>
            <w:tcW w:w="100" w:type="dxa"/>
            <w:vAlign w:val="bottom"/>
            <w:shd w:val="clear" w:color="auto" w:fill="E2E8F1"/>
          </w:tcPr>
          <w:p>
            <w:pPr>
              <w:spacing w:after="0"/>
              <w:rPr>
                <w:sz w:val="11"/>
                <w:szCs w:val="11"/>
                <w:color w:val="auto"/>
              </w:rPr>
            </w:pPr>
          </w:p>
        </w:tc>
        <w:tc>
          <w:tcPr>
            <w:tcW w:w="100" w:type="dxa"/>
            <w:vAlign w:val="bottom"/>
            <w:shd w:val="clear" w:color="auto" w:fill="E2E8F1"/>
          </w:tcPr>
          <w:p>
            <w:pPr>
              <w:spacing w:after="0"/>
              <w:rPr>
                <w:sz w:val="11"/>
                <w:szCs w:val="11"/>
                <w:color w:val="auto"/>
              </w:rPr>
            </w:pPr>
          </w:p>
        </w:tc>
        <w:tc>
          <w:tcPr>
            <w:tcW w:w="100" w:type="dxa"/>
            <w:vAlign w:val="bottom"/>
            <w:shd w:val="clear" w:color="auto" w:fill="E2E8F1"/>
          </w:tcPr>
          <w:p>
            <w:pPr>
              <w:spacing w:after="0"/>
              <w:rPr>
                <w:sz w:val="11"/>
                <w:szCs w:val="11"/>
                <w:color w:val="auto"/>
              </w:rPr>
            </w:pPr>
          </w:p>
        </w:tc>
        <w:tc>
          <w:tcPr>
            <w:tcW w:w="580" w:type="dxa"/>
            <w:vAlign w:val="bottom"/>
            <w:shd w:val="clear" w:color="auto" w:fill="E2E8F1"/>
          </w:tcPr>
          <w:p>
            <w:pPr>
              <w:spacing w:after="0"/>
              <w:rPr>
                <w:sz w:val="11"/>
                <w:szCs w:val="11"/>
                <w:color w:val="auto"/>
              </w:rPr>
            </w:pPr>
          </w:p>
        </w:tc>
        <w:tc>
          <w:tcPr>
            <w:tcW w:w="120" w:type="dxa"/>
            <w:vAlign w:val="bottom"/>
            <w:shd w:val="clear" w:color="auto" w:fill="E2E8F1"/>
          </w:tcPr>
          <w:p>
            <w:pPr>
              <w:spacing w:after="0"/>
              <w:rPr>
                <w:sz w:val="11"/>
                <w:szCs w:val="11"/>
                <w:color w:val="auto"/>
              </w:rPr>
            </w:pPr>
          </w:p>
        </w:tc>
        <w:tc>
          <w:tcPr>
            <w:tcW w:w="60" w:type="dxa"/>
            <w:vAlign w:val="bottom"/>
            <w:shd w:val="clear" w:color="auto" w:fill="E2E8F1"/>
          </w:tcPr>
          <w:p>
            <w:pPr>
              <w:spacing w:after="0"/>
              <w:rPr>
                <w:sz w:val="11"/>
                <w:szCs w:val="11"/>
                <w:color w:val="auto"/>
              </w:rPr>
            </w:pPr>
          </w:p>
        </w:tc>
        <w:tc>
          <w:tcPr>
            <w:tcW w:w="120" w:type="dxa"/>
            <w:vAlign w:val="bottom"/>
            <w:shd w:val="clear" w:color="auto" w:fill="E2E8F1"/>
          </w:tcPr>
          <w:p>
            <w:pPr>
              <w:spacing w:after="0"/>
              <w:rPr>
                <w:sz w:val="11"/>
                <w:szCs w:val="11"/>
                <w:color w:val="auto"/>
              </w:rPr>
            </w:pPr>
          </w:p>
        </w:tc>
        <w:tc>
          <w:tcPr>
            <w:tcW w:w="700" w:type="dxa"/>
            <w:vAlign w:val="bottom"/>
            <w:shd w:val="clear" w:color="auto" w:fill="E2E8F1"/>
          </w:tcPr>
          <w:p>
            <w:pPr>
              <w:spacing w:after="0"/>
              <w:rPr>
                <w:sz w:val="11"/>
                <w:szCs w:val="11"/>
                <w:color w:val="auto"/>
              </w:rPr>
            </w:pPr>
          </w:p>
        </w:tc>
        <w:tc>
          <w:tcPr>
            <w:tcW w:w="100" w:type="dxa"/>
            <w:vAlign w:val="bottom"/>
            <w:shd w:val="clear" w:color="auto" w:fill="E2E8F1"/>
          </w:tcPr>
          <w:p>
            <w:pPr>
              <w:spacing w:after="0"/>
              <w:rPr>
                <w:sz w:val="11"/>
                <w:szCs w:val="11"/>
                <w:color w:val="auto"/>
              </w:rPr>
            </w:pPr>
          </w:p>
        </w:tc>
        <w:tc>
          <w:tcPr>
            <w:tcW w:w="220" w:type="dxa"/>
            <w:vAlign w:val="bottom"/>
            <w:shd w:val="clear" w:color="auto" w:fill="E2E8F1"/>
          </w:tcPr>
          <w:p>
            <w:pPr>
              <w:spacing w:after="0"/>
              <w:rPr>
                <w:sz w:val="11"/>
                <w:szCs w:val="11"/>
                <w:color w:val="auto"/>
              </w:rPr>
            </w:pPr>
          </w:p>
        </w:tc>
        <w:tc>
          <w:tcPr>
            <w:tcW w:w="900" w:type="dxa"/>
            <w:vAlign w:val="bottom"/>
            <w:shd w:val="clear" w:color="auto" w:fill="E2E8F1"/>
          </w:tcPr>
          <w:p>
            <w:pPr>
              <w:spacing w:after="0"/>
              <w:rPr>
                <w:sz w:val="11"/>
                <w:szCs w:val="11"/>
                <w:color w:val="auto"/>
              </w:rPr>
            </w:pPr>
          </w:p>
        </w:tc>
        <w:tc>
          <w:tcPr>
            <w:tcW w:w="100" w:type="dxa"/>
            <w:vAlign w:val="bottom"/>
            <w:shd w:val="clear" w:color="auto" w:fill="E2E8F1"/>
          </w:tcPr>
          <w:p>
            <w:pPr>
              <w:spacing w:after="0"/>
              <w:rPr>
                <w:sz w:val="11"/>
                <w:szCs w:val="11"/>
                <w:color w:val="auto"/>
              </w:rPr>
            </w:pPr>
          </w:p>
        </w:tc>
        <w:tc>
          <w:tcPr>
            <w:tcW w:w="220" w:type="dxa"/>
            <w:vAlign w:val="bottom"/>
            <w:shd w:val="clear" w:color="auto" w:fill="E2E8F1"/>
          </w:tcPr>
          <w:p>
            <w:pPr>
              <w:spacing w:after="0"/>
              <w:rPr>
                <w:sz w:val="11"/>
                <w:szCs w:val="11"/>
                <w:color w:val="auto"/>
              </w:rPr>
            </w:pPr>
          </w:p>
        </w:tc>
        <w:tc>
          <w:tcPr>
            <w:tcW w:w="500" w:type="dxa"/>
            <w:vAlign w:val="bottom"/>
            <w:shd w:val="clear" w:color="auto" w:fill="E2E8F1"/>
          </w:tcPr>
          <w:p>
            <w:pPr>
              <w:spacing w:after="0"/>
              <w:rPr>
                <w:sz w:val="11"/>
                <w:szCs w:val="11"/>
                <w:color w:val="auto"/>
              </w:rPr>
            </w:pPr>
          </w:p>
        </w:tc>
        <w:tc>
          <w:tcPr>
            <w:tcW w:w="100" w:type="dxa"/>
            <w:vAlign w:val="bottom"/>
            <w:shd w:val="clear" w:color="auto" w:fill="E2E8F1"/>
          </w:tcPr>
          <w:p>
            <w:pPr>
              <w:spacing w:after="0"/>
              <w:rPr>
                <w:sz w:val="11"/>
                <w:szCs w:val="11"/>
                <w:color w:val="auto"/>
              </w:rPr>
            </w:pPr>
          </w:p>
        </w:tc>
        <w:tc>
          <w:tcPr>
            <w:tcW w:w="260" w:type="dxa"/>
            <w:vAlign w:val="bottom"/>
            <w:shd w:val="clear" w:color="auto" w:fill="E2E8F1"/>
          </w:tcPr>
          <w:p>
            <w:pPr>
              <w:spacing w:after="0"/>
              <w:rPr>
                <w:sz w:val="11"/>
                <w:szCs w:val="11"/>
                <w:color w:val="auto"/>
              </w:rPr>
            </w:pPr>
          </w:p>
        </w:tc>
        <w:tc>
          <w:tcPr>
            <w:tcW w:w="580" w:type="dxa"/>
            <w:vAlign w:val="bottom"/>
            <w:shd w:val="clear" w:color="auto" w:fill="E2E8F1"/>
          </w:tcPr>
          <w:p>
            <w:pPr>
              <w:spacing w:after="0"/>
              <w:rPr>
                <w:sz w:val="11"/>
                <w:szCs w:val="11"/>
                <w:color w:val="auto"/>
              </w:rPr>
            </w:pPr>
          </w:p>
        </w:tc>
        <w:tc>
          <w:tcPr>
            <w:tcW w:w="100" w:type="dxa"/>
            <w:vAlign w:val="bottom"/>
            <w:shd w:val="clear" w:color="auto" w:fill="E2E8F1"/>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500" w:type="dxa"/>
            <w:vAlign w:val="bottom"/>
            <w:shd w:val="clear" w:color="auto" w:fill="E2E8F1"/>
          </w:tcPr>
          <w:p>
            <w:pPr>
              <w:ind w:left="20"/>
              <w:spacing w:after="0"/>
              <w:rPr>
                <w:sz w:val="20"/>
                <w:szCs w:val="20"/>
                <w:color w:val="auto"/>
              </w:rPr>
            </w:pPr>
            <w:r>
              <w:rPr>
                <w:rFonts w:ascii="Arial" w:cs="Arial" w:eastAsia="Arial" w:hAnsi="Arial"/>
                <w:sz w:val="13"/>
                <w:szCs w:val="13"/>
                <w:color w:val="auto"/>
              </w:rPr>
              <w:t>Eliminations</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66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84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80" w:type="dxa"/>
            <w:vAlign w:val="bottom"/>
            <w:shd w:val="clear" w:color="auto" w:fill="E2E8F1"/>
          </w:tcPr>
          <w:p>
            <w:pPr>
              <w:spacing w:after="0"/>
              <w:rPr>
                <w:sz w:val="14"/>
                <w:szCs w:val="14"/>
                <w:color w:val="auto"/>
              </w:rPr>
            </w:pPr>
          </w:p>
        </w:tc>
        <w:tc>
          <w:tcPr>
            <w:tcW w:w="48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740" w:type="dxa"/>
            <w:vAlign w:val="bottom"/>
            <w:gridSpan w:val="2"/>
            <w:shd w:val="clear" w:color="auto" w:fill="E2E8F1"/>
          </w:tcPr>
          <w:p>
            <w:pPr>
              <w:jc w:val="right"/>
              <w:ind w:right="60"/>
              <w:spacing w:after="0"/>
              <w:rPr>
                <w:sz w:val="20"/>
                <w:szCs w:val="20"/>
                <w:color w:val="auto"/>
              </w:rPr>
            </w:pPr>
            <w:r>
              <w:rPr>
                <w:rFonts w:ascii="Arial" w:cs="Arial" w:eastAsia="Arial" w:hAnsi="Arial"/>
                <w:sz w:val="13"/>
                <w:szCs w:val="13"/>
                <w:color w:val="auto"/>
              </w:rPr>
              <w:t>(7.1)</w:t>
            </w:r>
          </w:p>
        </w:tc>
        <w:tc>
          <w:tcPr>
            <w:tcW w:w="1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58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6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7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9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20" w:type="dxa"/>
            <w:vAlign w:val="bottom"/>
            <w:shd w:val="clear" w:color="auto" w:fill="E2E8F1"/>
          </w:tcPr>
          <w:p>
            <w:pPr>
              <w:spacing w:after="0"/>
              <w:rPr>
                <w:sz w:val="14"/>
                <w:szCs w:val="14"/>
                <w:color w:val="auto"/>
              </w:rPr>
            </w:pPr>
          </w:p>
        </w:tc>
        <w:tc>
          <w:tcPr>
            <w:tcW w:w="500" w:type="dxa"/>
            <w:vAlign w:val="bottom"/>
            <w:shd w:val="clear" w:color="auto" w:fill="E2E8F1"/>
          </w:tcPr>
          <w:p>
            <w:pPr>
              <w:spacing w:after="0"/>
              <w:rPr>
                <w:sz w:val="14"/>
                <w:szCs w:val="14"/>
                <w:color w:val="auto"/>
              </w:rPr>
            </w:pPr>
          </w:p>
        </w:tc>
        <w:tc>
          <w:tcPr>
            <w:tcW w:w="10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680" w:type="dxa"/>
            <w:vAlign w:val="bottom"/>
            <w:gridSpan w:val="2"/>
            <w:shd w:val="clear" w:color="auto" w:fill="E2E8F1"/>
          </w:tcPr>
          <w:p>
            <w:pPr>
              <w:jc w:val="right"/>
              <w:ind w:right="60"/>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42"/>
        </w:trPr>
        <w:tc>
          <w:tcPr>
            <w:tcW w:w="15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3"/>
                <w:szCs w:val="13"/>
                <w:color w:val="auto"/>
              </w:rPr>
              <w:t>Total</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4,510.4</w:t>
            </w:r>
          </w:p>
        </w:tc>
        <w:tc>
          <w:tcPr>
            <w:tcW w:w="100" w:type="dxa"/>
            <w:vAlign w:val="bottom"/>
            <w:tcBorders>
              <w:top w:val="single" w:sz="8" w:color="E2E8F1"/>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E2E8F1"/>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E2E8F1"/>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4,090.3</w:t>
            </w:r>
          </w:p>
        </w:tc>
        <w:tc>
          <w:tcPr>
            <w:tcW w:w="100" w:type="dxa"/>
            <w:vAlign w:val="bottom"/>
            <w:tcBorders>
              <w:top w:val="single" w:sz="8" w:color="E2E8F1"/>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-1927860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-1490980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-1490980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-1490980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-1490980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-1490980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-1490980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-1490980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-1490980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-1490980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-1199515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-1199515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-1199515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-1199515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-1199515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-1199515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-1199515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-1199515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-1199515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-608330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-608330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-608330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-608330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-608330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-608330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-608330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-608330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-608330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-608330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-410845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-410845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-410845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-410845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-410845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-410845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-410845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-410845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-410845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-110490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2139315</wp:posOffset>
            </wp:positionH>
            <wp:positionV relativeFrom="paragraph">
              <wp:posOffset>-110490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-110490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-110490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-110490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-110490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-110490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-110490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6477000</wp:posOffset>
            </wp:positionH>
            <wp:positionV relativeFrom="paragraph">
              <wp:posOffset>-110490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In the following table, revenue is disaggregated by timing of revenue recognition for each of our reportable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-3175</wp:posOffset>
            </wp:positionV>
            <wp:extent cx="9398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5"/>
        </w:trPr>
        <w:tc>
          <w:tcPr>
            <w:tcW w:w="2700" w:type="dxa"/>
            <w:vAlign w:val="bottom"/>
            <w:tcBorders>
              <w:top w:val="single" w:sz="8" w:color="auto"/>
              <w:bottom w:val="single" w:sz="8" w:color="98B0CF"/>
            </w:tcBorders>
            <w:shd w:val="clear" w:color="auto" w:fill="98B0CF"/>
          </w:tcPr>
          <w:p>
            <w:pPr>
              <w:spacing w:after="0"/>
              <w:rPr>
                <w:sz w:val="13"/>
                <w:szCs w:val="13"/>
                <w:color w:val="auto"/>
              </w:rPr>
            </w:pPr>
          </w:p>
        </w:tc>
        <w:tc>
          <w:tcPr>
            <w:tcW w:w="120" w:type="dxa"/>
            <w:vAlign w:val="bottom"/>
            <w:tcBorders>
              <w:top w:val="single" w:sz="8" w:color="auto"/>
              <w:bottom w:val="single" w:sz="8" w:color="98B0CF"/>
            </w:tcBorders>
            <w:shd w:val="clear" w:color="auto" w:fill="98B0CF"/>
          </w:tcPr>
          <w:p>
            <w:pPr>
              <w:spacing w:after="0"/>
              <w:rPr>
                <w:sz w:val="13"/>
                <w:szCs w:val="13"/>
                <w:color w:val="auto"/>
              </w:rPr>
            </w:pPr>
          </w:p>
        </w:tc>
        <w:tc>
          <w:tcPr>
            <w:tcW w:w="120" w:type="dxa"/>
            <w:vAlign w:val="bottom"/>
            <w:tcBorders>
              <w:top w:val="single" w:sz="8" w:color="auto"/>
              <w:bottom w:val="single" w:sz="8" w:color="auto"/>
            </w:tcBorders>
            <w:shd w:val="clear" w:color="auto" w:fill="98B0CF"/>
          </w:tcPr>
          <w:p>
            <w:pPr>
              <w:spacing w:after="0"/>
              <w:rPr>
                <w:sz w:val="13"/>
                <w:szCs w:val="13"/>
                <w:color w:val="auto"/>
              </w:rPr>
            </w:pPr>
          </w:p>
        </w:tc>
        <w:tc>
          <w:tcPr>
            <w:tcW w:w="1000" w:type="dxa"/>
            <w:vAlign w:val="bottom"/>
            <w:tcBorders>
              <w:top w:val="single" w:sz="8" w:color="auto"/>
              <w:bottom w:val="single" w:sz="8" w:color="auto"/>
            </w:tcBorders>
            <w:shd w:val="clear" w:color="auto" w:fill="98B0CF"/>
          </w:tcPr>
          <w:p>
            <w:pPr>
              <w:spacing w:after="0"/>
              <w:rPr>
                <w:sz w:val="13"/>
                <w:szCs w:val="13"/>
                <w:color w:val="auto"/>
              </w:rPr>
            </w:pPr>
          </w:p>
        </w:tc>
        <w:tc>
          <w:tcPr>
            <w:tcW w:w="140" w:type="dxa"/>
            <w:vAlign w:val="bottom"/>
            <w:tcBorders>
              <w:top w:val="single" w:sz="8" w:color="auto"/>
              <w:bottom w:val="single" w:sz="8" w:color="auto"/>
            </w:tcBorders>
            <w:shd w:val="clear" w:color="auto" w:fill="98B0CF"/>
          </w:tcPr>
          <w:p>
            <w:pPr>
              <w:spacing w:after="0"/>
              <w:rPr>
                <w:sz w:val="13"/>
                <w:szCs w:val="13"/>
                <w:color w:val="auto"/>
              </w:rPr>
            </w:pPr>
          </w:p>
        </w:tc>
        <w:tc>
          <w:tcPr>
            <w:tcW w:w="280" w:type="dxa"/>
            <w:vAlign w:val="bottom"/>
            <w:tcBorders>
              <w:top w:val="single" w:sz="8" w:color="auto"/>
              <w:bottom w:val="single" w:sz="8" w:color="auto"/>
            </w:tcBorders>
            <w:shd w:val="clear" w:color="auto" w:fill="98B0CF"/>
          </w:tcPr>
          <w:p>
            <w:pPr>
              <w:spacing w:after="0"/>
              <w:rPr>
                <w:sz w:val="13"/>
                <w:szCs w:val="13"/>
                <w:color w:val="auto"/>
              </w:rPr>
            </w:pPr>
          </w:p>
        </w:tc>
        <w:tc>
          <w:tcPr>
            <w:tcW w:w="1100" w:type="dxa"/>
            <w:vAlign w:val="bottom"/>
            <w:tcBorders>
              <w:top w:val="single" w:sz="8" w:color="auto"/>
              <w:bottom w:val="single" w:sz="8" w:color="auto"/>
            </w:tcBorders>
            <w:shd w:val="clear" w:color="auto" w:fill="98B0CF"/>
          </w:tcPr>
          <w:p>
            <w:pPr>
              <w:spacing w:after="0"/>
              <w:rPr>
                <w:sz w:val="13"/>
                <w:szCs w:val="13"/>
                <w:color w:val="auto"/>
              </w:rPr>
            </w:pPr>
          </w:p>
        </w:tc>
        <w:tc>
          <w:tcPr>
            <w:tcW w:w="120" w:type="dxa"/>
            <w:vAlign w:val="bottom"/>
            <w:tcBorders>
              <w:top w:val="single" w:sz="8" w:color="auto"/>
              <w:bottom w:val="single" w:sz="8" w:color="auto"/>
            </w:tcBorders>
            <w:shd w:val="clear" w:color="auto" w:fill="98B0CF"/>
          </w:tcPr>
          <w:p>
            <w:pPr>
              <w:spacing w:after="0"/>
              <w:rPr>
                <w:sz w:val="13"/>
                <w:szCs w:val="13"/>
                <w:color w:val="auto"/>
              </w:rPr>
            </w:pPr>
          </w:p>
        </w:tc>
        <w:tc>
          <w:tcPr>
            <w:tcW w:w="260" w:type="dxa"/>
            <w:vAlign w:val="bottom"/>
            <w:tcBorders>
              <w:top w:val="single" w:sz="8" w:color="auto"/>
              <w:bottom w:val="single" w:sz="8" w:color="auto"/>
            </w:tcBorders>
            <w:shd w:val="clear" w:color="auto" w:fill="98B0CF"/>
          </w:tcPr>
          <w:p>
            <w:pPr>
              <w:spacing w:after="0"/>
              <w:rPr>
                <w:sz w:val="13"/>
                <w:szCs w:val="13"/>
                <w:color w:val="auto"/>
              </w:rPr>
            </w:pPr>
          </w:p>
        </w:tc>
        <w:tc>
          <w:tcPr>
            <w:tcW w:w="2500" w:type="dxa"/>
            <w:vAlign w:val="bottom"/>
            <w:tcBorders>
              <w:top w:val="single" w:sz="8" w:color="auto"/>
              <w:bottom w:val="single" w:sz="8" w:color="auto"/>
            </w:tcBorders>
            <w:gridSpan w:val="5"/>
            <w:shd w:val="clear" w:color="auto" w:fill="98B0CF"/>
          </w:tcPr>
          <w:p>
            <w:pPr>
              <w:jc w:val="right"/>
              <w:ind w:right="228"/>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top w:val="single" w:sz="8" w:color="auto"/>
              <w:bottom w:val="single" w:sz="8" w:color="auto"/>
            </w:tcBorders>
            <w:shd w:val="clear" w:color="auto" w:fill="98B0CF"/>
          </w:tcPr>
          <w:p>
            <w:pPr>
              <w:spacing w:after="0"/>
              <w:rPr>
                <w:sz w:val="13"/>
                <w:szCs w:val="13"/>
                <w:color w:val="auto"/>
              </w:rPr>
            </w:pPr>
          </w:p>
        </w:tc>
        <w:tc>
          <w:tcPr>
            <w:tcW w:w="260" w:type="dxa"/>
            <w:vAlign w:val="bottom"/>
            <w:tcBorders>
              <w:top w:val="single" w:sz="8" w:color="auto"/>
              <w:bottom w:val="single" w:sz="8" w:color="auto"/>
            </w:tcBorders>
            <w:shd w:val="clear" w:color="auto" w:fill="98B0CF"/>
          </w:tcPr>
          <w:p>
            <w:pPr>
              <w:spacing w:after="0"/>
              <w:rPr>
                <w:sz w:val="13"/>
                <w:szCs w:val="13"/>
                <w:color w:val="auto"/>
              </w:rPr>
            </w:pPr>
          </w:p>
        </w:tc>
        <w:tc>
          <w:tcPr>
            <w:tcW w:w="1020" w:type="dxa"/>
            <w:vAlign w:val="bottom"/>
            <w:tcBorders>
              <w:top w:val="single" w:sz="8" w:color="auto"/>
              <w:bottom w:val="single" w:sz="8" w:color="auto"/>
            </w:tcBorders>
            <w:shd w:val="clear" w:color="auto" w:fill="98B0CF"/>
          </w:tcPr>
          <w:p>
            <w:pPr>
              <w:spacing w:after="0"/>
              <w:rPr>
                <w:sz w:val="13"/>
                <w:szCs w:val="13"/>
                <w:color w:val="auto"/>
              </w:rPr>
            </w:pPr>
          </w:p>
        </w:tc>
        <w:tc>
          <w:tcPr>
            <w:tcW w:w="100" w:type="dxa"/>
            <w:vAlign w:val="bottom"/>
            <w:tcBorders>
              <w:top w:val="single" w:sz="8" w:color="auto"/>
              <w:bottom w:val="single" w:sz="8" w:color="auto"/>
            </w:tcBorders>
            <w:shd w:val="clear" w:color="auto" w:fill="98B0CF"/>
          </w:tcPr>
          <w:p>
            <w:pPr>
              <w:spacing w:after="0"/>
              <w:rPr>
                <w:sz w:val="13"/>
                <w:szCs w:val="13"/>
                <w:color w:val="auto"/>
              </w:rPr>
            </w:pPr>
          </w:p>
        </w:tc>
        <w:tc>
          <w:tcPr>
            <w:tcW w:w="360" w:type="dxa"/>
            <w:vAlign w:val="bottom"/>
            <w:tcBorders>
              <w:top w:val="single" w:sz="8" w:color="auto"/>
              <w:bottom w:val="single" w:sz="8" w:color="auto"/>
            </w:tcBorders>
            <w:shd w:val="clear" w:color="auto" w:fill="98B0CF"/>
          </w:tcPr>
          <w:p>
            <w:pPr>
              <w:spacing w:after="0"/>
              <w:rPr>
                <w:sz w:val="13"/>
                <w:szCs w:val="13"/>
                <w:color w:val="auto"/>
              </w:rPr>
            </w:pPr>
          </w:p>
        </w:tc>
        <w:tc>
          <w:tcPr>
            <w:tcW w:w="960" w:type="dxa"/>
            <w:vAlign w:val="bottom"/>
            <w:tcBorders>
              <w:top w:val="single" w:sz="8" w:color="auto"/>
              <w:bottom w:val="single" w:sz="8" w:color="auto"/>
            </w:tcBorders>
            <w:shd w:val="clear" w:color="auto" w:fill="98B0CF"/>
          </w:tcPr>
          <w:p>
            <w:pPr>
              <w:spacing w:after="0"/>
              <w:rPr>
                <w:sz w:val="13"/>
                <w:szCs w:val="13"/>
                <w:color w:val="auto"/>
              </w:rPr>
            </w:pPr>
          </w:p>
        </w:tc>
        <w:tc>
          <w:tcPr>
            <w:tcW w:w="100" w:type="dxa"/>
            <w:vAlign w:val="bottom"/>
            <w:tcBorders>
              <w:top w:val="single" w:sz="8" w:color="98B0CF"/>
              <w:bottom w:val="single" w:sz="8" w:color="98B0CF"/>
            </w:tcBorders>
            <w:shd w:val="clear" w:color="auto" w:fill="98B0CF"/>
          </w:tcPr>
          <w:p>
            <w:pPr>
              <w:spacing w:after="0"/>
              <w:rPr>
                <w:sz w:val="13"/>
                <w:szCs w:val="13"/>
                <w:color w:val="auto"/>
              </w:rPr>
            </w:pPr>
          </w:p>
        </w:tc>
      </w:tr>
      <w:tr>
        <w:trPr>
          <w:trHeight w:val="156"/>
        </w:trPr>
        <w:tc>
          <w:tcPr>
            <w:tcW w:w="270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1000" w:type="dxa"/>
            <w:vAlign w:val="bottom"/>
            <w:tcBorders>
              <w:bottom w:val="single" w:sz="8" w:color="auto"/>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280" w:type="dxa"/>
            <w:vAlign w:val="bottom"/>
            <w:tcBorders>
              <w:bottom w:val="single" w:sz="8" w:color="auto"/>
            </w:tcBorders>
            <w:shd w:val="clear" w:color="auto" w:fill="98B0CF"/>
          </w:tcPr>
          <w:p>
            <w:pPr>
              <w:spacing w:after="0"/>
              <w:rPr>
                <w:sz w:val="13"/>
                <w:szCs w:val="13"/>
                <w:color w:val="auto"/>
              </w:rPr>
            </w:pPr>
          </w:p>
        </w:tc>
        <w:tc>
          <w:tcPr>
            <w:tcW w:w="1100" w:type="dxa"/>
            <w:vAlign w:val="bottom"/>
            <w:tcBorders>
              <w:bottom w:val="single" w:sz="8" w:color="auto"/>
            </w:tcBorders>
            <w:shd w:val="clear" w:color="auto" w:fill="98B0CF"/>
          </w:tcPr>
          <w:p>
            <w:pPr>
              <w:jc w:val="right"/>
              <w:ind w:right="308"/>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shd w:val="clear" w:color="auto" w:fill="98B0CF"/>
          </w:tcPr>
          <w:p>
            <w:pPr>
              <w:spacing w:after="0"/>
              <w:rPr>
                <w:sz w:val="13"/>
                <w:szCs w:val="13"/>
                <w:color w:val="auto"/>
              </w:rPr>
            </w:pPr>
          </w:p>
        </w:tc>
        <w:tc>
          <w:tcPr>
            <w:tcW w:w="260" w:type="dxa"/>
            <w:vAlign w:val="bottom"/>
            <w:tcBorders>
              <w:bottom w:val="single" w:sz="8" w:color="auto"/>
            </w:tcBorders>
            <w:shd w:val="clear" w:color="auto" w:fill="98B0CF"/>
          </w:tcPr>
          <w:p>
            <w:pPr>
              <w:spacing w:after="0"/>
              <w:rPr>
                <w:sz w:val="13"/>
                <w:szCs w:val="13"/>
                <w:color w:val="auto"/>
              </w:rPr>
            </w:pPr>
          </w:p>
        </w:tc>
        <w:tc>
          <w:tcPr>
            <w:tcW w:w="120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96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260" w:type="dxa"/>
            <w:vAlign w:val="bottom"/>
            <w:tcBorders>
              <w:bottom w:val="single" w:sz="8" w:color="auto"/>
            </w:tcBorders>
            <w:shd w:val="clear" w:color="auto" w:fill="98B0CF"/>
          </w:tcPr>
          <w:p>
            <w:pPr>
              <w:spacing w:after="0"/>
              <w:rPr>
                <w:sz w:val="13"/>
                <w:szCs w:val="13"/>
                <w:color w:val="auto"/>
              </w:rPr>
            </w:pPr>
          </w:p>
        </w:tc>
        <w:tc>
          <w:tcPr>
            <w:tcW w:w="1020" w:type="dxa"/>
            <w:vAlign w:val="bottom"/>
            <w:tcBorders>
              <w:bottom w:val="single" w:sz="8" w:color="auto"/>
            </w:tcBorders>
            <w:shd w:val="clear" w:color="auto" w:fill="98B0CF"/>
          </w:tcPr>
          <w:p>
            <w:pPr>
              <w:jc w:val="right"/>
              <w:ind w:right="308"/>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shd w:val="clear" w:color="auto" w:fill="98B0CF"/>
          </w:tcPr>
          <w:p>
            <w:pPr>
              <w:spacing w:after="0"/>
              <w:rPr>
                <w:sz w:val="13"/>
                <w:szCs w:val="13"/>
                <w:color w:val="auto"/>
              </w:rPr>
            </w:pPr>
          </w:p>
        </w:tc>
        <w:tc>
          <w:tcPr>
            <w:tcW w:w="360" w:type="dxa"/>
            <w:vAlign w:val="bottom"/>
            <w:tcBorders>
              <w:bottom w:val="single" w:sz="8" w:color="auto"/>
            </w:tcBorders>
            <w:shd w:val="clear" w:color="auto" w:fill="98B0CF"/>
          </w:tcPr>
          <w:p>
            <w:pPr>
              <w:spacing w:after="0"/>
              <w:rPr>
                <w:sz w:val="13"/>
                <w:szCs w:val="13"/>
                <w:color w:val="auto"/>
              </w:rPr>
            </w:pPr>
          </w:p>
        </w:tc>
        <w:tc>
          <w:tcPr>
            <w:tcW w:w="96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r>
      <w:tr>
        <w:trPr>
          <w:trHeight w:val="146"/>
        </w:trPr>
        <w:tc>
          <w:tcPr>
            <w:tcW w:w="270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00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280" w:type="dxa"/>
            <w:vAlign w:val="bottom"/>
            <w:shd w:val="clear" w:color="auto" w:fill="98B0CF"/>
          </w:tcPr>
          <w:p>
            <w:pPr>
              <w:spacing w:after="0"/>
              <w:rPr>
                <w:sz w:val="12"/>
                <w:szCs w:val="12"/>
                <w:color w:val="auto"/>
              </w:rPr>
            </w:pPr>
          </w:p>
        </w:tc>
        <w:tc>
          <w:tcPr>
            <w:tcW w:w="1100" w:type="dxa"/>
            <w:vAlign w:val="bottom"/>
            <w:shd w:val="clear" w:color="auto" w:fill="98B0CF"/>
          </w:tcPr>
          <w:p>
            <w:pPr>
              <w:jc w:val="center"/>
              <w:ind w:right="108"/>
              <w:spacing w:after="0" w:line="147" w:lineRule="exact"/>
              <w:rPr>
                <w:sz w:val="20"/>
                <w:szCs w:val="20"/>
                <w:color w:val="auto"/>
              </w:rPr>
            </w:pPr>
            <w:r>
              <w:rPr>
                <w:rFonts w:ascii="Arial" w:cs="Arial" w:eastAsia="Arial" w:hAnsi="Arial"/>
                <w:sz w:val="14"/>
                <w:szCs w:val="14"/>
                <w:b w:val="1"/>
                <w:bCs w:val="1"/>
                <w:color w:val="auto"/>
              </w:rPr>
              <w:t>Services</w:t>
            </w:r>
          </w:p>
        </w:tc>
        <w:tc>
          <w:tcPr>
            <w:tcW w:w="12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20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96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020" w:type="dxa"/>
            <w:vAlign w:val="bottom"/>
            <w:shd w:val="clear" w:color="auto" w:fill="98B0CF"/>
          </w:tcPr>
          <w:p>
            <w:pPr>
              <w:jc w:val="center"/>
              <w:ind w:right="88"/>
              <w:spacing w:after="0" w:line="147" w:lineRule="exact"/>
              <w:rPr>
                <w:sz w:val="20"/>
                <w:szCs w:val="20"/>
                <w:color w:val="auto"/>
              </w:rPr>
            </w:pPr>
            <w:r>
              <w:rPr>
                <w:rFonts w:ascii="Arial" w:cs="Arial" w:eastAsia="Arial" w:hAnsi="Arial"/>
                <w:sz w:val="14"/>
                <w:szCs w:val="14"/>
                <w:b w:val="1"/>
                <w:bCs w:val="1"/>
                <w:color w:val="auto"/>
              </w:rPr>
              <w:t>Services</w:t>
            </w:r>
          </w:p>
        </w:tc>
        <w:tc>
          <w:tcPr>
            <w:tcW w:w="100" w:type="dxa"/>
            <w:vAlign w:val="bottom"/>
            <w:shd w:val="clear" w:color="auto" w:fill="98B0CF"/>
          </w:tcPr>
          <w:p>
            <w:pPr>
              <w:spacing w:after="0"/>
              <w:rPr>
                <w:sz w:val="12"/>
                <w:szCs w:val="12"/>
                <w:color w:val="auto"/>
              </w:rPr>
            </w:pPr>
          </w:p>
        </w:tc>
        <w:tc>
          <w:tcPr>
            <w:tcW w:w="360" w:type="dxa"/>
            <w:vAlign w:val="bottom"/>
            <w:shd w:val="clear" w:color="auto" w:fill="98B0CF"/>
          </w:tcPr>
          <w:p>
            <w:pPr>
              <w:spacing w:after="0"/>
              <w:rPr>
                <w:sz w:val="12"/>
                <w:szCs w:val="12"/>
                <w:color w:val="auto"/>
              </w:rPr>
            </w:pPr>
          </w:p>
        </w:tc>
        <w:tc>
          <w:tcPr>
            <w:tcW w:w="96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r>
      <w:tr>
        <w:trPr>
          <w:trHeight w:val="162"/>
        </w:trPr>
        <w:tc>
          <w:tcPr>
            <w:tcW w:w="27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0" w:type="dxa"/>
            <w:vAlign w:val="bottom"/>
            <w:shd w:val="clear" w:color="auto" w:fill="98B0CF"/>
          </w:tcPr>
          <w:p>
            <w:pPr>
              <w:jc w:val="center"/>
              <w:ind w:right="48"/>
              <w:spacing w:after="0"/>
              <w:rPr>
                <w:sz w:val="20"/>
                <w:szCs w:val="20"/>
                <w:color w:val="auto"/>
              </w:rPr>
            </w:pPr>
            <w:r>
              <w:rPr>
                <w:rFonts w:ascii="Arial" w:cs="Arial" w:eastAsia="Arial" w:hAnsi="Arial"/>
                <w:sz w:val="14"/>
                <w:szCs w:val="14"/>
                <w:b w:val="1"/>
                <w:bCs w:val="1"/>
                <w:color w:val="auto"/>
              </w:rPr>
              <w:t>Services</w:t>
            </w:r>
          </w:p>
        </w:tc>
        <w:tc>
          <w:tcPr>
            <w:tcW w:w="140" w:type="dxa"/>
            <w:vAlign w:val="bottom"/>
            <w:shd w:val="clear" w:color="auto" w:fill="98B0CF"/>
          </w:tcPr>
          <w:p>
            <w:pPr>
              <w:spacing w:after="0"/>
              <w:rPr>
                <w:sz w:val="14"/>
                <w:szCs w:val="14"/>
                <w:color w:val="auto"/>
              </w:rPr>
            </w:pPr>
          </w:p>
        </w:tc>
        <w:tc>
          <w:tcPr>
            <w:tcW w:w="280" w:type="dxa"/>
            <w:vAlign w:val="bottom"/>
            <w:shd w:val="clear" w:color="auto" w:fill="98B0CF"/>
          </w:tcPr>
          <w:p>
            <w:pPr>
              <w:spacing w:after="0"/>
              <w:rPr>
                <w:sz w:val="14"/>
                <w:szCs w:val="14"/>
                <w:color w:val="auto"/>
              </w:rPr>
            </w:pPr>
          </w:p>
        </w:tc>
        <w:tc>
          <w:tcPr>
            <w:tcW w:w="1100" w:type="dxa"/>
            <w:vAlign w:val="bottom"/>
            <w:shd w:val="clear" w:color="auto" w:fill="98B0CF"/>
          </w:tcPr>
          <w:p>
            <w:pPr>
              <w:jc w:val="center"/>
              <w:ind w:right="108"/>
              <w:spacing w:after="0"/>
              <w:rPr>
                <w:sz w:val="20"/>
                <w:szCs w:val="20"/>
                <w:color w:val="auto"/>
              </w:rPr>
            </w:pPr>
            <w:r>
              <w:rPr>
                <w:rFonts w:ascii="Arial" w:cs="Arial" w:eastAsia="Arial" w:hAnsi="Arial"/>
                <w:sz w:val="14"/>
                <w:szCs w:val="14"/>
                <w:b w:val="1"/>
                <w:bCs w:val="1"/>
                <w:color w:val="auto"/>
              </w:rPr>
              <w:t>transferred</w:t>
            </w:r>
          </w:p>
        </w:tc>
        <w:tc>
          <w:tcPr>
            <w:tcW w:w="12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120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jc w:val="center"/>
              <w:ind w:right="68"/>
              <w:spacing w:after="0"/>
              <w:rPr>
                <w:sz w:val="20"/>
                <w:szCs w:val="20"/>
                <w:color w:val="auto"/>
              </w:rPr>
            </w:pPr>
            <w:r>
              <w:rPr>
                <w:rFonts w:ascii="Arial" w:cs="Arial" w:eastAsia="Arial" w:hAnsi="Arial"/>
                <w:sz w:val="14"/>
                <w:szCs w:val="14"/>
                <w:b w:val="1"/>
                <w:bCs w:val="1"/>
                <w:color w:val="auto"/>
              </w:rPr>
              <w:t>Services</w:t>
            </w:r>
          </w:p>
        </w:tc>
        <w:tc>
          <w:tcPr>
            <w:tcW w:w="10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1020" w:type="dxa"/>
            <w:vAlign w:val="bottom"/>
            <w:shd w:val="clear" w:color="auto" w:fill="98B0CF"/>
          </w:tcPr>
          <w:p>
            <w:pPr>
              <w:jc w:val="center"/>
              <w:ind w:right="108"/>
              <w:spacing w:after="0"/>
              <w:rPr>
                <w:sz w:val="20"/>
                <w:szCs w:val="20"/>
                <w:color w:val="auto"/>
              </w:rPr>
            </w:pPr>
            <w:r>
              <w:rPr>
                <w:rFonts w:ascii="Arial" w:cs="Arial" w:eastAsia="Arial" w:hAnsi="Arial"/>
                <w:sz w:val="14"/>
                <w:szCs w:val="14"/>
                <w:b w:val="1"/>
                <w:bCs w:val="1"/>
                <w:color w:val="auto"/>
              </w:rPr>
              <w:t>transferred</w:t>
            </w:r>
          </w:p>
        </w:tc>
        <w:tc>
          <w:tcPr>
            <w:tcW w:w="100" w:type="dxa"/>
            <w:vAlign w:val="bottom"/>
            <w:shd w:val="clear" w:color="auto" w:fill="98B0CF"/>
          </w:tcPr>
          <w:p>
            <w:pPr>
              <w:spacing w:after="0"/>
              <w:rPr>
                <w:sz w:val="14"/>
                <w:szCs w:val="14"/>
                <w:color w:val="auto"/>
              </w:rPr>
            </w:pPr>
          </w:p>
        </w:tc>
        <w:tc>
          <w:tcPr>
            <w:tcW w:w="36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r>
      <w:tr>
        <w:trPr>
          <w:trHeight w:val="162"/>
        </w:trPr>
        <w:tc>
          <w:tcPr>
            <w:tcW w:w="27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0" w:type="dxa"/>
            <w:vAlign w:val="bottom"/>
            <w:shd w:val="clear" w:color="auto" w:fill="98B0CF"/>
          </w:tcPr>
          <w:p>
            <w:pPr>
              <w:jc w:val="center"/>
              <w:ind w:right="48"/>
              <w:spacing w:after="0"/>
              <w:rPr>
                <w:sz w:val="20"/>
                <w:szCs w:val="20"/>
                <w:color w:val="auto"/>
              </w:rPr>
            </w:pPr>
            <w:r>
              <w:rPr>
                <w:rFonts w:ascii="Arial" w:cs="Arial" w:eastAsia="Arial" w:hAnsi="Arial"/>
                <w:sz w:val="14"/>
                <w:szCs w:val="14"/>
                <w:b w:val="1"/>
                <w:bCs w:val="1"/>
                <w:color w:val="auto"/>
              </w:rPr>
              <w:t>transferred</w:t>
            </w:r>
          </w:p>
        </w:tc>
        <w:tc>
          <w:tcPr>
            <w:tcW w:w="140" w:type="dxa"/>
            <w:vAlign w:val="bottom"/>
            <w:shd w:val="clear" w:color="auto" w:fill="98B0CF"/>
          </w:tcPr>
          <w:p>
            <w:pPr>
              <w:spacing w:after="0"/>
              <w:rPr>
                <w:sz w:val="14"/>
                <w:szCs w:val="14"/>
                <w:color w:val="auto"/>
              </w:rPr>
            </w:pPr>
          </w:p>
        </w:tc>
        <w:tc>
          <w:tcPr>
            <w:tcW w:w="280" w:type="dxa"/>
            <w:vAlign w:val="bottom"/>
            <w:shd w:val="clear" w:color="auto" w:fill="98B0CF"/>
          </w:tcPr>
          <w:p>
            <w:pPr>
              <w:spacing w:after="0"/>
              <w:rPr>
                <w:sz w:val="14"/>
                <w:szCs w:val="14"/>
                <w:color w:val="auto"/>
              </w:rPr>
            </w:pPr>
          </w:p>
        </w:tc>
        <w:tc>
          <w:tcPr>
            <w:tcW w:w="1100" w:type="dxa"/>
            <w:vAlign w:val="bottom"/>
            <w:shd w:val="clear" w:color="auto" w:fill="98B0CF"/>
          </w:tcPr>
          <w:p>
            <w:pPr>
              <w:jc w:val="center"/>
              <w:ind w:right="108"/>
              <w:spacing w:after="0"/>
              <w:rPr>
                <w:sz w:val="20"/>
                <w:szCs w:val="20"/>
                <w:color w:val="auto"/>
              </w:rPr>
            </w:pPr>
            <w:r>
              <w:rPr>
                <w:rFonts w:ascii="Arial" w:cs="Arial" w:eastAsia="Arial" w:hAnsi="Arial"/>
                <w:sz w:val="14"/>
                <w:szCs w:val="14"/>
                <w:b w:val="1"/>
                <w:bCs w:val="1"/>
                <w:color w:val="auto"/>
              </w:rPr>
              <w:t>at a point</w:t>
            </w:r>
          </w:p>
        </w:tc>
        <w:tc>
          <w:tcPr>
            <w:tcW w:w="12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120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jc w:val="center"/>
              <w:ind w:right="48"/>
              <w:spacing w:after="0"/>
              <w:rPr>
                <w:sz w:val="20"/>
                <w:szCs w:val="20"/>
                <w:color w:val="auto"/>
              </w:rPr>
            </w:pPr>
            <w:r>
              <w:rPr>
                <w:rFonts w:ascii="Arial" w:cs="Arial" w:eastAsia="Arial" w:hAnsi="Arial"/>
                <w:sz w:val="14"/>
                <w:szCs w:val="14"/>
                <w:b w:val="1"/>
                <w:bCs w:val="1"/>
                <w:color w:val="auto"/>
              </w:rPr>
              <w:t>transferred</w:t>
            </w:r>
          </w:p>
        </w:tc>
        <w:tc>
          <w:tcPr>
            <w:tcW w:w="10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1020" w:type="dxa"/>
            <w:vAlign w:val="bottom"/>
            <w:shd w:val="clear" w:color="auto" w:fill="98B0CF"/>
          </w:tcPr>
          <w:p>
            <w:pPr>
              <w:jc w:val="center"/>
              <w:ind w:right="108"/>
              <w:spacing w:after="0"/>
              <w:rPr>
                <w:sz w:val="20"/>
                <w:szCs w:val="20"/>
                <w:color w:val="auto"/>
              </w:rPr>
            </w:pPr>
            <w:r>
              <w:rPr>
                <w:rFonts w:ascii="Arial" w:cs="Arial" w:eastAsia="Arial" w:hAnsi="Arial"/>
                <w:sz w:val="14"/>
                <w:szCs w:val="14"/>
                <w:b w:val="1"/>
                <w:bCs w:val="1"/>
                <w:color w:val="auto"/>
              </w:rPr>
              <w:t>at a point</w:t>
            </w:r>
          </w:p>
        </w:tc>
        <w:tc>
          <w:tcPr>
            <w:tcW w:w="100" w:type="dxa"/>
            <w:vAlign w:val="bottom"/>
            <w:shd w:val="clear" w:color="auto" w:fill="98B0CF"/>
          </w:tcPr>
          <w:p>
            <w:pPr>
              <w:spacing w:after="0"/>
              <w:rPr>
                <w:sz w:val="14"/>
                <w:szCs w:val="14"/>
                <w:color w:val="auto"/>
              </w:rPr>
            </w:pPr>
          </w:p>
        </w:tc>
        <w:tc>
          <w:tcPr>
            <w:tcW w:w="360" w:type="dxa"/>
            <w:vAlign w:val="bottom"/>
            <w:shd w:val="clear" w:color="auto" w:fill="98B0CF"/>
          </w:tcPr>
          <w:p>
            <w:pPr>
              <w:spacing w:after="0"/>
              <w:rPr>
                <w:sz w:val="14"/>
                <w:szCs w:val="14"/>
                <w:color w:val="auto"/>
              </w:rPr>
            </w:pPr>
          </w:p>
        </w:tc>
        <w:tc>
          <w:tcPr>
            <w:tcW w:w="96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r>
      <w:tr>
        <w:trPr>
          <w:trHeight w:val="171"/>
        </w:trPr>
        <w:tc>
          <w:tcPr>
            <w:tcW w:w="27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000" w:type="dxa"/>
            <w:vAlign w:val="bottom"/>
            <w:shd w:val="clear" w:color="auto" w:fill="98B0CF"/>
          </w:tcPr>
          <w:p>
            <w:pPr>
              <w:jc w:val="center"/>
              <w:ind w:right="48"/>
              <w:spacing w:after="0"/>
              <w:rPr>
                <w:sz w:val="20"/>
                <w:szCs w:val="20"/>
                <w:color w:val="auto"/>
              </w:rPr>
            </w:pPr>
            <w:r>
              <w:rPr>
                <w:rFonts w:ascii="Arial" w:cs="Arial" w:eastAsia="Arial" w:hAnsi="Arial"/>
                <w:sz w:val="14"/>
                <w:szCs w:val="14"/>
                <w:b w:val="1"/>
                <w:bCs w:val="1"/>
                <w:color w:val="auto"/>
              </w:rPr>
              <w:t>over time</w:t>
            </w:r>
          </w:p>
        </w:tc>
        <w:tc>
          <w:tcPr>
            <w:tcW w:w="140" w:type="dxa"/>
            <w:vAlign w:val="bottom"/>
            <w:shd w:val="clear" w:color="auto" w:fill="98B0CF"/>
          </w:tcPr>
          <w:p>
            <w:pPr>
              <w:spacing w:after="0"/>
              <w:rPr>
                <w:sz w:val="14"/>
                <w:szCs w:val="14"/>
                <w:color w:val="auto"/>
              </w:rPr>
            </w:pPr>
          </w:p>
        </w:tc>
        <w:tc>
          <w:tcPr>
            <w:tcW w:w="280" w:type="dxa"/>
            <w:vAlign w:val="bottom"/>
            <w:shd w:val="clear" w:color="auto" w:fill="98B0CF"/>
          </w:tcPr>
          <w:p>
            <w:pPr>
              <w:spacing w:after="0"/>
              <w:rPr>
                <w:sz w:val="14"/>
                <w:szCs w:val="14"/>
                <w:color w:val="auto"/>
              </w:rPr>
            </w:pPr>
          </w:p>
        </w:tc>
        <w:tc>
          <w:tcPr>
            <w:tcW w:w="1100" w:type="dxa"/>
            <w:vAlign w:val="bottom"/>
            <w:shd w:val="clear" w:color="auto" w:fill="98B0CF"/>
          </w:tcPr>
          <w:p>
            <w:pPr>
              <w:jc w:val="center"/>
              <w:ind w:right="108"/>
              <w:spacing w:after="0"/>
              <w:rPr>
                <w:sz w:val="20"/>
                <w:szCs w:val="20"/>
                <w:color w:val="auto"/>
              </w:rPr>
            </w:pPr>
            <w:r>
              <w:rPr>
                <w:rFonts w:ascii="Arial" w:cs="Arial" w:eastAsia="Arial" w:hAnsi="Arial"/>
                <w:sz w:val="14"/>
                <w:szCs w:val="14"/>
                <w:b w:val="1"/>
                <w:bCs w:val="1"/>
                <w:color w:val="auto"/>
              </w:rPr>
              <w:t>in time</w:t>
            </w:r>
          </w:p>
        </w:tc>
        <w:tc>
          <w:tcPr>
            <w:tcW w:w="12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1300" w:type="dxa"/>
            <w:vAlign w:val="bottom"/>
            <w:gridSpan w:val="2"/>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Total</w:t>
            </w: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960" w:type="dxa"/>
            <w:vAlign w:val="bottom"/>
            <w:shd w:val="clear" w:color="auto" w:fill="98B0CF"/>
          </w:tcPr>
          <w:p>
            <w:pPr>
              <w:jc w:val="center"/>
              <w:ind w:right="48"/>
              <w:spacing w:after="0"/>
              <w:rPr>
                <w:sz w:val="20"/>
                <w:szCs w:val="20"/>
                <w:color w:val="auto"/>
              </w:rPr>
            </w:pPr>
            <w:r>
              <w:rPr>
                <w:rFonts w:ascii="Arial" w:cs="Arial" w:eastAsia="Arial" w:hAnsi="Arial"/>
                <w:sz w:val="14"/>
                <w:szCs w:val="14"/>
                <w:b w:val="1"/>
                <w:bCs w:val="1"/>
                <w:color w:val="auto"/>
              </w:rPr>
              <w:t>over time</w:t>
            </w:r>
          </w:p>
        </w:tc>
        <w:tc>
          <w:tcPr>
            <w:tcW w:w="100" w:type="dxa"/>
            <w:vAlign w:val="bottom"/>
            <w:shd w:val="clear" w:color="auto" w:fill="98B0CF"/>
          </w:tcPr>
          <w:p>
            <w:pPr>
              <w:spacing w:after="0"/>
              <w:rPr>
                <w:sz w:val="14"/>
                <w:szCs w:val="14"/>
                <w:color w:val="auto"/>
              </w:rPr>
            </w:pPr>
          </w:p>
        </w:tc>
        <w:tc>
          <w:tcPr>
            <w:tcW w:w="260" w:type="dxa"/>
            <w:vAlign w:val="bottom"/>
            <w:shd w:val="clear" w:color="auto" w:fill="98B0CF"/>
          </w:tcPr>
          <w:p>
            <w:pPr>
              <w:spacing w:after="0"/>
              <w:rPr>
                <w:sz w:val="14"/>
                <w:szCs w:val="14"/>
                <w:color w:val="auto"/>
              </w:rPr>
            </w:pPr>
          </w:p>
        </w:tc>
        <w:tc>
          <w:tcPr>
            <w:tcW w:w="1020" w:type="dxa"/>
            <w:vAlign w:val="bottom"/>
            <w:shd w:val="clear" w:color="auto" w:fill="98B0CF"/>
          </w:tcPr>
          <w:p>
            <w:pPr>
              <w:jc w:val="center"/>
              <w:ind w:right="88"/>
              <w:spacing w:after="0"/>
              <w:rPr>
                <w:sz w:val="20"/>
                <w:szCs w:val="20"/>
                <w:color w:val="auto"/>
              </w:rPr>
            </w:pPr>
            <w:r>
              <w:rPr>
                <w:rFonts w:ascii="Arial" w:cs="Arial" w:eastAsia="Arial" w:hAnsi="Arial"/>
                <w:sz w:val="14"/>
                <w:szCs w:val="14"/>
                <w:b w:val="1"/>
                <w:bCs w:val="1"/>
                <w:color w:val="auto"/>
              </w:rPr>
              <w:t>in time</w:t>
            </w:r>
          </w:p>
        </w:tc>
        <w:tc>
          <w:tcPr>
            <w:tcW w:w="100" w:type="dxa"/>
            <w:vAlign w:val="bottom"/>
            <w:shd w:val="clear" w:color="auto" w:fill="98B0CF"/>
          </w:tcPr>
          <w:p>
            <w:pPr>
              <w:spacing w:after="0"/>
              <w:rPr>
                <w:sz w:val="14"/>
                <w:szCs w:val="14"/>
                <w:color w:val="auto"/>
              </w:rPr>
            </w:pPr>
          </w:p>
        </w:tc>
        <w:tc>
          <w:tcPr>
            <w:tcW w:w="360" w:type="dxa"/>
            <w:vAlign w:val="bottom"/>
            <w:shd w:val="clear" w:color="auto" w:fill="98B0CF"/>
          </w:tcPr>
          <w:p>
            <w:pPr>
              <w:spacing w:after="0"/>
              <w:rPr>
                <w:sz w:val="14"/>
                <w:szCs w:val="14"/>
                <w:color w:val="auto"/>
              </w:rPr>
            </w:pPr>
          </w:p>
        </w:tc>
        <w:tc>
          <w:tcPr>
            <w:tcW w:w="1060" w:type="dxa"/>
            <w:vAlign w:val="bottom"/>
            <w:gridSpan w:val="2"/>
            <w:shd w:val="clear" w:color="auto" w:fill="98B0CF"/>
          </w:tcPr>
          <w:p>
            <w:pPr>
              <w:jc w:val="right"/>
              <w:ind w:right="540"/>
              <w:spacing w:after="0"/>
              <w:rPr>
                <w:sz w:val="20"/>
                <w:szCs w:val="20"/>
                <w:color w:val="auto"/>
              </w:rPr>
            </w:pPr>
            <w:r>
              <w:rPr>
                <w:rFonts w:ascii="Arial" w:cs="Arial" w:eastAsia="Arial" w:hAnsi="Arial"/>
                <w:sz w:val="14"/>
                <w:szCs w:val="14"/>
                <w:b w:val="1"/>
                <w:bCs w:val="1"/>
                <w:color w:val="auto"/>
              </w:rPr>
              <w:t>Total</w:t>
            </w:r>
          </w:p>
        </w:tc>
      </w:tr>
      <w:tr>
        <w:trPr>
          <w:trHeight w:val="155"/>
        </w:trPr>
        <w:tc>
          <w:tcPr>
            <w:tcW w:w="2700" w:type="dxa"/>
            <w:vAlign w:val="bottom"/>
            <w:tcBorders>
              <w:top w:val="single" w:sz="8" w:color="auto"/>
            </w:tcBorders>
            <w:shd w:val="clear" w:color="auto" w:fill="E2E8F1"/>
          </w:tcPr>
          <w:p>
            <w:pPr>
              <w:spacing w:after="0" w:line="155" w:lineRule="exact"/>
              <w:rPr>
                <w:sz w:val="20"/>
                <w:szCs w:val="20"/>
                <w:color w:val="auto"/>
              </w:rPr>
            </w:pPr>
            <w:r>
              <w:rPr>
                <w:rFonts w:ascii="Arial" w:cs="Arial" w:eastAsia="Arial" w:hAnsi="Arial"/>
                <w:sz w:val="14"/>
                <w:szCs w:val="14"/>
                <w:color w:val="auto"/>
              </w:rPr>
              <w:t>Americas:</w:t>
            </w:r>
          </w:p>
        </w:tc>
        <w:tc>
          <w:tcPr>
            <w:tcW w:w="120" w:type="dxa"/>
            <w:vAlign w:val="bottom"/>
            <w:tcBorders>
              <w:top w:val="single" w:sz="8" w:color="auto"/>
            </w:tcBorders>
            <w:shd w:val="clear" w:color="auto" w:fill="E2E8F1"/>
          </w:tcPr>
          <w:p>
            <w:pPr>
              <w:spacing w:after="0"/>
              <w:rPr>
                <w:sz w:val="13"/>
                <w:szCs w:val="13"/>
                <w:color w:val="auto"/>
              </w:rPr>
            </w:pPr>
          </w:p>
        </w:tc>
        <w:tc>
          <w:tcPr>
            <w:tcW w:w="120" w:type="dxa"/>
            <w:vAlign w:val="bottom"/>
            <w:tcBorders>
              <w:top w:val="single" w:sz="8" w:color="auto"/>
            </w:tcBorders>
            <w:shd w:val="clear" w:color="auto" w:fill="E2E8F1"/>
          </w:tcPr>
          <w:p>
            <w:pPr>
              <w:spacing w:after="0"/>
              <w:rPr>
                <w:sz w:val="13"/>
                <w:szCs w:val="13"/>
                <w:color w:val="auto"/>
              </w:rPr>
            </w:pPr>
          </w:p>
        </w:tc>
        <w:tc>
          <w:tcPr>
            <w:tcW w:w="1000" w:type="dxa"/>
            <w:vAlign w:val="bottom"/>
            <w:tcBorders>
              <w:top w:val="single" w:sz="8" w:color="auto"/>
            </w:tcBorders>
            <w:shd w:val="clear" w:color="auto" w:fill="E2E8F1"/>
          </w:tcPr>
          <w:p>
            <w:pPr>
              <w:spacing w:after="0"/>
              <w:rPr>
                <w:sz w:val="13"/>
                <w:szCs w:val="13"/>
                <w:color w:val="auto"/>
              </w:rPr>
            </w:pPr>
          </w:p>
        </w:tc>
        <w:tc>
          <w:tcPr>
            <w:tcW w:w="140" w:type="dxa"/>
            <w:vAlign w:val="bottom"/>
            <w:tcBorders>
              <w:top w:val="single" w:sz="8" w:color="98B0CF"/>
            </w:tcBorders>
            <w:shd w:val="clear" w:color="auto" w:fill="E2E8F1"/>
          </w:tcPr>
          <w:p>
            <w:pPr>
              <w:spacing w:after="0"/>
              <w:rPr>
                <w:sz w:val="13"/>
                <w:szCs w:val="13"/>
                <w:color w:val="auto"/>
              </w:rPr>
            </w:pPr>
          </w:p>
        </w:tc>
        <w:tc>
          <w:tcPr>
            <w:tcW w:w="280" w:type="dxa"/>
            <w:vAlign w:val="bottom"/>
            <w:tcBorders>
              <w:top w:val="single" w:sz="8" w:color="auto"/>
            </w:tcBorders>
            <w:shd w:val="clear" w:color="auto" w:fill="E2E8F1"/>
          </w:tcPr>
          <w:p>
            <w:pPr>
              <w:spacing w:after="0"/>
              <w:rPr>
                <w:sz w:val="13"/>
                <w:szCs w:val="13"/>
                <w:color w:val="auto"/>
              </w:rPr>
            </w:pPr>
          </w:p>
        </w:tc>
        <w:tc>
          <w:tcPr>
            <w:tcW w:w="1100" w:type="dxa"/>
            <w:vAlign w:val="bottom"/>
            <w:tcBorders>
              <w:top w:val="single" w:sz="8" w:color="auto"/>
            </w:tcBorders>
            <w:shd w:val="clear" w:color="auto" w:fill="E2E8F1"/>
          </w:tcPr>
          <w:p>
            <w:pPr>
              <w:spacing w:after="0"/>
              <w:rPr>
                <w:sz w:val="13"/>
                <w:szCs w:val="13"/>
                <w:color w:val="auto"/>
              </w:rPr>
            </w:pPr>
          </w:p>
        </w:tc>
        <w:tc>
          <w:tcPr>
            <w:tcW w:w="120" w:type="dxa"/>
            <w:vAlign w:val="bottom"/>
            <w:tcBorders>
              <w:top w:val="single" w:sz="8" w:color="98B0CF"/>
            </w:tcBorders>
            <w:shd w:val="clear" w:color="auto" w:fill="E2E8F1"/>
          </w:tcPr>
          <w:p>
            <w:pPr>
              <w:spacing w:after="0"/>
              <w:rPr>
                <w:sz w:val="13"/>
                <w:szCs w:val="13"/>
                <w:color w:val="auto"/>
              </w:rPr>
            </w:pPr>
          </w:p>
        </w:tc>
        <w:tc>
          <w:tcPr>
            <w:tcW w:w="260" w:type="dxa"/>
            <w:vAlign w:val="bottom"/>
            <w:tcBorders>
              <w:top w:val="single" w:sz="8" w:color="auto"/>
            </w:tcBorders>
            <w:shd w:val="clear" w:color="auto" w:fill="E2E8F1"/>
          </w:tcPr>
          <w:p>
            <w:pPr>
              <w:spacing w:after="0"/>
              <w:rPr>
                <w:sz w:val="13"/>
                <w:szCs w:val="13"/>
                <w:color w:val="auto"/>
              </w:rPr>
            </w:pPr>
          </w:p>
        </w:tc>
        <w:tc>
          <w:tcPr>
            <w:tcW w:w="1200" w:type="dxa"/>
            <w:vAlign w:val="bottom"/>
            <w:tcBorders>
              <w:top w:val="single" w:sz="8" w:color="auto"/>
            </w:tcBorders>
            <w:shd w:val="clear" w:color="auto" w:fill="E2E8F1"/>
          </w:tcPr>
          <w:p>
            <w:pPr>
              <w:spacing w:after="0"/>
              <w:rPr>
                <w:sz w:val="13"/>
                <w:szCs w:val="13"/>
                <w:color w:val="auto"/>
              </w:rPr>
            </w:pPr>
          </w:p>
        </w:tc>
        <w:tc>
          <w:tcPr>
            <w:tcW w:w="100" w:type="dxa"/>
            <w:vAlign w:val="bottom"/>
            <w:tcBorders>
              <w:top w:val="single" w:sz="8" w:color="98B0CF"/>
            </w:tcBorders>
            <w:shd w:val="clear" w:color="auto" w:fill="E2E8F1"/>
          </w:tcPr>
          <w:p>
            <w:pPr>
              <w:spacing w:after="0"/>
              <w:rPr>
                <w:sz w:val="13"/>
                <w:szCs w:val="13"/>
                <w:color w:val="auto"/>
              </w:rPr>
            </w:pPr>
          </w:p>
        </w:tc>
        <w:tc>
          <w:tcPr>
            <w:tcW w:w="120" w:type="dxa"/>
            <w:vAlign w:val="bottom"/>
            <w:tcBorders>
              <w:top w:val="single" w:sz="8" w:color="98B0CF"/>
            </w:tcBorders>
            <w:shd w:val="clear" w:color="auto" w:fill="E2E8F1"/>
          </w:tcPr>
          <w:p>
            <w:pPr>
              <w:spacing w:after="0"/>
              <w:rPr>
                <w:sz w:val="13"/>
                <w:szCs w:val="13"/>
                <w:color w:val="auto"/>
              </w:rPr>
            </w:pPr>
          </w:p>
        </w:tc>
        <w:tc>
          <w:tcPr>
            <w:tcW w:w="120" w:type="dxa"/>
            <w:vAlign w:val="bottom"/>
            <w:tcBorders>
              <w:top w:val="single" w:sz="8" w:color="auto"/>
            </w:tcBorders>
            <w:shd w:val="clear" w:color="auto" w:fill="E2E8F1"/>
          </w:tcPr>
          <w:p>
            <w:pPr>
              <w:spacing w:after="0"/>
              <w:rPr>
                <w:sz w:val="13"/>
                <w:szCs w:val="13"/>
                <w:color w:val="auto"/>
              </w:rPr>
            </w:pPr>
          </w:p>
        </w:tc>
        <w:tc>
          <w:tcPr>
            <w:tcW w:w="960" w:type="dxa"/>
            <w:vAlign w:val="bottom"/>
            <w:tcBorders>
              <w:top w:val="single" w:sz="8" w:color="auto"/>
            </w:tcBorders>
            <w:shd w:val="clear" w:color="auto" w:fill="E2E8F1"/>
          </w:tcPr>
          <w:p>
            <w:pPr>
              <w:spacing w:after="0"/>
              <w:rPr>
                <w:sz w:val="13"/>
                <w:szCs w:val="13"/>
                <w:color w:val="auto"/>
              </w:rPr>
            </w:pPr>
          </w:p>
        </w:tc>
        <w:tc>
          <w:tcPr>
            <w:tcW w:w="100" w:type="dxa"/>
            <w:vAlign w:val="bottom"/>
            <w:tcBorders>
              <w:top w:val="single" w:sz="8" w:color="98B0CF"/>
            </w:tcBorders>
            <w:shd w:val="clear" w:color="auto" w:fill="E2E8F1"/>
          </w:tcPr>
          <w:p>
            <w:pPr>
              <w:spacing w:after="0"/>
              <w:rPr>
                <w:sz w:val="13"/>
                <w:szCs w:val="13"/>
                <w:color w:val="auto"/>
              </w:rPr>
            </w:pPr>
          </w:p>
        </w:tc>
        <w:tc>
          <w:tcPr>
            <w:tcW w:w="260" w:type="dxa"/>
            <w:vAlign w:val="bottom"/>
            <w:tcBorders>
              <w:top w:val="single" w:sz="8" w:color="auto"/>
            </w:tcBorders>
            <w:shd w:val="clear" w:color="auto" w:fill="E2E8F1"/>
          </w:tcPr>
          <w:p>
            <w:pPr>
              <w:spacing w:after="0"/>
              <w:rPr>
                <w:sz w:val="13"/>
                <w:szCs w:val="13"/>
                <w:color w:val="auto"/>
              </w:rPr>
            </w:pPr>
          </w:p>
        </w:tc>
        <w:tc>
          <w:tcPr>
            <w:tcW w:w="1020" w:type="dxa"/>
            <w:vAlign w:val="bottom"/>
            <w:tcBorders>
              <w:top w:val="single" w:sz="8" w:color="auto"/>
            </w:tcBorders>
            <w:shd w:val="clear" w:color="auto" w:fill="E2E8F1"/>
          </w:tcPr>
          <w:p>
            <w:pPr>
              <w:spacing w:after="0"/>
              <w:rPr>
                <w:sz w:val="13"/>
                <w:szCs w:val="13"/>
                <w:color w:val="auto"/>
              </w:rPr>
            </w:pPr>
          </w:p>
        </w:tc>
        <w:tc>
          <w:tcPr>
            <w:tcW w:w="100" w:type="dxa"/>
            <w:vAlign w:val="bottom"/>
            <w:tcBorders>
              <w:top w:val="single" w:sz="8" w:color="98B0CF"/>
            </w:tcBorders>
            <w:shd w:val="clear" w:color="auto" w:fill="E2E8F1"/>
          </w:tcPr>
          <w:p>
            <w:pPr>
              <w:spacing w:after="0"/>
              <w:rPr>
                <w:sz w:val="13"/>
                <w:szCs w:val="13"/>
                <w:color w:val="auto"/>
              </w:rPr>
            </w:pPr>
          </w:p>
        </w:tc>
        <w:tc>
          <w:tcPr>
            <w:tcW w:w="360" w:type="dxa"/>
            <w:vAlign w:val="bottom"/>
            <w:tcBorders>
              <w:top w:val="single" w:sz="8" w:color="auto"/>
            </w:tcBorders>
            <w:shd w:val="clear" w:color="auto" w:fill="E2E8F1"/>
          </w:tcPr>
          <w:p>
            <w:pPr>
              <w:spacing w:after="0"/>
              <w:rPr>
                <w:sz w:val="13"/>
                <w:szCs w:val="13"/>
                <w:color w:val="auto"/>
              </w:rPr>
            </w:pPr>
          </w:p>
        </w:tc>
        <w:tc>
          <w:tcPr>
            <w:tcW w:w="960" w:type="dxa"/>
            <w:vAlign w:val="bottom"/>
            <w:tcBorders>
              <w:top w:val="single" w:sz="8" w:color="auto"/>
            </w:tcBorders>
            <w:shd w:val="clear" w:color="auto" w:fill="E2E8F1"/>
          </w:tcPr>
          <w:p>
            <w:pPr>
              <w:spacing w:after="0"/>
              <w:rPr>
                <w:sz w:val="13"/>
                <w:szCs w:val="13"/>
                <w:color w:val="auto"/>
              </w:rPr>
            </w:pPr>
          </w:p>
        </w:tc>
        <w:tc>
          <w:tcPr>
            <w:tcW w:w="100" w:type="dxa"/>
            <w:vAlign w:val="bottom"/>
            <w:tcBorders>
              <w:top w:val="single" w:sz="8" w:color="98B0CF"/>
            </w:tcBorders>
            <w:shd w:val="clear" w:color="auto" w:fill="E2E8F1"/>
          </w:tcPr>
          <w:p>
            <w:pPr>
              <w:spacing w:after="0"/>
              <w:rPr>
                <w:sz w:val="13"/>
                <w:szCs w:val="13"/>
                <w:color w:val="auto"/>
              </w:rPr>
            </w:pP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United States</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640.9</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14.0</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654.9</w:t>
            </w:r>
          </w:p>
        </w:tc>
        <w:tc>
          <w:tcPr>
            <w:tcW w:w="100" w:type="dxa"/>
            <w:vAlign w:val="bottom"/>
          </w:tcPr>
          <w:p>
            <w:pPr>
              <w:spacing w:after="0"/>
              <w:rPr>
                <w:sz w:val="14"/>
                <w:szCs w:val="14"/>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673.6</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15.2</w:t>
            </w:r>
          </w:p>
        </w:tc>
        <w:tc>
          <w:tcPr>
            <w:tcW w:w="46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688.8</w:t>
            </w:r>
          </w:p>
        </w:tc>
        <w:tc>
          <w:tcPr>
            <w:tcW w:w="100" w:type="dxa"/>
            <w:vAlign w:val="bottom"/>
          </w:tcPr>
          <w:p>
            <w:pPr>
              <w:spacing w:after="0"/>
              <w:rPr>
                <w:sz w:val="14"/>
                <w:szCs w:val="14"/>
                <w:color w:val="auto"/>
              </w:rPr>
            </w:pPr>
          </w:p>
        </w:tc>
      </w:tr>
      <w:tr>
        <w:trPr>
          <w:trHeight w:val="162"/>
        </w:trPr>
        <w:tc>
          <w:tcPr>
            <w:tcW w:w="2700" w:type="dxa"/>
            <w:vAlign w:val="bottom"/>
            <w:tcBorders>
              <w:bottom w:val="single" w:sz="8" w:color="auto"/>
            </w:tcBorders>
            <w:shd w:val="clear" w:color="auto" w:fill="E2E8F1"/>
          </w:tcPr>
          <w:p>
            <w:pPr>
              <w:ind w:left="60"/>
              <w:spacing w:after="0"/>
              <w:rPr>
                <w:sz w:val="20"/>
                <w:szCs w:val="20"/>
                <w:color w:val="auto"/>
              </w:rPr>
            </w:pPr>
            <w:r>
              <w:rPr>
                <w:rFonts w:ascii="Arial" w:cs="Arial" w:eastAsia="Arial" w:hAnsi="Arial"/>
                <w:sz w:val="14"/>
                <w:szCs w:val="14"/>
                <w:color w:val="auto"/>
              </w:rPr>
              <w:t>Other Americas</w:t>
            </w:r>
          </w:p>
        </w:tc>
        <w:tc>
          <w:tcPr>
            <w:tcW w:w="12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10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454.6</w:t>
            </w:r>
          </w:p>
        </w:tc>
        <w:tc>
          <w:tcPr>
            <w:tcW w:w="14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11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6.1</w:t>
            </w:r>
          </w:p>
        </w:tc>
        <w:tc>
          <w:tcPr>
            <w:tcW w:w="120" w:type="dxa"/>
            <w:vAlign w:val="bottom"/>
            <w:tcBorders>
              <w:bottom w:val="single" w:sz="8" w:color="E2E8F1"/>
            </w:tcBorders>
            <w:shd w:val="clear" w:color="auto" w:fill="E2E8F1"/>
          </w:tcPr>
          <w:p>
            <w:pPr>
              <w:spacing w:after="0"/>
              <w:rPr>
                <w:sz w:val="14"/>
                <w:szCs w:val="14"/>
                <w:color w:val="auto"/>
              </w:rPr>
            </w:pPr>
          </w:p>
        </w:tc>
        <w:tc>
          <w:tcPr>
            <w:tcW w:w="260" w:type="dxa"/>
            <w:vAlign w:val="bottom"/>
            <w:tcBorders>
              <w:bottom w:val="single" w:sz="8" w:color="auto"/>
            </w:tcBorders>
            <w:shd w:val="clear" w:color="auto" w:fill="E2E8F1"/>
          </w:tcPr>
          <w:p>
            <w:pPr>
              <w:spacing w:after="0"/>
              <w:rPr>
                <w:sz w:val="14"/>
                <w:szCs w:val="14"/>
                <w:color w:val="auto"/>
              </w:rPr>
            </w:pPr>
          </w:p>
        </w:tc>
        <w:tc>
          <w:tcPr>
            <w:tcW w:w="12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460.7</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9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363.8</w:t>
            </w:r>
          </w:p>
        </w:tc>
        <w:tc>
          <w:tcPr>
            <w:tcW w:w="100" w:type="dxa"/>
            <w:vAlign w:val="bottom"/>
            <w:tcBorders>
              <w:bottom w:val="single" w:sz="8" w:color="E2E8F1"/>
            </w:tcBorders>
            <w:shd w:val="clear" w:color="auto" w:fill="E2E8F1"/>
          </w:tcPr>
          <w:p>
            <w:pPr>
              <w:spacing w:after="0"/>
              <w:rPr>
                <w:sz w:val="14"/>
                <w:szCs w:val="14"/>
                <w:color w:val="auto"/>
              </w:rPr>
            </w:pPr>
          </w:p>
        </w:tc>
        <w:tc>
          <w:tcPr>
            <w:tcW w:w="260" w:type="dxa"/>
            <w:vAlign w:val="bottom"/>
            <w:tcBorders>
              <w:bottom w:val="single" w:sz="8" w:color="auto"/>
            </w:tcBorders>
            <w:shd w:val="clear" w:color="auto" w:fill="E2E8F1"/>
          </w:tcPr>
          <w:p>
            <w:pPr>
              <w:spacing w:after="0"/>
              <w:rPr>
                <w:sz w:val="14"/>
                <w:szCs w:val="14"/>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E2E8F1"/>
            </w:tcBorders>
            <w:shd w:val="clear" w:color="auto" w:fill="E2E8F1"/>
          </w:tcPr>
          <w:p>
            <w:pPr>
              <w:spacing w:after="0"/>
              <w:rPr>
                <w:sz w:val="14"/>
                <w:szCs w:val="14"/>
                <w:color w:val="auto"/>
              </w:rPr>
            </w:pPr>
          </w:p>
        </w:tc>
        <w:tc>
          <w:tcPr>
            <w:tcW w:w="360" w:type="dxa"/>
            <w:vAlign w:val="bottom"/>
            <w:tcBorders>
              <w:bottom w:val="single" w:sz="8" w:color="auto"/>
            </w:tcBorders>
            <w:shd w:val="clear" w:color="auto" w:fill="E2E8F1"/>
          </w:tcPr>
          <w:p>
            <w:pPr>
              <w:spacing w:after="0"/>
              <w:rPr>
                <w:sz w:val="14"/>
                <w:szCs w:val="14"/>
                <w:color w:val="auto"/>
              </w:rPr>
            </w:pPr>
          </w:p>
        </w:tc>
        <w:tc>
          <w:tcPr>
            <w:tcW w:w="9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367.9</w:t>
            </w:r>
          </w:p>
        </w:tc>
        <w:tc>
          <w:tcPr>
            <w:tcW w:w="100" w:type="dxa"/>
            <w:vAlign w:val="bottom"/>
            <w:tcBorders>
              <w:bottom w:val="single" w:sz="8" w:color="E2E8F1"/>
            </w:tcBorders>
            <w:shd w:val="clear" w:color="auto" w:fill="E2E8F1"/>
          </w:tcPr>
          <w:p>
            <w:pPr>
              <w:spacing w:after="0"/>
              <w:rPr>
                <w:sz w:val="14"/>
                <w:szCs w:val="14"/>
                <w:color w:val="auto"/>
              </w:rPr>
            </w:pPr>
          </w:p>
        </w:tc>
      </w:tr>
      <w:tr>
        <w:trPr>
          <w:trHeight w:val="156"/>
        </w:trPr>
        <w:tc>
          <w:tcPr>
            <w:tcW w:w="2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1,095.5</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20.1</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1,115.6</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1,037.4</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19.3</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1,056.7</w:t>
            </w:r>
          </w:p>
        </w:tc>
        <w:tc>
          <w:tcPr>
            <w:tcW w:w="100" w:type="dxa"/>
            <w:vAlign w:val="bottom"/>
          </w:tcPr>
          <w:p>
            <w:pPr>
              <w:spacing w:after="0"/>
              <w:rPr>
                <w:sz w:val="13"/>
                <w:szCs w:val="13"/>
                <w:color w:val="auto"/>
              </w:rPr>
            </w:pPr>
          </w:p>
        </w:tc>
      </w:tr>
      <w:tr>
        <w:trPr>
          <w:trHeight w:val="155"/>
        </w:trPr>
        <w:tc>
          <w:tcPr>
            <w:tcW w:w="270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Southern Europe:</w:t>
            </w:r>
          </w:p>
        </w:tc>
        <w:tc>
          <w:tcPr>
            <w:tcW w:w="12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120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10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6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r>
      <w:tr>
        <w:trPr>
          <w:trHeight w:val="162"/>
        </w:trPr>
        <w:tc>
          <w:tcPr>
            <w:tcW w:w="2700" w:type="dxa"/>
            <w:vAlign w:val="bottom"/>
          </w:tcPr>
          <w:p>
            <w:pPr>
              <w:ind w:left="60"/>
              <w:spacing w:after="0"/>
              <w:rPr>
                <w:sz w:val="20"/>
                <w:szCs w:val="20"/>
                <w:color w:val="auto"/>
              </w:rPr>
            </w:pPr>
            <w:r>
              <w:rPr>
                <w:rFonts w:ascii="Arial" w:cs="Arial" w:eastAsia="Arial" w:hAnsi="Arial"/>
                <w:sz w:val="14"/>
                <w:szCs w:val="14"/>
                <w:color w:val="auto"/>
              </w:rPr>
              <w:t>France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1,058.4</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955.1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965.7</w:t>
            </w:r>
          </w:p>
        </w:tc>
        <w:tc>
          <w:tcPr>
            <w:tcW w:w="100" w:type="dxa"/>
            <w:vAlign w:val="bottom"/>
          </w:tcPr>
          <w:p>
            <w:pPr>
              <w:spacing w:after="0"/>
              <w:rPr>
                <w:sz w:val="14"/>
                <w:szCs w:val="14"/>
                <w:color w:val="auto"/>
              </w:rPr>
            </w:pPr>
          </w:p>
        </w:tc>
      </w:tr>
      <w:tr>
        <w:trPr>
          <w:trHeight w:val="162"/>
        </w:trPr>
        <w:tc>
          <w:tcPr>
            <w:tcW w:w="2700" w:type="dxa"/>
            <w:vAlign w:val="bottom"/>
            <w:shd w:val="clear" w:color="auto" w:fill="E2E8F1"/>
          </w:tcPr>
          <w:p>
            <w:pPr>
              <w:ind w:left="60"/>
              <w:spacing w:after="0"/>
              <w:rPr>
                <w:sz w:val="20"/>
                <w:szCs w:val="20"/>
                <w:color w:val="auto"/>
              </w:rPr>
            </w:pPr>
            <w:r>
              <w:rPr>
                <w:rFonts w:ascii="Arial" w:cs="Arial" w:eastAsia="Arial" w:hAnsi="Arial"/>
                <w:sz w:val="14"/>
                <w:szCs w:val="14"/>
                <w:color w:val="auto"/>
              </w:rPr>
              <w:t>Italy</w:t>
            </w:r>
          </w:p>
        </w:tc>
        <w:tc>
          <w:tcPr>
            <w:tcW w:w="1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0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461.8</w:t>
            </w:r>
          </w:p>
        </w:tc>
        <w:tc>
          <w:tcPr>
            <w:tcW w:w="140" w:type="dxa"/>
            <w:vAlign w:val="bottom"/>
            <w:shd w:val="clear" w:color="auto" w:fill="E2E8F1"/>
          </w:tcPr>
          <w:p>
            <w:pPr>
              <w:spacing w:after="0"/>
              <w:rPr>
                <w:sz w:val="14"/>
                <w:szCs w:val="14"/>
                <w:color w:val="auto"/>
              </w:rPr>
            </w:pPr>
          </w:p>
        </w:tc>
        <w:tc>
          <w:tcPr>
            <w:tcW w:w="280" w:type="dxa"/>
            <w:vAlign w:val="bottom"/>
            <w:shd w:val="clear" w:color="auto" w:fill="E2E8F1"/>
          </w:tcPr>
          <w:p>
            <w:pPr>
              <w:spacing w:after="0"/>
              <w:rPr>
                <w:sz w:val="14"/>
                <w:szCs w:val="14"/>
                <w:color w:val="auto"/>
              </w:rPr>
            </w:pPr>
          </w:p>
        </w:tc>
        <w:tc>
          <w:tcPr>
            <w:tcW w:w="11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20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474.7</w:t>
            </w:r>
          </w:p>
        </w:tc>
        <w:tc>
          <w:tcPr>
            <w:tcW w:w="10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120" w:type="dxa"/>
            <w:vAlign w:val="bottom"/>
            <w:shd w:val="clear" w:color="auto" w:fill="E2E8F1"/>
          </w:tcPr>
          <w:p>
            <w:pPr>
              <w:spacing w:after="0"/>
              <w:rPr>
                <w:sz w:val="14"/>
                <w:szCs w:val="14"/>
                <w:color w:val="auto"/>
              </w:rPr>
            </w:pPr>
          </w:p>
        </w:tc>
        <w:tc>
          <w:tcPr>
            <w:tcW w:w="9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386.6</w:t>
            </w:r>
          </w:p>
        </w:tc>
        <w:tc>
          <w:tcPr>
            <w:tcW w:w="100" w:type="dxa"/>
            <w:vAlign w:val="bottom"/>
            <w:shd w:val="clear" w:color="auto" w:fill="E2E8F1"/>
          </w:tcPr>
          <w:p>
            <w:pPr>
              <w:spacing w:after="0"/>
              <w:rPr>
                <w:sz w:val="14"/>
                <w:szCs w:val="14"/>
                <w:color w:val="auto"/>
              </w:rPr>
            </w:pPr>
          </w:p>
        </w:tc>
        <w:tc>
          <w:tcPr>
            <w:tcW w:w="260" w:type="dxa"/>
            <w:vAlign w:val="bottom"/>
            <w:shd w:val="clear" w:color="auto" w:fill="E2E8F1"/>
          </w:tcPr>
          <w:p>
            <w:pPr>
              <w:spacing w:after="0"/>
              <w:rPr>
                <w:sz w:val="14"/>
                <w:szCs w:val="14"/>
                <w:color w:val="auto"/>
              </w:rPr>
            </w:pPr>
          </w:p>
        </w:tc>
        <w:tc>
          <w:tcPr>
            <w:tcW w:w="1020" w:type="dxa"/>
            <w:vAlign w:val="bottom"/>
            <w:shd w:val="clear" w:color="auto" w:fill="E2E8F1"/>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E2E8F1"/>
          </w:tcPr>
          <w:p>
            <w:pPr>
              <w:spacing w:after="0"/>
              <w:rPr>
                <w:sz w:val="14"/>
                <w:szCs w:val="14"/>
                <w:color w:val="auto"/>
              </w:rPr>
            </w:pPr>
          </w:p>
        </w:tc>
        <w:tc>
          <w:tcPr>
            <w:tcW w:w="360" w:type="dxa"/>
            <w:vAlign w:val="bottom"/>
            <w:shd w:val="clear" w:color="auto" w:fill="E2E8F1"/>
          </w:tcPr>
          <w:p>
            <w:pPr>
              <w:spacing w:after="0"/>
              <w:rPr>
                <w:sz w:val="14"/>
                <w:szCs w:val="14"/>
                <w:color w:val="auto"/>
              </w:rPr>
            </w:pPr>
          </w:p>
        </w:tc>
        <w:tc>
          <w:tcPr>
            <w:tcW w:w="960" w:type="dxa"/>
            <w:vAlign w:val="bottom"/>
            <w:shd w:val="clear" w:color="auto" w:fill="E2E8F1"/>
          </w:tcPr>
          <w:p>
            <w:pPr>
              <w:jc w:val="right"/>
              <w:spacing w:after="0"/>
              <w:rPr>
                <w:sz w:val="20"/>
                <w:szCs w:val="20"/>
                <w:color w:val="auto"/>
              </w:rPr>
            </w:pPr>
            <w:r>
              <w:rPr>
                <w:rFonts w:ascii="Arial" w:cs="Arial" w:eastAsia="Arial" w:hAnsi="Arial"/>
                <w:sz w:val="14"/>
                <w:szCs w:val="14"/>
                <w:color w:val="auto"/>
              </w:rPr>
              <w:t>397.8</w:t>
            </w:r>
          </w:p>
        </w:tc>
        <w:tc>
          <w:tcPr>
            <w:tcW w:w="100" w:type="dxa"/>
            <w:vAlign w:val="bottom"/>
            <w:shd w:val="clear" w:color="auto" w:fill="E2E8F1"/>
          </w:tcPr>
          <w:p>
            <w:pPr>
              <w:spacing w:after="0"/>
              <w:rPr>
                <w:sz w:val="14"/>
                <w:szCs w:val="14"/>
                <w:color w:val="auto"/>
              </w:rPr>
            </w:pPr>
          </w:p>
        </w:tc>
      </w:tr>
      <w:tr>
        <w:trPr>
          <w:trHeight w:val="162"/>
        </w:trPr>
        <w:tc>
          <w:tcPr>
            <w:tcW w:w="270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Other Southern Europe</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545.5</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558.0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459.7</w:t>
            </w: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470.5</w:t>
            </w:r>
          </w:p>
        </w:tc>
        <w:tc>
          <w:tcPr>
            <w:tcW w:w="100" w:type="dxa"/>
            <w:vAlign w:val="bottom"/>
          </w:tcPr>
          <w:p>
            <w:pPr>
              <w:spacing w:after="0"/>
              <w:rPr>
                <w:sz w:val="14"/>
                <w:szCs w:val="14"/>
                <w:color w:val="auto"/>
              </w:rPr>
            </w:pPr>
          </w:p>
        </w:tc>
      </w:tr>
      <w:tr>
        <w:trPr>
          <w:trHeight w:val="156"/>
        </w:trPr>
        <w:tc>
          <w:tcPr>
            <w:tcW w:w="2700" w:type="dxa"/>
            <w:vAlign w:val="bottom"/>
            <w:tcBorders>
              <w:bottom w:val="single" w:sz="8" w:color="auto"/>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100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2,065.7</w:t>
            </w:r>
          </w:p>
        </w:tc>
        <w:tc>
          <w:tcPr>
            <w:tcW w:w="140" w:type="dxa"/>
            <w:vAlign w:val="bottom"/>
            <w:tcBorders>
              <w:bottom w:val="single" w:sz="8" w:color="E2E8F1"/>
            </w:tcBorders>
            <w:shd w:val="clear" w:color="auto" w:fill="E2E8F1"/>
          </w:tcPr>
          <w:p>
            <w:pPr>
              <w:spacing w:after="0"/>
              <w:rPr>
                <w:sz w:val="13"/>
                <w:szCs w:val="13"/>
                <w:color w:val="auto"/>
              </w:rPr>
            </w:pPr>
          </w:p>
        </w:tc>
        <w:tc>
          <w:tcPr>
            <w:tcW w:w="280" w:type="dxa"/>
            <w:vAlign w:val="bottom"/>
            <w:tcBorders>
              <w:bottom w:val="single" w:sz="8" w:color="auto"/>
            </w:tcBorders>
            <w:shd w:val="clear" w:color="auto" w:fill="E2E8F1"/>
          </w:tcPr>
          <w:p>
            <w:pPr>
              <w:spacing w:after="0"/>
              <w:rPr>
                <w:sz w:val="13"/>
                <w:szCs w:val="13"/>
                <w:color w:val="auto"/>
              </w:rPr>
            </w:pPr>
          </w:p>
        </w:tc>
        <w:tc>
          <w:tcPr>
            <w:tcW w:w="110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35.6</w:t>
            </w:r>
          </w:p>
        </w:tc>
        <w:tc>
          <w:tcPr>
            <w:tcW w:w="120" w:type="dxa"/>
            <w:vAlign w:val="bottom"/>
            <w:tcBorders>
              <w:bottom w:val="single" w:sz="8" w:color="E2E8F1"/>
            </w:tcBorders>
            <w:shd w:val="clear" w:color="auto" w:fill="E2E8F1"/>
          </w:tcPr>
          <w:p>
            <w:pPr>
              <w:spacing w:after="0"/>
              <w:rPr>
                <w:sz w:val="13"/>
                <w:szCs w:val="13"/>
                <w:color w:val="auto"/>
              </w:rPr>
            </w:pPr>
          </w:p>
        </w:tc>
        <w:tc>
          <w:tcPr>
            <w:tcW w:w="260" w:type="dxa"/>
            <w:vAlign w:val="bottom"/>
            <w:tcBorders>
              <w:bottom w:val="single" w:sz="8" w:color="auto"/>
            </w:tcBorders>
            <w:shd w:val="clear" w:color="auto" w:fill="E2E8F1"/>
          </w:tcPr>
          <w:p>
            <w:pPr>
              <w:spacing w:after="0"/>
              <w:rPr>
                <w:sz w:val="13"/>
                <w:szCs w:val="13"/>
                <w:color w:val="auto"/>
              </w:rPr>
            </w:pPr>
          </w:p>
        </w:tc>
        <w:tc>
          <w:tcPr>
            <w:tcW w:w="120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2,101.3</w:t>
            </w:r>
          </w:p>
        </w:tc>
        <w:tc>
          <w:tcPr>
            <w:tcW w:w="100" w:type="dxa"/>
            <w:vAlign w:val="bottom"/>
            <w:tcBorders>
              <w:bottom w:val="single" w:sz="8" w:color="E2E8F1"/>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120" w:type="dxa"/>
            <w:vAlign w:val="bottom"/>
            <w:tcBorders>
              <w:bottom w:val="single" w:sz="8" w:color="auto"/>
            </w:tcBorders>
            <w:shd w:val="clear" w:color="auto" w:fill="E2E8F1"/>
          </w:tcPr>
          <w:p>
            <w:pPr>
              <w:spacing w:after="0"/>
              <w:rPr>
                <w:sz w:val="13"/>
                <w:szCs w:val="13"/>
                <w:color w:val="auto"/>
              </w:rPr>
            </w:pPr>
          </w:p>
        </w:tc>
        <w:tc>
          <w:tcPr>
            <w:tcW w:w="96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1,801.4</w:t>
            </w:r>
          </w:p>
        </w:tc>
        <w:tc>
          <w:tcPr>
            <w:tcW w:w="100" w:type="dxa"/>
            <w:vAlign w:val="bottom"/>
            <w:tcBorders>
              <w:bottom w:val="single" w:sz="8" w:color="E2E8F1"/>
            </w:tcBorders>
            <w:shd w:val="clear" w:color="auto" w:fill="E2E8F1"/>
          </w:tcPr>
          <w:p>
            <w:pPr>
              <w:spacing w:after="0"/>
              <w:rPr>
                <w:sz w:val="13"/>
                <w:szCs w:val="13"/>
                <w:color w:val="auto"/>
              </w:rPr>
            </w:pPr>
          </w:p>
        </w:tc>
        <w:tc>
          <w:tcPr>
            <w:tcW w:w="260" w:type="dxa"/>
            <w:vAlign w:val="bottom"/>
            <w:tcBorders>
              <w:bottom w:val="single" w:sz="8" w:color="auto"/>
            </w:tcBorders>
            <w:shd w:val="clear" w:color="auto" w:fill="E2E8F1"/>
          </w:tcPr>
          <w:p>
            <w:pPr>
              <w:spacing w:after="0"/>
              <w:rPr>
                <w:sz w:val="13"/>
                <w:szCs w:val="13"/>
                <w:color w:val="auto"/>
              </w:rPr>
            </w:pPr>
          </w:p>
        </w:tc>
        <w:tc>
          <w:tcPr>
            <w:tcW w:w="102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32.6</w:t>
            </w:r>
          </w:p>
        </w:tc>
        <w:tc>
          <w:tcPr>
            <w:tcW w:w="100" w:type="dxa"/>
            <w:vAlign w:val="bottom"/>
            <w:tcBorders>
              <w:bottom w:val="single" w:sz="8" w:color="E2E8F1"/>
            </w:tcBorders>
            <w:shd w:val="clear" w:color="auto" w:fill="E2E8F1"/>
          </w:tcPr>
          <w:p>
            <w:pPr>
              <w:spacing w:after="0"/>
              <w:rPr>
                <w:sz w:val="13"/>
                <w:szCs w:val="13"/>
                <w:color w:val="auto"/>
              </w:rPr>
            </w:pPr>
          </w:p>
        </w:tc>
        <w:tc>
          <w:tcPr>
            <w:tcW w:w="360" w:type="dxa"/>
            <w:vAlign w:val="bottom"/>
            <w:tcBorders>
              <w:bottom w:val="single" w:sz="8" w:color="auto"/>
            </w:tcBorders>
            <w:shd w:val="clear" w:color="auto" w:fill="E2E8F1"/>
          </w:tcPr>
          <w:p>
            <w:pPr>
              <w:spacing w:after="0"/>
              <w:rPr>
                <w:sz w:val="13"/>
                <w:szCs w:val="13"/>
                <w:color w:val="auto"/>
              </w:rPr>
            </w:pPr>
          </w:p>
        </w:tc>
        <w:tc>
          <w:tcPr>
            <w:tcW w:w="960" w:type="dxa"/>
            <w:vAlign w:val="bottom"/>
            <w:tcBorders>
              <w:bottom w:val="single" w:sz="8" w:color="auto"/>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1,834.0</w:t>
            </w:r>
          </w:p>
        </w:tc>
        <w:tc>
          <w:tcPr>
            <w:tcW w:w="100" w:type="dxa"/>
            <w:vAlign w:val="bottom"/>
            <w:tcBorders>
              <w:bottom w:val="single" w:sz="8" w:color="E2E8F1"/>
            </w:tcBorders>
            <w:shd w:val="clear" w:color="auto" w:fill="E2E8F1"/>
          </w:tcPr>
          <w:p>
            <w:pPr>
              <w:spacing w:after="0"/>
              <w:rPr>
                <w:sz w:val="13"/>
                <w:szCs w:val="13"/>
                <w:color w:val="auto"/>
              </w:rPr>
            </w:pPr>
          </w:p>
        </w:tc>
      </w:tr>
      <w:tr>
        <w:trPr>
          <w:trHeight w:val="155"/>
        </w:trPr>
        <w:tc>
          <w:tcPr>
            <w:tcW w:w="2700" w:type="dxa"/>
            <w:vAlign w:val="bottom"/>
          </w:tcPr>
          <w:p>
            <w:pPr>
              <w:spacing w:after="0" w:line="155" w:lineRule="exact"/>
              <w:rPr>
                <w:sz w:val="20"/>
                <w:szCs w:val="20"/>
                <w:color w:val="auto"/>
              </w:rPr>
            </w:pPr>
            <w:r>
              <w:rPr>
                <w:rFonts w:ascii="Arial" w:cs="Arial" w:eastAsia="Arial" w:hAnsi="Arial"/>
                <w:sz w:val="14"/>
                <w:szCs w:val="14"/>
                <w:color w:val="auto"/>
              </w:rPr>
              <w:t>Northern Europe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spacing w:after="0" w:line="155" w:lineRule="exact"/>
              <w:rPr>
                <w:sz w:val="20"/>
                <w:szCs w:val="20"/>
                <w:color w:val="auto"/>
              </w:rPr>
            </w:pPr>
            <w:r>
              <w:rPr>
                <w:rFonts w:ascii="Arial" w:cs="Arial" w:eastAsia="Arial" w:hAnsi="Arial"/>
                <w:sz w:val="14"/>
                <w:szCs w:val="14"/>
                <w:color w:val="auto"/>
              </w:rPr>
              <w:t>773.8</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16.3</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790.1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710.3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20.5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730.8</w:t>
            </w:r>
          </w:p>
        </w:tc>
        <w:tc>
          <w:tcPr>
            <w:tcW w:w="100" w:type="dxa"/>
            <w:vAlign w:val="bottom"/>
          </w:tcPr>
          <w:p>
            <w:pPr>
              <w:spacing w:after="0"/>
              <w:rPr>
                <w:sz w:val="13"/>
                <w:szCs w:val="13"/>
                <w:color w:val="auto"/>
              </w:rPr>
            </w:pPr>
          </w:p>
        </w:tc>
      </w:tr>
      <w:tr>
        <w:trPr>
          <w:trHeight w:val="162"/>
        </w:trPr>
        <w:tc>
          <w:tcPr>
            <w:tcW w:w="2700" w:type="dxa"/>
            <w:vAlign w:val="bottom"/>
            <w:tcBorders>
              <w:bottom w:val="single" w:sz="8" w:color="auto"/>
            </w:tcBorders>
            <w:shd w:val="clear" w:color="auto" w:fill="E2E8F1"/>
          </w:tcPr>
          <w:p>
            <w:pPr>
              <w:spacing w:after="0"/>
              <w:rPr>
                <w:sz w:val="20"/>
                <w:szCs w:val="20"/>
                <w:color w:val="auto"/>
              </w:rPr>
            </w:pPr>
            <w:r>
              <w:rPr>
                <w:rFonts w:ascii="Arial" w:cs="Arial" w:eastAsia="Arial" w:hAnsi="Arial"/>
                <w:sz w:val="14"/>
                <w:szCs w:val="14"/>
                <w:color w:val="auto"/>
              </w:rPr>
              <w:t>APME</w:t>
            </w:r>
          </w:p>
        </w:tc>
        <w:tc>
          <w:tcPr>
            <w:tcW w:w="12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10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500.8</w:t>
            </w:r>
          </w:p>
        </w:tc>
        <w:tc>
          <w:tcPr>
            <w:tcW w:w="140" w:type="dxa"/>
            <w:vAlign w:val="bottom"/>
            <w:tcBorders>
              <w:bottom w:val="single" w:sz="8" w:color="E2E8F1"/>
            </w:tcBorders>
            <w:shd w:val="clear" w:color="auto" w:fill="E2E8F1"/>
          </w:tcPr>
          <w:p>
            <w:pPr>
              <w:spacing w:after="0"/>
              <w:rPr>
                <w:sz w:val="14"/>
                <w:szCs w:val="14"/>
                <w:color w:val="auto"/>
              </w:rPr>
            </w:pPr>
          </w:p>
        </w:tc>
        <w:tc>
          <w:tcPr>
            <w:tcW w:w="280" w:type="dxa"/>
            <w:vAlign w:val="bottom"/>
            <w:tcBorders>
              <w:bottom w:val="single" w:sz="8" w:color="auto"/>
            </w:tcBorders>
            <w:shd w:val="clear" w:color="auto" w:fill="E2E8F1"/>
          </w:tcPr>
          <w:p>
            <w:pPr>
              <w:spacing w:after="0"/>
              <w:rPr>
                <w:sz w:val="14"/>
                <w:szCs w:val="14"/>
                <w:color w:val="auto"/>
              </w:rPr>
            </w:pPr>
          </w:p>
        </w:tc>
        <w:tc>
          <w:tcPr>
            <w:tcW w:w="11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E2E8F1"/>
            </w:tcBorders>
            <w:shd w:val="clear" w:color="auto" w:fill="E2E8F1"/>
          </w:tcPr>
          <w:p>
            <w:pPr>
              <w:spacing w:after="0"/>
              <w:rPr>
                <w:sz w:val="14"/>
                <w:szCs w:val="14"/>
                <w:color w:val="auto"/>
              </w:rPr>
            </w:pPr>
          </w:p>
        </w:tc>
        <w:tc>
          <w:tcPr>
            <w:tcW w:w="260" w:type="dxa"/>
            <w:vAlign w:val="bottom"/>
            <w:tcBorders>
              <w:bottom w:val="single" w:sz="8" w:color="auto"/>
            </w:tcBorders>
            <w:shd w:val="clear" w:color="auto" w:fill="E2E8F1"/>
          </w:tcPr>
          <w:p>
            <w:pPr>
              <w:spacing w:after="0"/>
              <w:rPr>
                <w:sz w:val="14"/>
                <w:szCs w:val="14"/>
                <w:color w:val="auto"/>
              </w:rPr>
            </w:pPr>
          </w:p>
        </w:tc>
        <w:tc>
          <w:tcPr>
            <w:tcW w:w="12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510.5</w:t>
            </w:r>
          </w:p>
        </w:tc>
        <w:tc>
          <w:tcPr>
            <w:tcW w:w="100" w:type="dxa"/>
            <w:vAlign w:val="bottom"/>
            <w:tcBorders>
              <w:bottom w:val="single" w:sz="8" w:color="E2E8F1"/>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120" w:type="dxa"/>
            <w:vAlign w:val="bottom"/>
            <w:tcBorders>
              <w:bottom w:val="single" w:sz="8" w:color="auto"/>
            </w:tcBorders>
            <w:shd w:val="clear" w:color="auto" w:fill="E2E8F1"/>
          </w:tcPr>
          <w:p>
            <w:pPr>
              <w:spacing w:after="0"/>
              <w:rPr>
                <w:sz w:val="14"/>
                <w:szCs w:val="14"/>
                <w:color w:val="auto"/>
              </w:rPr>
            </w:pPr>
          </w:p>
        </w:tc>
        <w:tc>
          <w:tcPr>
            <w:tcW w:w="9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466.8</w:t>
            </w:r>
          </w:p>
        </w:tc>
        <w:tc>
          <w:tcPr>
            <w:tcW w:w="100" w:type="dxa"/>
            <w:vAlign w:val="bottom"/>
            <w:tcBorders>
              <w:bottom w:val="single" w:sz="8" w:color="E2E8F1"/>
            </w:tcBorders>
            <w:shd w:val="clear" w:color="auto" w:fill="E2E8F1"/>
          </w:tcPr>
          <w:p>
            <w:pPr>
              <w:spacing w:after="0"/>
              <w:rPr>
                <w:sz w:val="14"/>
                <w:szCs w:val="14"/>
                <w:color w:val="auto"/>
              </w:rPr>
            </w:pPr>
          </w:p>
        </w:tc>
        <w:tc>
          <w:tcPr>
            <w:tcW w:w="260" w:type="dxa"/>
            <w:vAlign w:val="bottom"/>
            <w:tcBorders>
              <w:bottom w:val="single" w:sz="8" w:color="auto"/>
            </w:tcBorders>
            <w:shd w:val="clear" w:color="auto" w:fill="E2E8F1"/>
          </w:tcPr>
          <w:p>
            <w:pPr>
              <w:spacing w:after="0"/>
              <w:rPr>
                <w:sz w:val="14"/>
                <w:szCs w:val="14"/>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9.6</w:t>
            </w:r>
          </w:p>
        </w:tc>
        <w:tc>
          <w:tcPr>
            <w:tcW w:w="100" w:type="dxa"/>
            <w:vAlign w:val="bottom"/>
            <w:tcBorders>
              <w:bottom w:val="single" w:sz="8" w:color="E2E8F1"/>
            </w:tcBorders>
            <w:shd w:val="clear" w:color="auto" w:fill="E2E8F1"/>
          </w:tcPr>
          <w:p>
            <w:pPr>
              <w:spacing w:after="0"/>
              <w:rPr>
                <w:sz w:val="14"/>
                <w:szCs w:val="14"/>
                <w:color w:val="auto"/>
              </w:rPr>
            </w:pPr>
          </w:p>
        </w:tc>
        <w:tc>
          <w:tcPr>
            <w:tcW w:w="360" w:type="dxa"/>
            <w:vAlign w:val="bottom"/>
            <w:tcBorders>
              <w:bottom w:val="single" w:sz="8" w:color="auto"/>
            </w:tcBorders>
            <w:shd w:val="clear" w:color="auto" w:fill="E2E8F1"/>
          </w:tcPr>
          <w:p>
            <w:pPr>
              <w:spacing w:after="0"/>
              <w:rPr>
                <w:sz w:val="14"/>
                <w:szCs w:val="14"/>
                <w:color w:val="auto"/>
              </w:rPr>
            </w:pPr>
          </w:p>
        </w:tc>
        <w:tc>
          <w:tcPr>
            <w:tcW w:w="9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4"/>
                <w:szCs w:val="14"/>
                <w:color w:val="auto"/>
              </w:rPr>
              <w:t>476.4</w:t>
            </w:r>
          </w:p>
        </w:tc>
        <w:tc>
          <w:tcPr>
            <w:tcW w:w="100" w:type="dxa"/>
            <w:vAlign w:val="bottom"/>
            <w:tcBorders>
              <w:bottom w:val="single" w:sz="8" w:color="E2E8F1"/>
            </w:tcBorders>
            <w:shd w:val="clear" w:color="auto" w:fill="E2E8F1"/>
          </w:tcPr>
          <w:p>
            <w:pPr>
              <w:spacing w:after="0"/>
              <w:rPr>
                <w:sz w:val="14"/>
                <w:szCs w:val="14"/>
                <w:color w:val="auto"/>
              </w:rPr>
            </w:pPr>
          </w:p>
        </w:tc>
      </w:tr>
      <w:tr>
        <w:trPr>
          <w:trHeight w:val="155"/>
        </w:trPr>
        <w:tc>
          <w:tcPr>
            <w:tcW w:w="27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4,435.8</w:t>
            </w:r>
          </w:p>
        </w:tc>
        <w:tc>
          <w:tcPr>
            <w:tcW w:w="1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81.7</w:t>
            </w: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4,517.5</w:t>
            </w: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4,015.9</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82.0</w:t>
            </w: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4,097.9</w:t>
            </w:r>
          </w:p>
        </w:tc>
        <w:tc>
          <w:tcPr>
            <w:tcW w:w="100" w:type="dxa"/>
            <w:vAlign w:val="bottom"/>
          </w:tcPr>
          <w:p>
            <w:pPr>
              <w:spacing w:after="0"/>
              <w:rPr>
                <w:sz w:val="13"/>
                <w:szCs w:val="13"/>
                <w:color w:val="auto"/>
              </w:rPr>
            </w:pPr>
          </w:p>
        </w:tc>
      </w:tr>
      <w:tr>
        <w:trPr>
          <w:trHeight w:val="156"/>
        </w:trPr>
        <w:tc>
          <w:tcPr>
            <w:tcW w:w="270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Intercompany Eliminations</w:t>
            </w:r>
          </w:p>
        </w:tc>
        <w:tc>
          <w:tcPr>
            <w:tcW w:w="12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1000" w:type="dxa"/>
            <w:vAlign w:val="bottom"/>
            <w:shd w:val="clear" w:color="auto" w:fill="E2E8F1"/>
          </w:tcPr>
          <w:p>
            <w:pPr>
              <w:spacing w:after="0"/>
              <w:rPr>
                <w:sz w:val="13"/>
                <w:szCs w:val="13"/>
                <w:color w:val="auto"/>
              </w:rPr>
            </w:pPr>
          </w:p>
        </w:tc>
        <w:tc>
          <w:tcPr>
            <w:tcW w:w="140" w:type="dxa"/>
            <w:vAlign w:val="bottom"/>
            <w:shd w:val="clear" w:color="auto" w:fill="E2E8F1"/>
          </w:tcPr>
          <w:p>
            <w:pPr>
              <w:spacing w:after="0"/>
              <w:rPr>
                <w:sz w:val="13"/>
                <w:szCs w:val="13"/>
                <w:color w:val="auto"/>
              </w:rPr>
            </w:pPr>
          </w:p>
        </w:tc>
        <w:tc>
          <w:tcPr>
            <w:tcW w:w="280" w:type="dxa"/>
            <w:vAlign w:val="bottom"/>
            <w:shd w:val="clear" w:color="auto" w:fill="E2E8F1"/>
          </w:tcPr>
          <w:p>
            <w:pPr>
              <w:spacing w:after="0"/>
              <w:rPr>
                <w:sz w:val="13"/>
                <w:szCs w:val="13"/>
                <w:color w:val="auto"/>
              </w:rPr>
            </w:pPr>
          </w:p>
        </w:tc>
        <w:tc>
          <w:tcPr>
            <w:tcW w:w="110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1300" w:type="dxa"/>
            <w:vAlign w:val="bottom"/>
            <w:gridSpan w:val="2"/>
            <w:shd w:val="clear" w:color="auto" w:fill="E2E8F1"/>
          </w:tcPr>
          <w:p>
            <w:pPr>
              <w:jc w:val="right"/>
              <w:ind w:right="60"/>
              <w:spacing w:after="0" w:line="155" w:lineRule="exact"/>
              <w:rPr>
                <w:sz w:val="20"/>
                <w:szCs w:val="20"/>
                <w:color w:val="auto"/>
              </w:rPr>
            </w:pPr>
            <w:r>
              <w:rPr>
                <w:rFonts w:ascii="Arial" w:cs="Arial" w:eastAsia="Arial" w:hAnsi="Arial"/>
                <w:sz w:val="14"/>
                <w:szCs w:val="14"/>
                <w:color w:val="auto"/>
              </w:rPr>
              <w:t>(7.1)</w:t>
            </w:r>
          </w:p>
        </w:tc>
        <w:tc>
          <w:tcPr>
            <w:tcW w:w="120" w:type="dxa"/>
            <w:vAlign w:val="bottom"/>
            <w:shd w:val="clear" w:color="auto" w:fill="E2E8F1"/>
          </w:tcPr>
          <w:p>
            <w:pPr>
              <w:spacing w:after="0"/>
              <w:rPr>
                <w:sz w:val="13"/>
                <w:szCs w:val="13"/>
                <w:color w:val="auto"/>
              </w:rPr>
            </w:pPr>
          </w:p>
        </w:tc>
        <w:tc>
          <w:tcPr>
            <w:tcW w:w="120" w:type="dxa"/>
            <w:vAlign w:val="bottom"/>
            <w:shd w:val="clear" w:color="auto" w:fill="E2E8F1"/>
          </w:tcPr>
          <w:p>
            <w:pPr>
              <w:spacing w:after="0"/>
              <w:rPr>
                <w:sz w:val="13"/>
                <w:szCs w:val="13"/>
                <w:color w:val="auto"/>
              </w:rPr>
            </w:pPr>
          </w:p>
        </w:tc>
        <w:tc>
          <w:tcPr>
            <w:tcW w:w="96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260" w:type="dxa"/>
            <w:vAlign w:val="bottom"/>
            <w:shd w:val="clear" w:color="auto" w:fill="E2E8F1"/>
          </w:tcPr>
          <w:p>
            <w:pPr>
              <w:spacing w:after="0"/>
              <w:rPr>
                <w:sz w:val="13"/>
                <w:szCs w:val="13"/>
                <w:color w:val="auto"/>
              </w:rPr>
            </w:pPr>
          </w:p>
        </w:tc>
        <w:tc>
          <w:tcPr>
            <w:tcW w:w="1020" w:type="dxa"/>
            <w:vAlign w:val="bottom"/>
            <w:shd w:val="clear" w:color="auto" w:fill="E2E8F1"/>
          </w:tcPr>
          <w:p>
            <w:pPr>
              <w:spacing w:after="0"/>
              <w:rPr>
                <w:sz w:val="13"/>
                <w:szCs w:val="13"/>
                <w:color w:val="auto"/>
              </w:rPr>
            </w:pPr>
          </w:p>
        </w:tc>
        <w:tc>
          <w:tcPr>
            <w:tcW w:w="100" w:type="dxa"/>
            <w:vAlign w:val="bottom"/>
            <w:shd w:val="clear" w:color="auto" w:fill="E2E8F1"/>
          </w:tcPr>
          <w:p>
            <w:pPr>
              <w:spacing w:after="0"/>
              <w:rPr>
                <w:sz w:val="13"/>
                <w:szCs w:val="13"/>
                <w:color w:val="auto"/>
              </w:rPr>
            </w:pPr>
          </w:p>
        </w:tc>
        <w:tc>
          <w:tcPr>
            <w:tcW w:w="360" w:type="dxa"/>
            <w:vAlign w:val="bottom"/>
            <w:shd w:val="clear" w:color="auto" w:fill="E2E8F1"/>
          </w:tcPr>
          <w:p>
            <w:pPr>
              <w:spacing w:after="0"/>
              <w:rPr>
                <w:sz w:val="13"/>
                <w:szCs w:val="13"/>
                <w:color w:val="auto"/>
              </w:rPr>
            </w:pPr>
          </w:p>
        </w:tc>
        <w:tc>
          <w:tcPr>
            <w:tcW w:w="1060" w:type="dxa"/>
            <w:vAlign w:val="bottom"/>
            <w:gridSpan w:val="2"/>
            <w:shd w:val="clear" w:color="auto" w:fill="E2E8F1"/>
          </w:tcPr>
          <w:p>
            <w:pPr>
              <w:jc w:val="right"/>
              <w:ind w:right="60"/>
              <w:spacing w:after="0" w:line="155" w:lineRule="exact"/>
              <w:rPr>
                <w:sz w:val="20"/>
                <w:szCs w:val="20"/>
                <w:color w:val="auto"/>
              </w:rPr>
            </w:pPr>
            <w:r>
              <w:rPr>
                <w:rFonts w:ascii="Arial" w:cs="Arial" w:eastAsia="Arial" w:hAnsi="Arial"/>
                <w:sz w:val="14"/>
                <w:szCs w:val="14"/>
                <w:color w:val="auto"/>
              </w:rPr>
              <w:t>(7.6)</w:t>
            </w:r>
          </w:p>
        </w:tc>
      </w:tr>
      <w:tr>
        <w:trPr>
          <w:trHeight w:val="156"/>
        </w:trPr>
        <w:tc>
          <w:tcPr>
            <w:tcW w:w="27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E2E8F1"/>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E2E8F1"/>
            </w:tcBorders>
          </w:tcPr>
          <w:p>
            <w:pPr>
              <w:spacing w:after="0"/>
              <w:rPr>
                <w:sz w:val="13"/>
                <w:szCs w:val="13"/>
                <w:color w:val="auto"/>
              </w:rPr>
            </w:pPr>
          </w:p>
        </w:tc>
        <w:tc>
          <w:tcPr>
            <w:tcW w:w="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4,510.4</w:t>
            </w:r>
          </w:p>
        </w:tc>
        <w:tc>
          <w:tcPr>
            <w:tcW w:w="100" w:type="dxa"/>
            <w:vAlign w:val="bottom"/>
            <w:tcBorders>
              <w:top w:val="single" w:sz="8" w:color="E2E8F1"/>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E2E8F1"/>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4,090.3</w:t>
            </w:r>
          </w:p>
        </w:tc>
        <w:tc>
          <w:tcPr>
            <w:tcW w:w="100" w:type="dxa"/>
            <w:vAlign w:val="bottom"/>
            <w:tcBorders>
              <w:top w:val="single" w:sz="8" w:color="E2E8F1"/>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-1936750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-1516380</wp:posOffset>
            </wp:positionV>
            <wp:extent cx="774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-1516380</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-1516380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-1516380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-1516380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-1199515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-1199515</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-1199515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-1199515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-1199515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-1199515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-556895</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-556895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-556895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-556895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-556895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-342265</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-342265</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-342265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-342265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-342265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-119380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-119380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-119380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-119380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-119380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8" w:lineRule="exact"/>
        <w:rPr>
          <w:sz w:val="20"/>
          <w:szCs w:val="20"/>
          <w:color w:val="auto"/>
        </w:rPr>
      </w:pPr>
    </w:p>
    <w:p>
      <w:pPr>
        <w:ind w:left="380" w:hanging="372"/>
        <w:spacing w:after="0"/>
        <w:tabs>
          <w:tab w:leader="none" w:pos="380" w:val="left"/>
        </w:tabs>
        <w:numPr>
          <w:ilvl w:val="0"/>
          <w:numId w:val="6"/>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Share-Based Compensation Plans</w:t>
      </w:r>
    </w:p>
    <w:p>
      <w:pPr>
        <w:spacing w:after="0" w:line="11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During the three months ended March 31, 2026 and 2025, we recognized share-based compensation expense of $6.0 and $7.6, respectively. The expense relates to deferred stock units, restricted stock, restricted stock units, performance share units and a savings-related share option scheme in the United Kingdom. We recognize share-based compensation expense in selling and administrative expenses on a straight-line basis over the service period of each award. Consideration received from share-based awards was none for both the three months ended March 31, 2026 and 2025.</w:t>
      </w:r>
    </w:p>
    <w:p>
      <w:pPr>
        <w:spacing w:after="0" w:line="6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annual grant of share-based compensation generally takes place during the first quarter of each fiscal year. The number of equity-based shares granted to employees and members of our Board of Directors, as well as the weighted-average fair value per share,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-17780</wp:posOffset>
            </wp:positionV>
            <wp:extent cx="93980" cy="145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6"/>
        </w:trPr>
        <w:tc>
          <w:tcPr>
            <w:tcW w:w="4440" w:type="dxa"/>
            <w:vAlign w:val="bottom"/>
            <w:tcBorders>
              <w:top w:val="single" w:sz="8" w:color="auto"/>
              <w:bottom w:val="single" w:sz="8" w:color="98B0CF"/>
            </w:tcBorders>
            <w:shd w:val="clear" w:color="auto" w:fill="98B0CF"/>
          </w:tcPr>
          <w:p>
            <w:pPr>
              <w:spacing w:after="0"/>
              <w:rPr>
                <w:sz w:val="12"/>
                <w:szCs w:val="12"/>
                <w:color w:val="auto"/>
              </w:rPr>
            </w:pPr>
          </w:p>
        </w:tc>
        <w:tc>
          <w:tcPr>
            <w:tcW w:w="140" w:type="dxa"/>
            <w:vAlign w:val="bottom"/>
            <w:tcBorders>
              <w:top w:val="single" w:sz="8" w:color="auto"/>
              <w:bottom w:val="single" w:sz="8" w:color="98B0CF"/>
            </w:tcBorders>
            <w:shd w:val="clear" w:color="auto" w:fill="98B0CF"/>
          </w:tcPr>
          <w:p>
            <w:pPr>
              <w:spacing w:after="0"/>
              <w:rPr>
                <w:sz w:val="12"/>
                <w:szCs w:val="12"/>
                <w:color w:val="auto"/>
              </w:rPr>
            </w:pPr>
          </w:p>
        </w:tc>
        <w:tc>
          <w:tcPr>
            <w:tcW w:w="1360" w:type="dxa"/>
            <w:vAlign w:val="bottom"/>
            <w:tcBorders>
              <w:top w:val="single" w:sz="8" w:color="auto"/>
              <w:bottom w:val="single" w:sz="8" w:color="auto"/>
            </w:tcBorders>
            <w:shd w:val="clear" w:color="auto" w:fill="98B0CF"/>
          </w:tcPr>
          <w:p>
            <w:pPr>
              <w:spacing w:after="0"/>
              <w:rPr>
                <w:sz w:val="12"/>
                <w:szCs w:val="12"/>
                <w:color w:val="auto"/>
              </w:rPr>
            </w:pPr>
          </w:p>
        </w:tc>
        <w:tc>
          <w:tcPr>
            <w:tcW w:w="120" w:type="dxa"/>
            <w:vAlign w:val="bottom"/>
            <w:tcBorders>
              <w:top w:val="single" w:sz="8" w:color="auto"/>
              <w:bottom w:val="single" w:sz="8" w:color="auto"/>
            </w:tcBorders>
            <w:shd w:val="clear" w:color="auto" w:fill="98B0CF"/>
          </w:tcPr>
          <w:p>
            <w:pPr>
              <w:spacing w:after="0"/>
              <w:rPr>
                <w:sz w:val="12"/>
                <w:szCs w:val="12"/>
                <w:color w:val="auto"/>
              </w:rPr>
            </w:pPr>
          </w:p>
        </w:tc>
        <w:tc>
          <w:tcPr>
            <w:tcW w:w="380" w:type="dxa"/>
            <w:vAlign w:val="bottom"/>
            <w:tcBorders>
              <w:top w:val="single" w:sz="8" w:color="auto"/>
              <w:bottom w:val="single" w:sz="8" w:color="auto"/>
            </w:tcBorders>
            <w:shd w:val="clear" w:color="auto" w:fill="98B0CF"/>
          </w:tcPr>
          <w:p>
            <w:pPr>
              <w:spacing w:after="0"/>
              <w:rPr>
                <w:sz w:val="12"/>
                <w:szCs w:val="12"/>
                <w:color w:val="auto"/>
              </w:rPr>
            </w:pPr>
          </w:p>
        </w:tc>
        <w:tc>
          <w:tcPr>
            <w:tcW w:w="2780" w:type="dxa"/>
            <w:vAlign w:val="bottom"/>
            <w:tcBorders>
              <w:top w:val="single" w:sz="8" w:color="auto"/>
              <w:bottom w:val="single" w:sz="8" w:color="auto"/>
            </w:tcBorders>
            <w:gridSpan w:val="5"/>
            <w:shd w:val="clear" w:color="auto" w:fill="98B0CF"/>
          </w:tcPr>
          <w:p>
            <w:pPr>
              <w:ind w:left="80"/>
              <w:spacing w:after="0" w:line="147" w:lineRule="exact"/>
              <w:rPr>
                <w:sz w:val="20"/>
                <w:szCs w:val="20"/>
                <w:color w:val="auto"/>
              </w:rPr>
            </w:pPr>
            <w:r>
              <w:rPr>
                <w:rFonts w:ascii="Arial" w:cs="Arial" w:eastAsia="Arial" w:hAnsi="Arial"/>
                <w:sz w:val="14"/>
                <w:szCs w:val="14"/>
                <w:b w:val="1"/>
                <w:bCs w:val="1"/>
                <w:color w:val="auto"/>
              </w:rPr>
              <w:t>For the Three Months Ended March 31,</w:t>
            </w:r>
          </w:p>
        </w:tc>
        <w:tc>
          <w:tcPr>
            <w:tcW w:w="300" w:type="dxa"/>
            <w:vAlign w:val="bottom"/>
            <w:tcBorders>
              <w:top w:val="single" w:sz="8" w:color="auto"/>
              <w:bottom w:val="single" w:sz="8" w:color="auto"/>
            </w:tcBorders>
            <w:shd w:val="clear" w:color="auto" w:fill="98B0CF"/>
          </w:tcPr>
          <w:p>
            <w:pPr>
              <w:spacing w:after="0"/>
              <w:rPr>
                <w:sz w:val="12"/>
                <w:szCs w:val="12"/>
                <w:color w:val="auto"/>
              </w:rPr>
            </w:pPr>
          </w:p>
        </w:tc>
        <w:tc>
          <w:tcPr>
            <w:tcW w:w="120" w:type="dxa"/>
            <w:vAlign w:val="bottom"/>
            <w:tcBorders>
              <w:top w:val="single" w:sz="8" w:color="auto"/>
              <w:bottom w:val="single" w:sz="8" w:color="auto"/>
            </w:tcBorders>
            <w:shd w:val="clear" w:color="auto" w:fill="98B0CF"/>
          </w:tcPr>
          <w:p>
            <w:pPr>
              <w:spacing w:after="0"/>
              <w:rPr>
                <w:sz w:val="12"/>
                <w:szCs w:val="12"/>
                <w:color w:val="auto"/>
              </w:rPr>
            </w:pPr>
          </w:p>
        </w:tc>
        <w:tc>
          <w:tcPr>
            <w:tcW w:w="120" w:type="dxa"/>
            <w:vAlign w:val="bottom"/>
            <w:tcBorders>
              <w:top w:val="single" w:sz="8" w:color="auto"/>
              <w:bottom w:val="single" w:sz="8" w:color="auto"/>
            </w:tcBorders>
            <w:shd w:val="clear" w:color="auto" w:fill="98B0CF"/>
          </w:tcPr>
          <w:p>
            <w:pPr>
              <w:spacing w:after="0"/>
              <w:rPr>
                <w:sz w:val="12"/>
                <w:szCs w:val="12"/>
                <w:color w:val="auto"/>
              </w:rPr>
            </w:pPr>
          </w:p>
        </w:tc>
        <w:tc>
          <w:tcPr>
            <w:tcW w:w="220" w:type="dxa"/>
            <w:vAlign w:val="bottom"/>
            <w:tcBorders>
              <w:top w:val="single" w:sz="8" w:color="auto"/>
              <w:bottom w:val="single" w:sz="8" w:color="auto"/>
            </w:tcBorders>
            <w:shd w:val="clear" w:color="auto" w:fill="98B0CF"/>
          </w:tcPr>
          <w:p>
            <w:pPr>
              <w:spacing w:after="0"/>
              <w:rPr>
                <w:sz w:val="12"/>
                <w:szCs w:val="12"/>
                <w:color w:val="auto"/>
              </w:rPr>
            </w:pPr>
          </w:p>
        </w:tc>
        <w:tc>
          <w:tcPr>
            <w:tcW w:w="1160" w:type="dxa"/>
            <w:vAlign w:val="bottom"/>
            <w:tcBorders>
              <w:top w:val="single" w:sz="8" w:color="auto"/>
              <w:bottom w:val="single" w:sz="8" w:color="auto"/>
            </w:tcBorders>
            <w:shd w:val="clear" w:color="auto" w:fill="98B0CF"/>
          </w:tcPr>
          <w:p>
            <w:pPr>
              <w:spacing w:after="0"/>
              <w:rPr>
                <w:sz w:val="12"/>
                <w:szCs w:val="12"/>
                <w:color w:val="auto"/>
              </w:rPr>
            </w:pPr>
          </w:p>
        </w:tc>
        <w:tc>
          <w:tcPr>
            <w:tcW w:w="100" w:type="dxa"/>
            <w:vAlign w:val="bottom"/>
            <w:tcBorders>
              <w:top w:val="single" w:sz="8" w:color="98B0CF"/>
              <w:bottom w:val="single" w:sz="8" w:color="98B0CF"/>
            </w:tcBorders>
            <w:shd w:val="clear" w:color="auto" w:fill="98B0CF"/>
          </w:tcPr>
          <w:p>
            <w:pPr>
              <w:spacing w:after="0"/>
              <w:rPr>
                <w:sz w:val="12"/>
                <w:szCs w:val="12"/>
                <w:color w:val="auto"/>
              </w:rPr>
            </w:pPr>
          </w:p>
        </w:tc>
      </w:tr>
      <w:tr>
        <w:trPr>
          <w:trHeight w:val="155"/>
        </w:trPr>
        <w:tc>
          <w:tcPr>
            <w:tcW w:w="4440" w:type="dxa"/>
            <w:vAlign w:val="bottom"/>
            <w:tcBorders>
              <w:bottom w:val="single" w:sz="8" w:color="98B0CF"/>
            </w:tcBorders>
            <w:shd w:val="clear" w:color="auto" w:fill="98B0CF"/>
          </w:tcPr>
          <w:p>
            <w:pPr>
              <w:spacing w:after="0"/>
              <w:rPr>
                <w:sz w:val="13"/>
                <w:szCs w:val="13"/>
                <w:color w:val="auto"/>
              </w:rPr>
            </w:pPr>
          </w:p>
        </w:tc>
        <w:tc>
          <w:tcPr>
            <w:tcW w:w="140" w:type="dxa"/>
            <w:vAlign w:val="bottom"/>
            <w:tcBorders>
              <w:bottom w:val="single" w:sz="8" w:color="98B0CF"/>
            </w:tcBorders>
            <w:shd w:val="clear" w:color="auto" w:fill="98B0CF"/>
          </w:tcPr>
          <w:p>
            <w:pPr>
              <w:spacing w:after="0"/>
              <w:rPr>
                <w:sz w:val="13"/>
                <w:szCs w:val="13"/>
                <w:color w:val="auto"/>
              </w:rPr>
            </w:pPr>
          </w:p>
        </w:tc>
        <w:tc>
          <w:tcPr>
            <w:tcW w:w="1360" w:type="dxa"/>
            <w:vAlign w:val="bottom"/>
            <w:tcBorders>
              <w:bottom w:val="single" w:sz="8" w:color="auto"/>
            </w:tcBorders>
            <w:shd w:val="clear" w:color="auto" w:fill="98B0CF"/>
          </w:tcPr>
          <w:p>
            <w:pPr>
              <w:spacing w:after="0"/>
              <w:rPr>
                <w:sz w:val="13"/>
                <w:szCs w:val="13"/>
                <w:color w:val="auto"/>
              </w:rPr>
            </w:pPr>
          </w:p>
        </w:tc>
        <w:tc>
          <w:tcPr>
            <w:tcW w:w="500" w:type="dxa"/>
            <w:vAlign w:val="bottom"/>
            <w:tcBorders>
              <w:bottom w:val="single" w:sz="8" w:color="auto"/>
            </w:tcBorders>
            <w:gridSpan w:val="2"/>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920" w:type="dxa"/>
            <w:vAlign w:val="bottom"/>
            <w:tcBorders>
              <w:bottom w:val="single" w:sz="8" w:color="auto"/>
            </w:tcBorders>
            <w:shd w:val="clear" w:color="auto" w:fill="98B0CF"/>
          </w:tcPr>
          <w:p>
            <w:pPr>
              <w:spacing w:after="0"/>
              <w:rPr>
                <w:sz w:val="13"/>
                <w:szCs w:val="13"/>
                <w:color w:val="auto"/>
              </w:rPr>
            </w:pPr>
          </w:p>
        </w:tc>
        <w:tc>
          <w:tcPr>
            <w:tcW w:w="46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40" w:type="dxa"/>
            <w:vAlign w:val="bottom"/>
            <w:tcBorders>
              <w:bottom w:val="single" w:sz="8" w:color="98B0CF"/>
            </w:tcBorders>
            <w:shd w:val="clear" w:color="auto" w:fill="98B0CF"/>
          </w:tcPr>
          <w:p>
            <w:pPr>
              <w:spacing w:after="0"/>
              <w:rPr>
                <w:sz w:val="13"/>
                <w:szCs w:val="13"/>
                <w:color w:val="auto"/>
              </w:rPr>
            </w:pPr>
          </w:p>
        </w:tc>
        <w:tc>
          <w:tcPr>
            <w:tcW w:w="1160" w:type="dxa"/>
            <w:vAlign w:val="bottom"/>
            <w:tcBorders>
              <w:bottom w:val="single" w:sz="8" w:color="auto"/>
            </w:tcBorders>
            <w:shd w:val="clear" w:color="auto" w:fill="98B0CF"/>
          </w:tcPr>
          <w:p>
            <w:pPr>
              <w:spacing w:after="0"/>
              <w:rPr>
                <w:sz w:val="13"/>
                <w:szCs w:val="13"/>
                <w:color w:val="auto"/>
              </w:rPr>
            </w:pPr>
          </w:p>
        </w:tc>
        <w:tc>
          <w:tcPr>
            <w:tcW w:w="540" w:type="dxa"/>
            <w:vAlign w:val="bottom"/>
            <w:tcBorders>
              <w:bottom w:val="single" w:sz="8" w:color="auto"/>
            </w:tcBorders>
            <w:gridSpan w:val="3"/>
            <w:shd w:val="clear" w:color="auto" w:fill="98B0CF"/>
          </w:tcPr>
          <w:p>
            <w:pPr>
              <w:jc w:val="right"/>
              <w:ind w:right="20"/>
              <w:spacing w:after="0" w:line="155" w:lineRule="exact"/>
              <w:rPr>
                <w:sz w:val="20"/>
                <w:szCs w:val="20"/>
                <w:color w:val="auto"/>
              </w:rPr>
            </w:pPr>
            <w:r>
              <w:rPr>
                <w:rFonts w:ascii="Arial" w:cs="Arial" w:eastAsia="Arial" w:hAnsi="Arial"/>
                <w:sz w:val="14"/>
                <w:szCs w:val="14"/>
                <w:b w:val="1"/>
                <w:bCs w:val="1"/>
                <w:color w:val="auto"/>
              </w:rPr>
              <w:t>2025</w:t>
            </w:r>
          </w:p>
        </w:tc>
        <w:tc>
          <w:tcPr>
            <w:tcW w:w="220" w:type="dxa"/>
            <w:vAlign w:val="bottom"/>
            <w:tcBorders>
              <w:bottom w:val="single" w:sz="8" w:color="auto"/>
            </w:tcBorders>
            <w:shd w:val="clear" w:color="auto" w:fill="98B0CF"/>
          </w:tcPr>
          <w:p>
            <w:pPr>
              <w:spacing w:after="0"/>
              <w:rPr>
                <w:sz w:val="13"/>
                <w:szCs w:val="13"/>
                <w:color w:val="auto"/>
              </w:rPr>
            </w:pPr>
          </w:p>
        </w:tc>
        <w:tc>
          <w:tcPr>
            <w:tcW w:w="116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r>
      <w:tr>
        <w:trPr>
          <w:trHeight w:val="146"/>
        </w:trPr>
        <w:tc>
          <w:tcPr>
            <w:tcW w:w="444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1360" w:type="dxa"/>
            <w:vAlign w:val="bottom"/>
            <w:shd w:val="clear" w:color="auto" w:fill="98B0CF"/>
          </w:tcPr>
          <w:p>
            <w:pPr>
              <w:jc w:val="center"/>
              <w:spacing w:after="0" w:line="147" w:lineRule="exact"/>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98B0CF"/>
          </w:tcPr>
          <w:p>
            <w:pPr>
              <w:spacing w:after="0"/>
              <w:rPr>
                <w:sz w:val="12"/>
                <w:szCs w:val="12"/>
                <w:color w:val="auto"/>
              </w:rPr>
            </w:pPr>
          </w:p>
        </w:tc>
        <w:tc>
          <w:tcPr>
            <w:tcW w:w="380" w:type="dxa"/>
            <w:vAlign w:val="bottom"/>
            <w:shd w:val="clear" w:color="auto" w:fill="98B0CF"/>
          </w:tcPr>
          <w:p>
            <w:pPr>
              <w:spacing w:after="0"/>
              <w:rPr>
                <w:sz w:val="12"/>
                <w:szCs w:val="12"/>
                <w:color w:val="auto"/>
              </w:rPr>
            </w:pPr>
          </w:p>
        </w:tc>
        <w:tc>
          <w:tcPr>
            <w:tcW w:w="920" w:type="dxa"/>
            <w:vAlign w:val="bottom"/>
            <w:shd w:val="clear" w:color="auto" w:fill="98B0CF"/>
          </w:tcPr>
          <w:p>
            <w:pPr>
              <w:ind w:left="220"/>
              <w:spacing w:after="0" w:line="147" w:lineRule="exact"/>
              <w:rPr>
                <w:sz w:val="20"/>
                <w:szCs w:val="20"/>
                <w:color w:val="auto"/>
              </w:rPr>
            </w:pPr>
            <w:r>
              <w:rPr>
                <w:rFonts w:ascii="Arial" w:cs="Arial" w:eastAsia="Arial" w:hAnsi="Arial"/>
                <w:sz w:val="14"/>
                <w:szCs w:val="14"/>
                <w:b w:val="1"/>
                <w:bCs w:val="1"/>
                <w:color w:val="auto"/>
              </w:rPr>
              <w:t>Wtd.-Avg.</w:t>
            </w:r>
          </w:p>
        </w:tc>
        <w:tc>
          <w:tcPr>
            <w:tcW w:w="46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1160" w:type="dxa"/>
            <w:vAlign w:val="bottom"/>
            <w:shd w:val="clear" w:color="auto" w:fill="98B0CF"/>
          </w:tcPr>
          <w:p>
            <w:pPr>
              <w:jc w:val="center"/>
              <w:ind w:left="208"/>
              <w:spacing w:after="0" w:line="147" w:lineRule="exact"/>
              <w:rPr>
                <w:sz w:val="20"/>
                <w:szCs w:val="20"/>
                <w:color w:val="auto"/>
              </w:rPr>
            </w:pPr>
            <w:r>
              <w:rPr>
                <w:rFonts w:ascii="Arial" w:cs="Arial" w:eastAsia="Arial" w:hAnsi="Arial"/>
                <w:sz w:val="14"/>
                <w:szCs w:val="14"/>
                <w:b w:val="1"/>
                <w:bCs w:val="1"/>
                <w:color w:val="auto"/>
              </w:rPr>
              <w:t>Shares</w:t>
            </w:r>
          </w:p>
        </w:tc>
        <w:tc>
          <w:tcPr>
            <w:tcW w:w="30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120" w:type="dxa"/>
            <w:vAlign w:val="bottom"/>
            <w:shd w:val="clear" w:color="auto" w:fill="98B0CF"/>
          </w:tcPr>
          <w:p>
            <w:pPr>
              <w:spacing w:after="0"/>
              <w:rPr>
                <w:sz w:val="12"/>
                <w:szCs w:val="12"/>
                <w:color w:val="auto"/>
              </w:rPr>
            </w:pPr>
          </w:p>
        </w:tc>
        <w:tc>
          <w:tcPr>
            <w:tcW w:w="220" w:type="dxa"/>
            <w:vAlign w:val="bottom"/>
            <w:shd w:val="clear" w:color="auto" w:fill="98B0CF"/>
          </w:tcPr>
          <w:p>
            <w:pPr>
              <w:spacing w:after="0"/>
              <w:rPr>
                <w:sz w:val="12"/>
                <w:szCs w:val="12"/>
                <w:color w:val="auto"/>
              </w:rPr>
            </w:pPr>
          </w:p>
        </w:tc>
        <w:tc>
          <w:tcPr>
            <w:tcW w:w="1260" w:type="dxa"/>
            <w:vAlign w:val="bottom"/>
            <w:gridSpan w:val="2"/>
            <w:shd w:val="clear" w:color="auto" w:fill="98B0CF"/>
          </w:tcPr>
          <w:p>
            <w:pPr>
              <w:ind w:left="120"/>
              <w:spacing w:after="0" w:line="147" w:lineRule="exact"/>
              <w:rPr>
                <w:sz w:val="20"/>
                <w:szCs w:val="20"/>
                <w:color w:val="auto"/>
              </w:rPr>
            </w:pPr>
            <w:r>
              <w:rPr>
                <w:rFonts w:ascii="Arial" w:cs="Arial" w:eastAsia="Arial" w:hAnsi="Arial"/>
                <w:sz w:val="14"/>
                <w:szCs w:val="14"/>
                <w:b w:val="1"/>
                <w:bCs w:val="1"/>
                <w:color w:val="auto"/>
              </w:rPr>
              <w:t>Wtd.-Avg.</w:t>
            </w:r>
          </w:p>
        </w:tc>
      </w:tr>
      <w:tr>
        <w:trPr>
          <w:trHeight w:val="162"/>
        </w:trPr>
        <w:tc>
          <w:tcPr>
            <w:tcW w:w="4440" w:type="dxa"/>
            <w:vAlign w:val="bottom"/>
            <w:shd w:val="clear" w:color="auto" w:fill="98B0CF"/>
          </w:tcPr>
          <w:p>
            <w:pPr>
              <w:spacing w:after="0"/>
              <w:rPr>
                <w:sz w:val="14"/>
                <w:szCs w:val="14"/>
                <w:color w:val="auto"/>
              </w:rPr>
            </w:pPr>
          </w:p>
        </w:tc>
        <w:tc>
          <w:tcPr>
            <w:tcW w:w="140" w:type="dxa"/>
            <w:vAlign w:val="bottom"/>
            <w:shd w:val="clear" w:color="auto" w:fill="98B0CF"/>
          </w:tcPr>
          <w:p>
            <w:pPr>
              <w:spacing w:after="0"/>
              <w:rPr>
                <w:sz w:val="14"/>
                <w:szCs w:val="14"/>
                <w:color w:val="auto"/>
              </w:rPr>
            </w:pPr>
          </w:p>
        </w:tc>
        <w:tc>
          <w:tcPr>
            <w:tcW w:w="1360" w:type="dxa"/>
            <w:vAlign w:val="bottom"/>
            <w:shd w:val="clear" w:color="auto" w:fill="98B0CF"/>
          </w:tcPr>
          <w:p>
            <w:pPr>
              <w:jc w:val="center"/>
              <w:spacing w:after="0"/>
              <w:rPr>
                <w:sz w:val="20"/>
                <w:szCs w:val="20"/>
                <w:color w:val="auto"/>
              </w:rPr>
            </w:pPr>
            <w:r>
              <w:rPr>
                <w:rFonts w:ascii="Arial" w:cs="Arial" w:eastAsia="Arial" w:hAnsi="Arial"/>
                <w:sz w:val="14"/>
                <w:szCs w:val="14"/>
                <w:b w:val="1"/>
                <w:bCs w:val="1"/>
                <w:color w:val="auto"/>
              </w:rPr>
              <w:t>Granted</w:t>
            </w:r>
          </w:p>
        </w:tc>
        <w:tc>
          <w:tcPr>
            <w:tcW w:w="12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920" w:type="dxa"/>
            <w:vAlign w:val="bottom"/>
            <w:shd w:val="clear" w:color="auto" w:fill="98B0CF"/>
          </w:tcPr>
          <w:p>
            <w:pPr>
              <w:ind w:left="220"/>
              <w:spacing w:after="0"/>
              <w:rPr>
                <w:sz w:val="20"/>
                <w:szCs w:val="20"/>
                <w:color w:val="auto"/>
              </w:rPr>
            </w:pPr>
            <w:r>
              <w:rPr>
                <w:rFonts w:ascii="Arial" w:cs="Arial" w:eastAsia="Arial" w:hAnsi="Arial"/>
                <w:sz w:val="14"/>
                <w:szCs w:val="14"/>
                <w:b w:val="1"/>
                <w:bCs w:val="1"/>
                <w:color w:val="auto"/>
              </w:rPr>
              <w:t>Per Share</w:t>
            </w:r>
          </w:p>
        </w:tc>
        <w:tc>
          <w:tcPr>
            <w:tcW w:w="46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40" w:type="dxa"/>
            <w:vAlign w:val="bottom"/>
            <w:shd w:val="clear" w:color="auto" w:fill="98B0CF"/>
          </w:tcPr>
          <w:p>
            <w:pPr>
              <w:spacing w:after="0"/>
              <w:rPr>
                <w:sz w:val="14"/>
                <w:szCs w:val="14"/>
                <w:color w:val="auto"/>
              </w:rPr>
            </w:pPr>
          </w:p>
        </w:tc>
        <w:tc>
          <w:tcPr>
            <w:tcW w:w="1160" w:type="dxa"/>
            <w:vAlign w:val="bottom"/>
            <w:shd w:val="clear" w:color="auto" w:fill="98B0CF"/>
          </w:tcPr>
          <w:p>
            <w:pPr>
              <w:jc w:val="center"/>
              <w:ind w:left="208"/>
              <w:spacing w:after="0"/>
              <w:rPr>
                <w:sz w:val="20"/>
                <w:szCs w:val="20"/>
                <w:color w:val="auto"/>
              </w:rPr>
            </w:pPr>
            <w:r>
              <w:rPr>
                <w:rFonts w:ascii="Arial" w:cs="Arial" w:eastAsia="Arial" w:hAnsi="Arial"/>
                <w:sz w:val="14"/>
                <w:szCs w:val="14"/>
                <w:b w:val="1"/>
                <w:bCs w:val="1"/>
                <w:color w:val="auto"/>
              </w:rPr>
              <w:t>Granted</w:t>
            </w:r>
          </w:p>
        </w:tc>
        <w:tc>
          <w:tcPr>
            <w:tcW w:w="3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1260" w:type="dxa"/>
            <w:vAlign w:val="bottom"/>
            <w:gridSpan w:val="2"/>
            <w:shd w:val="clear" w:color="auto" w:fill="98B0CF"/>
          </w:tcPr>
          <w:p>
            <w:pPr>
              <w:ind w:left="120"/>
              <w:spacing w:after="0"/>
              <w:rPr>
                <w:sz w:val="20"/>
                <w:szCs w:val="20"/>
                <w:color w:val="auto"/>
              </w:rPr>
            </w:pPr>
            <w:r>
              <w:rPr>
                <w:rFonts w:ascii="Arial" w:cs="Arial" w:eastAsia="Arial" w:hAnsi="Arial"/>
                <w:sz w:val="14"/>
                <w:szCs w:val="14"/>
                <w:b w:val="1"/>
                <w:bCs w:val="1"/>
                <w:color w:val="auto"/>
              </w:rPr>
              <w:t>Per Share</w:t>
            </w:r>
          </w:p>
        </w:tc>
      </w:tr>
      <w:tr>
        <w:trPr>
          <w:trHeight w:val="171"/>
        </w:trPr>
        <w:tc>
          <w:tcPr>
            <w:tcW w:w="4440" w:type="dxa"/>
            <w:vAlign w:val="bottom"/>
            <w:shd w:val="clear" w:color="auto" w:fill="98B0CF"/>
          </w:tcPr>
          <w:p>
            <w:pPr>
              <w:spacing w:after="0"/>
              <w:rPr>
                <w:sz w:val="14"/>
                <w:szCs w:val="14"/>
                <w:color w:val="auto"/>
              </w:rPr>
            </w:pPr>
          </w:p>
        </w:tc>
        <w:tc>
          <w:tcPr>
            <w:tcW w:w="140" w:type="dxa"/>
            <w:vAlign w:val="bottom"/>
            <w:shd w:val="clear" w:color="auto" w:fill="98B0CF"/>
          </w:tcPr>
          <w:p>
            <w:pPr>
              <w:spacing w:after="0"/>
              <w:rPr>
                <w:sz w:val="14"/>
                <w:szCs w:val="14"/>
                <w:color w:val="auto"/>
              </w:rPr>
            </w:pPr>
          </w:p>
        </w:tc>
        <w:tc>
          <w:tcPr>
            <w:tcW w:w="1360" w:type="dxa"/>
            <w:vAlign w:val="bottom"/>
            <w:shd w:val="clear" w:color="auto" w:fill="98B0CF"/>
          </w:tcPr>
          <w:p>
            <w:pPr>
              <w:jc w:val="center"/>
              <w:spacing w:after="0"/>
              <w:rPr>
                <w:sz w:val="20"/>
                <w:szCs w:val="20"/>
                <w:color w:val="auto"/>
              </w:rPr>
            </w:pPr>
            <w:r>
              <w:rPr>
                <w:rFonts w:ascii="Arial" w:cs="Arial" w:eastAsia="Arial" w:hAnsi="Arial"/>
                <w:sz w:val="14"/>
                <w:szCs w:val="14"/>
                <w:b w:val="1"/>
                <w:bCs w:val="1"/>
                <w:color w:val="auto"/>
              </w:rPr>
              <w:t>(thousands)</w:t>
            </w:r>
          </w:p>
        </w:tc>
        <w:tc>
          <w:tcPr>
            <w:tcW w:w="12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920" w:type="dxa"/>
            <w:vAlign w:val="bottom"/>
            <w:shd w:val="clear" w:color="auto" w:fill="98B0CF"/>
          </w:tcPr>
          <w:p>
            <w:pPr>
              <w:ind w:left="220"/>
              <w:spacing w:after="0"/>
              <w:rPr>
                <w:sz w:val="20"/>
                <w:szCs w:val="20"/>
                <w:color w:val="auto"/>
              </w:rPr>
            </w:pPr>
            <w:r>
              <w:rPr>
                <w:rFonts w:ascii="Arial" w:cs="Arial" w:eastAsia="Arial" w:hAnsi="Arial"/>
                <w:sz w:val="14"/>
                <w:szCs w:val="14"/>
                <w:b w:val="1"/>
                <w:bCs w:val="1"/>
                <w:color w:val="auto"/>
              </w:rPr>
              <w:t>Fair Value</w:t>
            </w:r>
          </w:p>
        </w:tc>
        <w:tc>
          <w:tcPr>
            <w:tcW w:w="46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40" w:type="dxa"/>
            <w:vAlign w:val="bottom"/>
            <w:shd w:val="clear" w:color="auto" w:fill="98B0CF"/>
          </w:tcPr>
          <w:p>
            <w:pPr>
              <w:spacing w:after="0"/>
              <w:rPr>
                <w:sz w:val="14"/>
                <w:szCs w:val="14"/>
                <w:color w:val="auto"/>
              </w:rPr>
            </w:pPr>
          </w:p>
        </w:tc>
        <w:tc>
          <w:tcPr>
            <w:tcW w:w="1160" w:type="dxa"/>
            <w:vAlign w:val="bottom"/>
            <w:shd w:val="clear" w:color="auto" w:fill="98B0CF"/>
          </w:tcPr>
          <w:p>
            <w:pPr>
              <w:jc w:val="center"/>
              <w:ind w:left="228"/>
              <w:spacing w:after="0"/>
              <w:rPr>
                <w:sz w:val="20"/>
                <w:szCs w:val="20"/>
                <w:color w:val="auto"/>
              </w:rPr>
            </w:pPr>
            <w:r>
              <w:rPr>
                <w:rFonts w:ascii="Arial" w:cs="Arial" w:eastAsia="Arial" w:hAnsi="Arial"/>
                <w:sz w:val="14"/>
                <w:szCs w:val="14"/>
                <w:b w:val="1"/>
                <w:bCs w:val="1"/>
                <w:color w:val="auto"/>
              </w:rPr>
              <w:t>(thousands)</w:t>
            </w:r>
          </w:p>
        </w:tc>
        <w:tc>
          <w:tcPr>
            <w:tcW w:w="30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220" w:type="dxa"/>
            <w:vAlign w:val="bottom"/>
            <w:shd w:val="clear" w:color="auto" w:fill="98B0CF"/>
          </w:tcPr>
          <w:p>
            <w:pPr>
              <w:spacing w:after="0"/>
              <w:rPr>
                <w:sz w:val="14"/>
                <w:szCs w:val="14"/>
                <w:color w:val="auto"/>
              </w:rPr>
            </w:pPr>
          </w:p>
        </w:tc>
        <w:tc>
          <w:tcPr>
            <w:tcW w:w="1260" w:type="dxa"/>
            <w:vAlign w:val="bottom"/>
            <w:gridSpan w:val="2"/>
            <w:shd w:val="clear" w:color="auto" w:fill="98B0CF"/>
          </w:tcPr>
          <w:p>
            <w:pPr>
              <w:ind w:left="12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440" w:type="dxa"/>
            <w:vAlign w:val="bottom"/>
            <w:tcBorders>
              <w:top w:val="single" w:sz="8" w:color="auto"/>
            </w:tcBorders>
            <w:shd w:val="clear" w:color="auto" w:fill="E2E8F1"/>
          </w:tcPr>
          <w:p>
            <w:pPr>
              <w:ind w:left="40"/>
              <w:spacing w:after="0" w:line="183" w:lineRule="exact"/>
              <w:rPr>
                <w:sz w:val="20"/>
                <w:szCs w:val="20"/>
                <w:color w:val="auto"/>
              </w:rPr>
            </w:pPr>
            <w:r>
              <w:rPr>
                <w:rFonts w:ascii="Arial" w:cs="Arial" w:eastAsia="Arial" w:hAnsi="Arial"/>
                <w:sz w:val="16"/>
                <w:szCs w:val="16"/>
                <w:color w:val="auto"/>
              </w:rPr>
              <w:t>Restricted Stock and Restricted Stock Units</w:t>
            </w:r>
          </w:p>
        </w:tc>
        <w:tc>
          <w:tcPr>
            <w:tcW w:w="140" w:type="dxa"/>
            <w:vAlign w:val="bottom"/>
            <w:tcBorders>
              <w:top w:val="single" w:sz="8" w:color="auto"/>
            </w:tcBorders>
            <w:shd w:val="clear" w:color="auto" w:fill="E2E8F1"/>
          </w:tcPr>
          <w:p>
            <w:pPr>
              <w:spacing w:after="0"/>
              <w:rPr>
                <w:sz w:val="15"/>
                <w:szCs w:val="15"/>
                <w:color w:val="auto"/>
              </w:rPr>
            </w:pPr>
          </w:p>
        </w:tc>
        <w:tc>
          <w:tcPr>
            <w:tcW w:w="1360" w:type="dxa"/>
            <w:vAlign w:val="bottom"/>
            <w:tcBorders>
              <w:top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743</w:t>
            </w:r>
          </w:p>
        </w:tc>
        <w:tc>
          <w:tcPr>
            <w:tcW w:w="120" w:type="dxa"/>
            <w:vAlign w:val="bottom"/>
            <w:tcBorders>
              <w:top w:val="single" w:sz="8" w:color="98B0CF"/>
            </w:tcBorders>
            <w:shd w:val="clear" w:color="auto" w:fill="E2E8F1"/>
          </w:tcPr>
          <w:p>
            <w:pPr>
              <w:spacing w:after="0"/>
              <w:rPr>
                <w:sz w:val="15"/>
                <w:szCs w:val="15"/>
                <w:color w:val="auto"/>
              </w:rPr>
            </w:pPr>
          </w:p>
        </w:tc>
        <w:tc>
          <w:tcPr>
            <w:tcW w:w="380" w:type="dxa"/>
            <w:vAlign w:val="bottom"/>
            <w:tcBorders>
              <w:top w:val="single" w:sz="8" w:color="auto"/>
            </w:tcBorders>
            <w:shd w:val="clear" w:color="auto" w:fill="E2E8F1"/>
          </w:tcPr>
          <w:p>
            <w:pPr>
              <w:spacing w:after="0"/>
              <w:rPr>
                <w:sz w:val="15"/>
                <w:szCs w:val="15"/>
                <w:color w:val="auto"/>
              </w:rPr>
            </w:pPr>
          </w:p>
        </w:tc>
        <w:tc>
          <w:tcPr>
            <w:tcW w:w="920" w:type="dxa"/>
            <w:vAlign w:val="bottom"/>
            <w:tcBorders>
              <w:top w:val="single" w:sz="8" w:color="auto"/>
            </w:tcBorders>
            <w:shd w:val="clear" w:color="auto" w:fill="E2E8F1"/>
          </w:tcPr>
          <w:p>
            <w:pPr>
              <w:spacing w:after="0"/>
              <w:rPr>
                <w:sz w:val="15"/>
                <w:szCs w:val="15"/>
                <w:color w:val="auto"/>
              </w:rPr>
            </w:pPr>
          </w:p>
        </w:tc>
        <w:tc>
          <w:tcPr>
            <w:tcW w:w="460" w:type="dxa"/>
            <w:vAlign w:val="bottom"/>
            <w:tcBorders>
              <w:top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25.14</w:t>
            </w:r>
          </w:p>
        </w:tc>
        <w:tc>
          <w:tcPr>
            <w:tcW w:w="100" w:type="dxa"/>
            <w:vAlign w:val="bottom"/>
            <w:tcBorders>
              <w:top w:val="single" w:sz="8" w:color="98B0CF"/>
            </w:tcBorders>
            <w:shd w:val="clear" w:color="auto" w:fill="E2E8F1"/>
          </w:tcPr>
          <w:p>
            <w:pPr>
              <w:spacing w:after="0"/>
              <w:rPr>
                <w:sz w:val="15"/>
                <w:szCs w:val="15"/>
                <w:color w:val="auto"/>
              </w:rPr>
            </w:pPr>
          </w:p>
        </w:tc>
        <w:tc>
          <w:tcPr>
            <w:tcW w:w="140" w:type="dxa"/>
            <w:vAlign w:val="bottom"/>
            <w:tcBorders>
              <w:top w:val="single" w:sz="8" w:color="auto"/>
            </w:tcBorders>
            <w:shd w:val="clear" w:color="auto" w:fill="E2E8F1"/>
          </w:tcPr>
          <w:p>
            <w:pPr>
              <w:spacing w:after="0"/>
              <w:rPr>
                <w:sz w:val="15"/>
                <w:szCs w:val="15"/>
                <w:color w:val="auto"/>
              </w:rPr>
            </w:pPr>
          </w:p>
        </w:tc>
        <w:tc>
          <w:tcPr>
            <w:tcW w:w="1160" w:type="dxa"/>
            <w:vAlign w:val="bottom"/>
            <w:tcBorders>
              <w:top w:val="single" w:sz="8" w:color="auto"/>
            </w:tcBorders>
            <w:shd w:val="clear" w:color="auto" w:fill="E2E8F1"/>
          </w:tcPr>
          <w:p>
            <w:pPr>
              <w:spacing w:after="0"/>
              <w:rPr>
                <w:sz w:val="15"/>
                <w:szCs w:val="15"/>
                <w:color w:val="auto"/>
              </w:rPr>
            </w:pPr>
          </w:p>
        </w:tc>
        <w:tc>
          <w:tcPr>
            <w:tcW w:w="300" w:type="dxa"/>
            <w:vAlign w:val="bottom"/>
            <w:tcBorders>
              <w:top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424</w:t>
            </w:r>
          </w:p>
        </w:tc>
        <w:tc>
          <w:tcPr>
            <w:tcW w:w="120" w:type="dxa"/>
            <w:vAlign w:val="bottom"/>
            <w:tcBorders>
              <w:top w:val="single" w:sz="8" w:color="98B0CF"/>
            </w:tcBorders>
            <w:shd w:val="clear" w:color="auto" w:fill="E2E8F1"/>
          </w:tcPr>
          <w:p>
            <w:pPr>
              <w:spacing w:after="0"/>
              <w:rPr>
                <w:sz w:val="15"/>
                <w:szCs w:val="15"/>
                <w:color w:val="auto"/>
              </w:rPr>
            </w:pPr>
          </w:p>
        </w:tc>
        <w:tc>
          <w:tcPr>
            <w:tcW w:w="120" w:type="dxa"/>
            <w:vAlign w:val="bottom"/>
            <w:tcBorders>
              <w:top w:val="single" w:sz="8" w:color="auto"/>
            </w:tcBorders>
            <w:shd w:val="clear" w:color="auto" w:fill="E2E8F1"/>
          </w:tcPr>
          <w:p>
            <w:pPr>
              <w:spacing w:after="0"/>
              <w:rPr>
                <w:sz w:val="15"/>
                <w:szCs w:val="15"/>
                <w:color w:val="auto"/>
              </w:rPr>
            </w:pPr>
          </w:p>
        </w:tc>
        <w:tc>
          <w:tcPr>
            <w:tcW w:w="220" w:type="dxa"/>
            <w:vAlign w:val="bottom"/>
            <w:tcBorders>
              <w:top w:val="single" w:sz="8" w:color="auto"/>
            </w:tcBorders>
            <w:shd w:val="clear" w:color="auto" w:fill="E2E8F1"/>
          </w:tcPr>
          <w:p>
            <w:pPr>
              <w:spacing w:after="0"/>
              <w:rPr>
                <w:sz w:val="15"/>
                <w:szCs w:val="15"/>
                <w:color w:val="auto"/>
              </w:rPr>
            </w:pPr>
          </w:p>
        </w:tc>
        <w:tc>
          <w:tcPr>
            <w:tcW w:w="1160" w:type="dxa"/>
            <w:vAlign w:val="bottom"/>
            <w:tcBorders>
              <w:top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49.08</w:t>
            </w:r>
          </w:p>
        </w:tc>
        <w:tc>
          <w:tcPr>
            <w:tcW w:w="100" w:type="dxa"/>
            <w:vAlign w:val="bottom"/>
            <w:tcBorders>
              <w:top w:val="single" w:sz="8" w:color="98B0CF"/>
            </w:tcBorders>
            <w:shd w:val="clear" w:color="auto" w:fill="E2E8F1"/>
          </w:tcPr>
          <w:p>
            <w:pPr>
              <w:spacing w:after="0"/>
              <w:rPr>
                <w:sz w:val="15"/>
                <w:szCs w:val="15"/>
                <w:color w:val="auto"/>
              </w:rPr>
            </w:pPr>
          </w:p>
        </w:tc>
      </w:tr>
      <w:tr>
        <w:trPr>
          <w:trHeight w:val="189"/>
        </w:trPr>
        <w:tc>
          <w:tcPr>
            <w:tcW w:w="4440" w:type="dxa"/>
            <w:vAlign w:val="bottom"/>
          </w:tcPr>
          <w:p>
            <w:pPr>
              <w:ind w:left="40"/>
              <w:spacing w:after="0"/>
              <w:rPr>
                <w:sz w:val="20"/>
                <w:szCs w:val="20"/>
                <w:color w:val="auto"/>
              </w:rPr>
            </w:pPr>
            <w:r>
              <w:rPr>
                <w:rFonts w:ascii="Arial" w:cs="Arial" w:eastAsia="Arial" w:hAnsi="Arial"/>
                <w:sz w:val="16"/>
                <w:szCs w:val="16"/>
                <w:color w:val="auto"/>
              </w:rPr>
              <w:t>Performance Share Units</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58.36</w:t>
            </w:r>
          </w:p>
        </w:tc>
        <w:tc>
          <w:tcPr>
            <w:tcW w:w="100" w:type="dxa"/>
            <w:vAlign w:val="bottom"/>
          </w:tcPr>
          <w:p>
            <w:pPr>
              <w:spacing w:after="0"/>
              <w:rPr>
                <w:sz w:val="16"/>
                <w:szCs w:val="16"/>
                <w:color w:val="auto"/>
              </w:rPr>
            </w:pPr>
          </w:p>
        </w:tc>
      </w:tr>
      <w:tr>
        <w:trPr>
          <w:trHeight w:val="189"/>
        </w:trPr>
        <w:tc>
          <w:tcPr>
            <w:tcW w:w="4440" w:type="dxa"/>
            <w:vAlign w:val="bottom"/>
            <w:tcBorders>
              <w:bottom w:val="single" w:sz="8" w:color="auto"/>
            </w:tcBorders>
            <w:shd w:val="clear" w:color="auto" w:fill="E2E8F1"/>
          </w:tcPr>
          <w:p>
            <w:pPr>
              <w:ind w:left="40"/>
              <w:spacing w:after="0"/>
              <w:rPr>
                <w:sz w:val="20"/>
                <w:szCs w:val="20"/>
                <w:color w:val="auto"/>
              </w:rPr>
            </w:pPr>
            <w:r>
              <w:rPr>
                <w:rFonts w:ascii="Arial" w:cs="Arial" w:eastAsia="Arial" w:hAnsi="Arial"/>
                <w:sz w:val="16"/>
                <w:szCs w:val="16"/>
                <w:color w:val="auto"/>
              </w:rPr>
              <w:t>Deferred Stock Units</w:t>
            </w:r>
          </w:p>
        </w:tc>
        <w:tc>
          <w:tcPr>
            <w:tcW w:w="1500" w:type="dxa"/>
            <w:vAlign w:val="bottom"/>
            <w:tcBorders>
              <w:bottom w:val="single" w:sz="8" w:color="auto"/>
            </w:tcBorders>
            <w:gridSpan w:val="2"/>
            <w:shd w:val="clear" w:color="auto" w:fill="E2E8F1"/>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E2E8F1"/>
            </w:tcBorders>
            <w:shd w:val="clear" w:color="auto" w:fill="E2E8F1"/>
          </w:tcPr>
          <w:p>
            <w:pPr>
              <w:spacing w:after="0"/>
              <w:rPr>
                <w:sz w:val="16"/>
                <w:szCs w:val="16"/>
                <w:color w:val="auto"/>
              </w:rPr>
            </w:pPr>
          </w:p>
        </w:tc>
        <w:tc>
          <w:tcPr>
            <w:tcW w:w="380" w:type="dxa"/>
            <w:vAlign w:val="bottom"/>
            <w:tcBorders>
              <w:bottom w:val="single" w:sz="8" w:color="auto"/>
            </w:tcBorders>
            <w:shd w:val="clear" w:color="auto" w:fill="E2E8F1"/>
          </w:tcPr>
          <w:p>
            <w:pPr>
              <w:spacing w:after="0"/>
              <w:rPr>
                <w:sz w:val="16"/>
                <w:szCs w:val="16"/>
                <w:color w:val="auto"/>
              </w:rPr>
            </w:pPr>
          </w:p>
        </w:tc>
        <w:tc>
          <w:tcPr>
            <w:tcW w:w="920" w:type="dxa"/>
            <w:vAlign w:val="bottom"/>
            <w:tcBorders>
              <w:bottom w:val="single" w:sz="8" w:color="auto"/>
            </w:tcBorders>
            <w:shd w:val="clear" w:color="auto" w:fill="E2E8F1"/>
          </w:tcPr>
          <w:p>
            <w:pPr>
              <w:spacing w:after="0"/>
              <w:rPr>
                <w:sz w:val="16"/>
                <w:szCs w:val="16"/>
                <w:color w:val="auto"/>
              </w:rPr>
            </w:pPr>
          </w:p>
        </w:tc>
        <w:tc>
          <w:tcPr>
            <w:tcW w:w="4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29.73</w:t>
            </w:r>
          </w:p>
        </w:tc>
        <w:tc>
          <w:tcPr>
            <w:tcW w:w="100" w:type="dxa"/>
            <w:vAlign w:val="bottom"/>
            <w:tcBorders>
              <w:bottom w:val="single" w:sz="8" w:color="E2E8F1"/>
            </w:tcBorders>
            <w:shd w:val="clear" w:color="auto" w:fill="E2E8F1"/>
          </w:tcPr>
          <w:p>
            <w:pPr>
              <w:spacing w:after="0"/>
              <w:rPr>
                <w:sz w:val="16"/>
                <w:szCs w:val="16"/>
                <w:color w:val="auto"/>
              </w:rPr>
            </w:pPr>
          </w:p>
        </w:tc>
        <w:tc>
          <w:tcPr>
            <w:tcW w:w="140" w:type="dxa"/>
            <w:vAlign w:val="bottom"/>
            <w:tcBorders>
              <w:bottom w:val="single" w:sz="8" w:color="auto"/>
            </w:tcBorders>
            <w:shd w:val="clear" w:color="auto" w:fill="E2E8F1"/>
          </w:tcPr>
          <w:p>
            <w:pPr>
              <w:spacing w:after="0"/>
              <w:rPr>
                <w:sz w:val="16"/>
                <w:szCs w:val="16"/>
                <w:color w:val="auto"/>
              </w:rPr>
            </w:pPr>
          </w:p>
        </w:tc>
        <w:tc>
          <w:tcPr>
            <w:tcW w:w="1160" w:type="dxa"/>
            <w:vAlign w:val="bottom"/>
            <w:tcBorders>
              <w:bottom w:val="single" w:sz="8" w:color="auto"/>
            </w:tcBorders>
            <w:shd w:val="clear" w:color="auto" w:fill="E2E8F1"/>
          </w:tcPr>
          <w:p>
            <w:pPr>
              <w:spacing w:after="0"/>
              <w:rPr>
                <w:sz w:val="16"/>
                <w:szCs w:val="16"/>
                <w:color w:val="auto"/>
              </w:rPr>
            </w:pPr>
          </w:p>
        </w:tc>
        <w:tc>
          <w:tcPr>
            <w:tcW w:w="3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E2E8F1"/>
            </w:tcBorders>
            <w:shd w:val="clear" w:color="auto" w:fill="E2E8F1"/>
          </w:tcPr>
          <w:p>
            <w:pPr>
              <w:spacing w:after="0"/>
              <w:rPr>
                <w:sz w:val="16"/>
                <w:szCs w:val="16"/>
                <w:color w:val="auto"/>
              </w:rPr>
            </w:pPr>
          </w:p>
        </w:tc>
        <w:tc>
          <w:tcPr>
            <w:tcW w:w="120" w:type="dxa"/>
            <w:vAlign w:val="bottom"/>
            <w:tcBorders>
              <w:bottom w:val="single" w:sz="8" w:color="auto"/>
            </w:tcBorders>
            <w:shd w:val="clear" w:color="auto" w:fill="E2E8F1"/>
          </w:tcPr>
          <w:p>
            <w:pPr>
              <w:spacing w:after="0"/>
              <w:rPr>
                <w:sz w:val="16"/>
                <w:szCs w:val="16"/>
                <w:color w:val="auto"/>
              </w:rPr>
            </w:pPr>
          </w:p>
        </w:tc>
        <w:tc>
          <w:tcPr>
            <w:tcW w:w="220" w:type="dxa"/>
            <w:vAlign w:val="bottom"/>
            <w:tcBorders>
              <w:bottom w:val="single" w:sz="8" w:color="auto"/>
            </w:tcBorders>
            <w:shd w:val="clear" w:color="auto" w:fill="E2E8F1"/>
          </w:tcPr>
          <w:p>
            <w:pPr>
              <w:spacing w:after="0"/>
              <w:rPr>
                <w:sz w:val="16"/>
                <w:szCs w:val="16"/>
                <w:color w:val="auto"/>
              </w:rPr>
            </w:pPr>
          </w:p>
        </w:tc>
        <w:tc>
          <w:tcPr>
            <w:tcW w:w="11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57.72</w:t>
            </w:r>
          </w:p>
        </w:tc>
        <w:tc>
          <w:tcPr>
            <w:tcW w:w="100" w:type="dxa"/>
            <w:vAlign w:val="bottom"/>
            <w:tcBorders>
              <w:bottom w:val="single" w:sz="8" w:color="E2E8F1"/>
            </w:tcBorders>
            <w:shd w:val="clear" w:color="auto" w:fill="E2E8F1"/>
          </w:tcPr>
          <w:p>
            <w:pPr>
              <w:spacing w:after="0"/>
              <w:rPr>
                <w:sz w:val="16"/>
                <w:szCs w:val="16"/>
                <w:color w:val="auto"/>
              </w:rPr>
            </w:pPr>
          </w:p>
        </w:tc>
      </w:tr>
      <w:tr>
        <w:trPr>
          <w:trHeight w:val="183"/>
        </w:trPr>
        <w:tc>
          <w:tcPr>
            <w:tcW w:w="4440" w:type="dxa"/>
            <w:vAlign w:val="bottom"/>
            <w:tcBorders>
              <w:bottom w:val="single" w:sz="8" w:color="auto"/>
            </w:tcBorders>
          </w:tcPr>
          <w:p>
            <w:pPr>
              <w:ind w:left="140"/>
              <w:spacing w:after="0" w:line="183" w:lineRule="exact"/>
              <w:rPr>
                <w:sz w:val="20"/>
                <w:szCs w:val="20"/>
                <w:color w:val="auto"/>
              </w:rPr>
            </w:pPr>
            <w:r>
              <w:rPr>
                <w:rFonts w:ascii="Arial" w:cs="Arial" w:eastAsia="Arial" w:hAnsi="Arial"/>
                <w:sz w:val="16"/>
                <w:szCs w:val="16"/>
                <w:color w:val="auto"/>
              </w:rPr>
              <w:t>Total Shares Granted</w:t>
            </w:r>
          </w:p>
        </w:tc>
        <w:tc>
          <w:tcPr>
            <w:tcW w:w="1500" w:type="dxa"/>
            <w:vAlign w:val="bottom"/>
            <w:tcBorders>
              <w:bottom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1,226</w:t>
            </w:r>
          </w:p>
        </w:tc>
        <w:tc>
          <w:tcPr>
            <w:tcW w:w="120" w:type="dxa"/>
            <w:vAlign w:val="bottom"/>
          </w:tcPr>
          <w:p>
            <w:pPr>
              <w:spacing w:after="0"/>
              <w:rPr>
                <w:sz w:val="15"/>
                <w:szCs w:val="15"/>
                <w:color w:val="auto"/>
              </w:rPr>
            </w:pPr>
          </w:p>
        </w:tc>
        <w:tc>
          <w:tcPr>
            <w:tcW w:w="3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27.59</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658</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52.36</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-822325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-504825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-504825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-504825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-136525</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-136525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-136525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380" w:hanging="372"/>
        <w:spacing w:after="0"/>
        <w:tabs>
          <w:tab w:leader="none" w:pos="380" w:val="left"/>
        </w:tabs>
        <w:numPr>
          <w:ilvl w:val="0"/>
          <w:numId w:val="7"/>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Acquisitions</w:t>
      </w:r>
    </w:p>
    <w:p>
      <w:pPr>
        <w:spacing w:after="0" w:line="11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From time to time, we acquire and invest in companies throughout the world, including franchises. Total cash consideration paid for acquisitions, net of cash acquired, was none and $1.0 for the three months ended March 31, 2026 and 2025, respectively.</w:t>
      </w:r>
    </w:p>
    <w:p>
      <w:pPr>
        <w:spacing w:after="0" w:line="381" w:lineRule="exact"/>
        <w:rPr>
          <w:sz w:val="20"/>
          <w:szCs w:val="20"/>
          <w:color w:val="auto"/>
        </w:rPr>
      </w:pPr>
    </w:p>
    <w:p>
      <w:pPr>
        <w:ind w:left="380" w:hanging="372"/>
        <w:spacing w:after="0"/>
        <w:tabs>
          <w:tab w:leader="none" w:pos="380" w:val="left"/>
        </w:tabs>
        <w:numPr>
          <w:ilvl w:val="0"/>
          <w:numId w:val="8"/>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Restructuring Costs</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recorded net restructuring costs of $15.9 and $15.8 during the three months ended March 31, 2026, and 2025, respectively. Payments made from the restructuring reserve were $17.8 and $12.3 during the three months ended March 31, 2026 and 2025, respectively. We use our restructuring reserve for severance, office closures, office consolidations, and professional and other fees related to restructuring in multiple countries and territories. We expect a majority of the remaining $32.7 reserve will be paid by the end of 2026.</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restructuring reserve by reportable segment and Corporate are shown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960" w:type="dxa"/>
            <w:vAlign w:val="bottom"/>
            <w:tcBorders>
              <w:top w:val="single" w:sz="8" w:color="auto"/>
            </w:tcBorders>
            <w:shd w:val="clear" w:color="auto" w:fill="98B0CF"/>
          </w:tcPr>
          <w:p>
            <w:pPr>
              <w:spacing w:after="0"/>
              <w:rPr>
                <w:sz w:val="12"/>
                <w:szCs w:val="12"/>
                <w:color w:val="auto"/>
              </w:rPr>
            </w:pPr>
          </w:p>
        </w:tc>
        <w:tc>
          <w:tcPr>
            <w:tcW w:w="920" w:type="dxa"/>
            <w:vAlign w:val="bottom"/>
            <w:tcBorders>
              <w:top w:val="single" w:sz="8" w:color="auto"/>
            </w:tcBorders>
            <w:shd w:val="clear" w:color="auto" w:fill="98B0CF"/>
          </w:tcPr>
          <w:p>
            <w:pPr>
              <w:spacing w:after="0"/>
              <w:rPr>
                <w:sz w:val="12"/>
                <w:szCs w:val="12"/>
                <w:color w:val="auto"/>
              </w:rPr>
            </w:pPr>
          </w:p>
        </w:tc>
        <w:tc>
          <w:tcPr>
            <w:tcW w:w="1060" w:type="dxa"/>
            <w:vAlign w:val="bottom"/>
            <w:tcBorders>
              <w:top w:val="single" w:sz="8" w:color="auto"/>
            </w:tcBorders>
            <w:vMerge w:val="restart"/>
            <w:shd w:val="clear" w:color="auto" w:fill="98B0CF"/>
          </w:tcPr>
          <w:p>
            <w:pPr>
              <w:jc w:val="right"/>
              <w:ind w:right="200"/>
              <w:spacing w:after="0"/>
              <w:rPr>
                <w:sz w:val="20"/>
                <w:szCs w:val="20"/>
                <w:color w:val="auto"/>
              </w:rPr>
            </w:pPr>
            <w:r>
              <w:rPr>
                <w:rFonts w:ascii="Arial" w:cs="Arial" w:eastAsia="Arial" w:hAnsi="Arial"/>
                <w:sz w:val="14"/>
                <w:szCs w:val="14"/>
                <w:b w:val="1"/>
                <w:bCs w:val="1"/>
                <w:color w:val="auto"/>
                <w:w w:val="96"/>
              </w:rPr>
              <w:t>Americas</w:t>
            </w:r>
            <w:r>
              <w:rPr>
                <w:rFonts w:ascii="Arial" w:cs="Arial" w:eastAsia="Arial" w:hAnsi="Arial"/>
                <w:sz w:val="19"/>
                <w:szCs w:val="19"/>
                <w:b w:val="1"/>
                <w:bCs w:val="1"/>
                <w:color w:val="auto"/>
                <w:w w:val="96"/>
                <w:vertAlign w:val="superscript"/>
              </w:rPr>
              <w:t>(a)</w:t>
            </w:r>
          </w:p>
        </w:tc>
        <w:tc>
          <w:tcPr>
            <w:tcW w:w="220" w:type="dxa"/>
            <w:vAlign w:val="bottom"/>
            <w:tcBorders>
              <w:top w:val="single" w:sz="8" w:color="auto"/>
            </w:tcBorders>
            <w:shd w:val="clear" w:color="auto" w:fill="98B0CF"/>
          </w:tcPr>
          <w:p>
            <w:pPr>
              <w:spacing w:after="0"/>
              <w:rPr>
                <w:sz w:val="12"/>
                <w:szCs w:val="12"/>
                <w:color w:val="auto"/>
              </w:rPr>
            </w:pPr>
          </w:p>
        </w:tc>
        <w:tc>
          <w:tcPr>
            <w:tcW w:w="1040" w:type="dxa"/>
            <w:vAlign w:val="bottom"/>
            <w:tcBorders>
              <w:top w:val="single" w:sz="8" w:color="auto"/>
            </w:tcBorders>
            <w:shd w:val="clear" w:color="auto" w:fill="98B0CF"/>
          </w:tcPr>
          <w:p>
            <w:pPr>
              <w:jc w:val="right"/>
              <w:ind w:right="281"/>
              <w:spacing w:after="0" w:line="149" w:lineRule="exact"/>
              <w:rPr>
                <w:sz w:val="20"/>
                <w:szCs w:val="20"/>
                <w:color w:val="auto"/>
              </w:rPr>
            </w:pPr>
            <w:r>
              <w:rPr>
                <w:rFonts w:ascii="Arial" w:cs="Arial" w:eastAsia="Arial" w:hAnsi="Arial"/>
                <w:sz w:val="14"/>
                <w:szCs w:val="14"/>
                <w:b w:val="1"/>
                <w:bCs w:val="1"/>
                <w:color w:val="auto"/>
              </w:rPr>
              <w:t>Southern</w:t>
            </w:r>
          </w:p>
        </w:tc>
        <w:tc>
          <w:tcPr>
            <w:tcW w:w="220" w:type="dxa"/>
            <w:vAlign w:val="bottom"/>
            <w:tcBorders>
              <w:top w:val="single" w:sz="8" w:color="auto"/>
            </w:tcBorders>
            <w:shd w:val="clear" w:color="auto" w:fill="98B0CF"/>
          </w:tcPr>
          <w:p>
            <w:pPr>
              <w:spacing w:after="0"/>
              <w:rPr>
                <w:sz w:val="12"/>
                <w:szCs w:val="12"/>
                <w:color w:val="auto"/>
              </w:rPr>
            </w:pPr>
          </w:p>
        </w:tc>
        <w:tc>
          <w:tcPr>
            <w:tcW w:w="1020" w:type="dxa"/>
            <w:vAlign w:val="bottom"/>
            <w:tcBorders>
              <w:top w:val="single" w:sz="8" w:color="auto"/>
            </w:tcBorders>
            <w:shd w:val="clear" w:color="auto" w:fill="98B0CF"/>
          </w:tcPr>
          <w:p>
            <w:pPr>
              <w:jc w:val="right"/>
              <w:ind w:right="281"/>
              <w:spacing w:after="0" w:line="149" w:lineRule="exact"/>
              <w:rPr>
                <w:sz w:val="20"/>
                <w:szCs w:val="20"/>
                <w:color w:val="auto"/>
              </w:rPr>
            </w:pPr>
            <w:r>
              <w:rPr>
                <w:rFonts w:ascii="Arial" w:cs="Arial" w:eastAsia="Arial" w:hAnsi="Arial"/>
                <w:sz w:val="14"/>
                <w:szCs w:val="14"/>
                <w:b w:val="1"/>
                <w:bCs w:val="1"/>
                <w:color w:val="auto"/>
              </w:rPr>
              <w:t>Northern</w:t>
            </w:r>
          </w:p>
        </w:tc>
        <w:tc>
          <w:tcPr>
            <w:tcW w:w="280" w:type="dxa"/>
            <w:vAlign w:val="bottom"/>
            <w:tcBorders>
              <w:top w:val="single" w:sz="8" w:color="auto"/>
            </w:tcBorders>
            <w:shd w:val="clear" w:color="auto" w:fill="98B0CF"/>
          </w:tcPr>
          <w:p>
            <w:pPr>
              <w:spacing w:after="0"/>
              <w:rPr>
                <w:sz w:val="12"/>
                <w:szCs w:val="12"/>
                <w:color w:val="auto"/>
              </w:rPr>
            </w:pPr>
          </w:p>
        </w:tc>
        <w:tc>
          <w:tcPr>
            <w:tcW w:w="940" w:type="dxa"/>
            <w:vAlign w:val="bottom"/>
            <w:tcBorders>
              <w:top w:val="single" w:sz="8" w:color="auto"/>
            </w:tcBorders>
            <w:shd w:val="clear" w:color="auto" w:fill="98B0CF"/>
          </w:tcPr>
          <w:p>
            <w:pPr>
              <w:spacing w:after="0"/>
              <w:rPr>
                <w:sz w:val="12"/>
                <w:szCs w:val="12"/>
                <w:color w:val="auto"/>
              </w:rPr>
            </w:pPr>
          </w:p>
        </w:tc>
        <w:tc>
          <w:tcPr>
            <w:tcW w:w="260" w:type="dxa"/>
            <w:vAlign w:val="bottom"/>
            <w:tcBorders>
              <w:top w:val="single" w:sz="8" w:color="auto"/>
            </w:tcBorders>
            <w:shd w:val="clear" w:color="auto" w:fill="98B0CF"/>
          </w:tcPr>
          <w:p>
            <w:pPr>
              <w:spacing w:after="0"/>
              <w:rPr>
                <w:sz w:val="12"/>
                <w:szCs w:val="12"/>
                <w:color w:val="auto"/>
              </w:rPr>
            </w:pPr>
          </w:p>
        </w:tc>
        <w:tc>
          <w:tcPr>
            <w:tcW w:w="1000" w:type="dxa"/>
            <w:vAlign w:val="bottom"/>
            <w:tcBorders>
              <w:top w:val="single" w:sz="8" w:color="auto"/>
            </w:tcBorders>
            <w:shd w:val="clear" w:color="auto" w:fill="98B0CF"/>
          </w:tcPr>
          <w:p>
            <w:pPr>
              <w:spacing w:after="0"/>
              <w:rPr>
                <w:sz w:val="12"/>
                <w:szCs w:val="12"/>
                <w:color w:val="auto"/>
              </w:rPr>
            </w:pPr>
          </w:p>
        </w:tc>
        <w:tc>
          <w:tcPr>
            <w:tcW w:w="340" w:type="dxa"/>
            <w:vAlign w:val="bottom"/>
            <w:tcBorders>
              <w:top w:val="single" w:sz="8" w:color="auto"/>
            </w:tcBorders>
            <w:shd w:val="clear" w:color="auto" w:fill="98B0CF"/>
          </w:tcPr>
          <w:p>
            <w:pPr>
              <w:spacing w:after="0"/>
              <w:rPr>
                <w:sz w:val="12"/>
                <w:szCs w:val="12"/>
                <w:color w:val="auto"/>
              </w:rPr>
            </w:pPr>
          </w:p>
        </w:tc>
        <w:tc>
          <w:tcPr>
            <w:tcW w:w="980" w:type="dxa"/>
            <w:vAlign w:val="bottom"/>
            <w:tcBorders>
              <w:top w:val="single" w:sz="8" w:color="auto"/>
            </w:tcBorders>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shd w:val="clear" w:color="auto" w:fill="98B0CF"/>
          </w:tcPr>
          <w:p>
            <w:pPr>
              <w:spacing w:after="0"/>
              <w:rPr>
                <w:sz w:val="16"/>
                <w:szCs w:val="16"/>
                <w:color w:val="auto"/>
              </w:rPr>
            </w:pPr>
          </w:p>
        </w:tc>
        <w:tc>
          <w:tcPr>
            <w:tcW w:w="920" w:type="dxa"/>
            <w:vAlign w:val="bottom"/>
            <w:tcBorders>
              <w:bottom w:val="single" w:sz="8" w:color="auto"/>
            </w:tcBorders>
            <w:shd w:val="clear" w:color="auto" w:fill="98B0CF"/>
          </w:tcPr>
          <w:p>
            <w:pPr>
              <w:spacing w:after="0"/>
              <w:rPr>
                <w:sz w:val="16"/>
                <w:szCs w:val="16"/>
                <w:color w:val="auto"/>
              </w:rPr>
            </w:pPr>
          </w:p>
        </w:tc>
        <w:tc>
          <w:tcPr>
            <w:tcW w:w="1060" w:type="dxa"/>
            <w:vAlign w:val="bottom"/>
            <w:tcBorders>
              <w:bottom w:val="single" w:sz="8" w:color="auto"/>
            </w:tcBorders>
            <w:vMerge w:val="continue"/>
            <w:shd w:val="clear" w:color="auto" w:fill="98B0CF"/>
          </w:tcPr>
          <w:p>
            <w:pPr>
              <w:spacing w:after="0"/>
              <w:rPr>
                <w:sz w:val="16"/>
                <w:szCs w:val="16"/>
                <w:color w:val="auto"/>
              </w:rPr>
            </w:pPr>
          </w:p>
        </w:tc>
        <w:tc>
          <w:tcPr>
            <w:tcW w:w="220" w:type="dxa"/>
            <w:vAlign w:val="bottom"/>
            <w:tcBorders>
              <w:bottom w:val="single" w:sz="8" w:color="auto"/>
            </w:tcBorders>
            <w:shd w:val="clear" w:color="auto" w:fill="98B0CF"/>
          </w:tcPr>
          <w:p>
            <w:pPr>
              <w:spacing w:after="0"/>
              <w:rPr>
                <w:sz w:val="16"/>
                <w:szCs w:val="16"/>
                <w:color w:val="auto"/>
              </w:rPr>
            </w:pPr>
          </w:p>
        </w:tc>
        <w:tc>
          <w:tcPr>
            <w:tcW w:w="1040" w:type="dxa"/>
            <w:vAlign w:val="bottom"/>
            <w:tcBorders>
              <w:bottom w:val="single" w:sz="8" w:color="auto"/>
            </w:tcBorders>
            <w:shd w:val="clear" w:color="auto" w:fill="98B0CF"/>
          </w:tcPr>
          <w:p>
            <w:pPr>
              <w:jc w:val="right"/>
              <w:ind w:right="281"/>
              <w:spacing w:after="0" w:line="189" w:lineRule="exact"/>
              <w:rPr>
                <w:sz w:val="20"/>
                <w:szCs w:val="20"/>
                <w:color w:val="auto"/>
              </w:rPr>
            </w:pPr>
            <w:r>
              <w:rPr>
                <w:rFonts w:ascii="Arial" w:cs="Arial" w:eastAsia="Arial" w:hAnsi="Arial"/>
                <w:sz w:val="14"/>
                <w:szCs w:val="14"/>
                <w:b w:val="1"/>
                <w:bCs w:val="1"/>
                <w:color w:val="auto"/>
              </w:rPr>
              <w:t>Europe</w:t>
            </w:r>
            <w:r>
              <w:rPr>
                <w:rFonts w:ascii="Arial" w:cs="Arial" w:eastAsia="Arial" w:hAnsi="Arial"/>
                <w:sz w:val="19"/>
                <w:szCs w:val="19"/>
                <w:b w:val="1"/>
                <w:bCs w:val="1"/>
                <w:color w:val="auto"/>
                <w:vertAlign w:val="superscript"/>
              </w:rPr>
              <w:t>(b)</w:t>
            </w:r>
          </w:p>
        </w:tc>
        <w:tc>
          <w:tcPr>
            <w:tcW w:w="220" w:type="dxa"/>
            <w:vAlign w:val="bottom"/>
            <w:tcBorders>
              <w:bottom w:val="single" w:sz="8" w:color="auto"/>
            </w:tcBorders>
            <w:shd w:val="clear" w:color="auto" w:fill="98B0CF"/>
          </w:tcPr>
          <w:p>
            <w:pPr>
              <w:spacing w:after="0"/>
              <w:rPr>
                <w:sz w:val="16"/>
                <w:szCs w:val="16"/>
                <w:color w:val="auto"/>
              </w:rPr>
            </w:pPr>
          </w:p>
        </w:tc>
        <w:tc>
          <w:tcPr>
            <w:tcW w:w="1020" w:type="dxa"/>
            <w:vAlign w:val="bottom"/>
            <w:tcBorders>
              <w:bottom w:val="single" w:sz="8" w:color="auto"/>
            </w:tcBorders>
            <w:shd w:val="clear" w:color="auto" w:fill="98B0CF"/>
          </w:tcPr>
          <w:p>
            <w:pPr>
              <w:jc w:val="right"/>
              <w:ind w:right="321"/>
              <w:spacing w:after="0"/>
              <w:rPr>
                <w:sz w:val="20"/>
                <w:szCs w:val="20"/>
                <w:color w:val="auto"/>
              </w:rPr>
            </w:pPr>
            <w:r>
              <w:rPr>
                <w:rFonts w:ascii="Arial" w:cs="Arial" w:eastAsia="Arial" w:hAnsi="Arial"/>
                <w:sz w:val="14"/>
                <w:szCs w:val="14"/>
                <w:b w:val="1"/>
                <w:bCs w:val="1"/>
                <w:color w:val="auto"/>
              </w:rPr>
              <w:t>Europe</w:t>
            </w:r>
          </w:p>
        </w:tc>
        <w:tc>
          <w:tcPr>
            <w:tcW w:w="280" w:type="dxa"/>
            <w:vAlign w:val="bottom"/>
            <w:tcBorders>
              <w:bottom w:val="single" w:sz="8" w:color="auto"/>
            </w:tcBorders>
            <w:shd w:val="clear" w:color="auto" w:fill="98B0CF"/>
          </w:tcPr>
          <w:p>
            <w:pPr>
              <w:spacing w:after="0"/>
              <w:rPr>
                <w:sz w:val="16"/>
                <w:szCs w:val="16"/>
                <w:color w:val="auto"/>
              </w:rPr>
            </w:pPr>
          </w:p>
        </w:tc>
        <w:tc>
          <w:tcPr>
            <w:tcW w:w="940" w:type="dxa"/>
            <w:vAlign w:val="bottom"/>
            <w:tcBorders>
              <w:bottom w:val="single" w:sz="8" w:color="auto"/>
            </w:tcBorders>
            <w:shd w:val="clear" w:color="auto" w:fill="98B0CF"/>
          </w:tcPr>
          <w:p>
            <w:pPr>
              <w:jc w:val="right"/>
              <w:ind w:right="340"/>
              <w:spacing w:after="0"/>
              <w:rPr>
                <w:sz w:val="20"/>
                <w:szCs w:val="20"/>
                <w:color w:val="auto"/>
              </w:rPr>
            </w:pPr>
            <w:r>
              <w:rPr>
                <w:rFonts w:ascii="Arial" w:cs="Arial" w:eastAsia="Arial" w:hAnsi="Arial"/>
                <w:sz w:val="14"/>
                <w:szCs w:val="14"/>
                <w:b w:val="1"/>
                <w:bCs w:val="1"/>
                <w:color w:val="auto"/>
              </w:rPr>
              <w:t>APME</w:t>
            </w:r>
          </w:p>
        </w:tc>
        <w:tc>
          <w:tcPr>
            <w:tcW w:w="260" w:type="dxa"/>
            <w:vAlign w:val="bottom"/>
            <w:tcBorders>
              <w:bottom w:val="single" w:sz="8" w:color="auto"/>
            </w:tcBorders>
            <w:shd w:val="clear" w:color="auto" w:fill="98B0CF"/>
          </w:tcPr>
          <w:p>
            <w:pPr>
              <w:spacing w:after="0"/>
              <w:rPr>
                <w:sz w:val="16"/>
                <w:szCs w:val="16"/>
                <w:color w:val="auto"/>
              </w:rPr>
            </w:pPr>
          </w:p>
        </w:tc>
        <w:tc>
          <w:tcPr>
            <w:tcW w:w="1000" w:type="dxa"/>
            <w:vAlign w:val="bottom"/>
            <w:tcBorders>
              <w:bottom w:val="single" w:sz="8" w:color="auto"/>
            </w:tcBorders>
            <w:shd w:val="clear" w:color="auto" w:fill="98B0CF"/>
          </w:tcPr>
          <w:p>
            <w:pPr>
              <w:ind w:left="40"/>
              <w:spacing w:after="0"/>
              <w:rPr>
                <w:sz w:val="20"/>
                <w:szCs w:val="20"/>
                <w:color w:val="auto"/>
              </w:rPr>
            </w:pPr>
            <w:r>
              <w:rPr>
                <w:rFonts w:ascii="Arial" w:cs="Arial" w:eastAsia="Arial" w:hAnsi="Arial"/>
                <w:sz w:val="14"/>
                <w:szCs w:val="14"/>
                <w:b w:val="1"/>
                <w:bCs w:val="1"/>
                <w:color w:val="auto"/>
              </w:rPr>
              <w:t>Corporate</w:t>
            </w:r>
          </w:p>
        </w:tc>
        <w:tc>
          <w:tcPr>
            <w:tcW w:w="340" w:type="dxa"/>
            <w:vAlign w:val="bottom"/>
            <w:tcBorders>
              <w:bottom w:val="single" w:sz="8" w:color="auto"/>
            </w:tcBorders>
            <w:shd w:val="clear" w:color="auto" w:fill="98B0CF"/>
          </w:tcPr>
          <w:p>
            <w:pPr>
              <w:spacing w:after="0"/>
              <w:rPr>
                <w:sz w:val="16"/>
                <w:szCs w:val="16"/>
                <w:color w:val="auto"/>
              </w:rPr>
            </w:pPr>
          </w:p>
        </w:tc>
        <w:tc>
          <w:tcPr>
            <w:tcW w:w="980" w:type="dxa"/>
            <w:vAlign w:val="bottom"/>
            <w:tcBorders>
              <w:bottom w:val="single" w:sz="8" w:color="auto"/>
            </w:tcBorders>
            <w:shd w:val="clear" w:color="auto" w:fill="98B0CF"/>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960" w:type="dxa"/>
            <w:vAlign w:val="bottom"/>
            <w:shd w:val="clear" w:color="auto" w:fill="E2E8F1"/>
          </w:tcPr>
          <w:p>
            <w:pPr>
              <w:ind w:left="40"/>
              <w:spacing w:after="0" w:line="183" w:lineRule="exact"/>
              <w:rPr>
                <w:sz w:val="20"/>
                <w:szCs w:val="20"/>
                <w:color w:val="auto"/>
              </w:rPr>
            </w:pPr>
            <w:r>
              <w:rPr>
                <w:rFonts w:ascii="Arial" w:cs="Arial" w:eastAsia="Arial" w:hAnsi="Arial"/>
                <w:sz w:val="16"/>
                <w:szCs w:val="16"/>
                <w:color w:val="auto"/>
              </w:rPr>
              <w:t>Balance, December 31, 2025</w:t>
            </w:r>
          </w:p>
        </w:tc>
        <w:tc>
          <w:tcPr>
            <w:tcW w:w="9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2.7</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8.0</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24.2</w:t>
            </w:r>
          </w:p>
        </w:tc>
        <w:tc>
          <w:tcPr>
            <w:tcW w:w="28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40" w:type="dxa"/>
            <w:vAlign w:val="bottom"/>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0.2</w:t>
            </w:r>
          </w:p>
        </w:tc>
        <w:tc>
          <w:tcPr>
            <w:tcW w:w="2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ind w:left="720"/>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189"/>
        </w:trPr>
        <w:tc>
          <w:tcPr>
            <w:tcW w:w="2960" w:type="dxa"/>
            <w:vAlign w:val="bottom"/>
          </w:tcPr>
          <w:p>
            <w:pPr>
              <w:ind w:left="80"/>
              <w:spacing w:after="0"/>
              <w:rPr>
                <w:sz w:val="20"/>
                <w:szCs w:val="20"/>
                <w:color w:val="auto"/>
              </w:rPr>
            </w:pPr>
            <w:r>
              <w:rPr>
                <w:rFonts w:ascii="Arial" w:cs="Arial" w:eastAsia="Arial" w:hAnsi="Arial"/>
                <w:sz w:val="16"/>
                <w:szCs w:val="16"/>
                <w:color w:val="auto"/>
              </w:rPr>
              <w:t>Severance costs</w:t>
            </w:r>
          </w:p>
        </w:tc>
        <w:tc>
          <w:tcPr>
            <w:tcW w:w="920" w:type="dxa"/>
            <w:vAlign w:val="bottom"/>
          </w:tcPr>
          <w:p>
            <w:pPr>
              <w:spacing w:after="0"/>
              <w:rPr>
                <w:sz w:val="16"/>
                <w:szCs w:val="16"/>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6.2</w:t>
            </w:r>
          </w:p>
        </w:tc>
        <w:tc>
          <w:tcPr>
            <w:tcW w:w="2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4.0</w:t>
            </w:r>
          </w:p>
        </w:tc>
        <w:tc>
          <w:tcPr>
            <w:tcW w:w="22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16"/>
                <w:szCs w:val="16"/>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0.4</w:t>
            </w:r>
          </w:p>
        </w:tc>
        <w:tc>
          <w:tcPr>
            <w:tcW w:w="260" w:type="dxa"/>
            <w:vAlign w:val="bottom"/>
          </w:tcPr>
          <w:p>
            <w:pPr>
              <w:spacing w:after="0"/>
              <w:rPr>
                <w:sz w:val="16"/>
                <w:szCs w:val="16"/>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980" w:type="dxa"/>
            <w:vAlign w:val="bottom"/>
          </w:tcPr>
          <w:p>
            <w:pPr>
              <w:jc w:val="right"/>
              <w:ind w:right="6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189"/>
        </w:trPr>
        <w:tc>
          <w:tcPr>
            <w:tcW w:w="2960" w:type="dxa"/>
            <w:vAlign w:val="bottom"/>
            <w:shd w:val="clear" w:color="auto" w:fill="E2E8F1"/>
          </w:tcPr>
          <w:p>
            <w:pPr>
              <w:ind w:left="80"/>
              <w:spacing w:after="0" w:line="189" w:lineRule="exact"/>
              <w:rPr>
                <w:sz w:val="20"/>
                <w:szCs w:val="20"/>
                <w:color w:val="auto"/>
              </w:rPr>
            </w:pPr>
            <w:r>
              <w:rPr>
                <w:rFonts w:ascii="Arial" w:cs="Arial" w:eastAsia="Arial" w:hAnsi="Arial"/>
                <w:sz w:val="16"/>
                <w:szCs w:val="16"/>
                <w:color w:val="auto"/>
              </w:rPr>
              <w:t>Lease costs</w:t>
            </w:r>
            <w:r>
              <w:rPr>
                <w:rFonts w:ascii="Arial" w:cs="Arial" w:eastAsia="Arial" w:hAnsi="Arial"/>
                <w:sz w:val="21"/>
                <w:szCs w:val="21"/>
                <w:color w:val="auto"/>
                <w:vertAlign w:val="superscript"/>
              </w:rPr>
              <w:t>(c)</w:t>
            </w:r>
          </w:p>
        </w:tc>
        <w:tc>
          <w:tcPr>
            <w:tcW w:w="920" w:type="dxa"/>
            <w:vAlign w:val="bottom"/>
            <w:shd w:val="clear" w:color="auto" w:fill="E2E8F1"/>
          </w:tcPr>
          <w:p>
            <w:pPr>
              <w:spacing w:after="0"/>
              <w:rPr>
                <w:sz w:val="16"/>
                <w:szCs w:val="16"/>
                <w:color w:val="auto"/>
              </w:rPr>
            </w:pPr>
          </w:p>
        </w:tc>
        <w:tc>
          <w:tcPr>
            <w:tcW w:w="1060" w:type="dxa"/>
            <w:vAlign w:val="bottom"/>
            <w:shd w:val="clear" w:color="auto" w:fill="E2E8F1"/>
          </w:tcPr>
          <w:p>
            <w:pPr>
              <w:jc w:val="right"/>
              <w:ind w:right="80"/>
              <w:spacing w:after="0"/>
              <w:rPr>
                <w:sz w:val="20"/>
                <w:szCs w:val="20"/>
                <w:color w:val="auto"/>
              </w:rPr>
            </w:pPr>
            <w:r>
              <w:rPr>
                <w:rFonts w:ascii="Arial" w:cs="Arial" w:eastAsia="Arial" w:hAnsi="Arial"/>
                <w:sz w:val="16"/>
                <w:szCs w:val="16"/>
                <w:color w:val="auto"/>
              </w:rPr>
              <w:t>0.5</w:t>
            </w:r>
          </w:p>
        </w:tc>
        <w:tc>
          <w:tcPr>
            <w:tcW w:w="220" w:type="dxa"/>
            <w:vAlign w:val="bottom"/>
            <w:shd w:val="clear" w:color="auto" w:fill="E2E8F1"/>
          </w:tcPr>
          <w:p>
            <w:pPr>
              <w:spacing w:after="0"/>
              <w:rPr>
                <w:sz w:val="16"/>
                <w:szCs w:val="16"/>
                <w:color w:val="auto"/>
              </w:rPr>
            </w:pPr>
          </w:p>
        </w:tc>
        <w:tc>
          <w:tcPr>
            <w:tcW w:w="1040" w:type="dxa"/>
            <w:vAlign w:val="bottom"/>
            <w:shd w:val="clear" w:color="auto" w:fill="E2E8F1"/>
          </w:tcPr>
          <w:p>
            <w:pPr>
              <w:jc w:val="right"/>
              <w:ind w:right="81"/>
              <w:spacing w:after="0"/>
              <w:rPr>
                <w:sz w:val="20"/>
                <w:szCs w:val="20"/>
                <w:color w:val="auto"/>
              </w:rPr>
            </w:pPr>
            <w:r>
              <w:rPr>
                <w:rFonts w:ascii="Arial" w:cs="Arial" w:eastAsia="Arial" w:hAnsi="Arial"/>
                <w:sz w:val="16"/>
                <w:szCs w:val="16"/>
                <w:color w:val="auto"/>
              </w:rPr>
              <w:t>—</w:t>
            </w:r>
          </w:p>
        </w:tc>
        <w:tc>
          <w:tcPr>
            <w:tcW w:w="220" w:type="dxa"/>
            <w:vAlign w:val="bottom"/>
            <w:shd w:val="clear" w:color="auto" w:fill="E2E8F1"/>
          </w:tcPr>
          <w:p>
            <w:pPr>
              <w:spacing w:after="0"/>
              <w:rPr>
                <w:sz w:val="16"/>
                <w:szCs w:val="16"/>
                <w:color w:val="auto"/>
              </w:rPr>
            </w:pPr>
          </w:p>
        </w:tc>
        <w:tc>
          <w:tcPr>
            <w:tcW w:w="1020" w:type="dxa"/>
            <w:vAlign w:val="bottom"/>
            <w:shd w:val="clear" w:color="auto" w:fill="E2E8F1"/>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shd w:val="clear" w:color="auto" w:fill="E2E8F1"/>
          </w:tcPr>
          <w:p>
            <w:pPr>
              <w:spacing w:after="0"/>
              <w:rPr>
                <w:sz w:val="16"/>
                <w:szCs w:val="16"/>
                <w:color w:val="auto"/>
              </w:rPr>
            </w:pPr>
          </w:p>
        </w:tc>
        <w:tc>
          <w:tcPr>
            <w:tcW w:w="940" w:type="dxa"/>
            <w:vAlign w:val="bottom"/>
            <w:shd w:val="clear" w:color="auto" w:fill="E2E8F1"/>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E2E8F1"/>
          </w:tcPr>
          <w:p>
            <w:pPr>
              <w:spacing w:after="0"/>
              <w:rPr>
                <w:sz w:val="16"/>
                <w:szCs w:val="16"/>
                <w:color w:val="auto"/>
              </w:rPr>
            </w:pPr>
          </w:p>
        </w:tc>
        <w:tc>
          <w:tcPr>
            <w:tcW w:w="1000" w:type="dxa"/>
            <w:vAlign w:val="bottom"/>
            <w:shd w:val="clear" w:color="auto" w:fill="E2E8F1"/>
          </w:tcPr>
          <w:p>
            <w:pPr>
              <w:ind w:left="720"/>
              <w:spacing w:after="0"/>
              <w:rPr>
                <w:sz w:val="20"/>
                <w:szCs w:val="20"/>
                <w:color w:val="auto"/>
              </w:rPr>
            </w:pPr>
            <w:r>
              <w:rPr>
                <w:rFonts w:ascii="Arial" w:cs="Arial" w:eastAsia="Arial" w:hAnsi="Arial"/>
                <w:sz w:val="16"/>
                <w:szCs w:val="16"/>
                <w:color w:val="auto"/>
              </w:rPr>
              <w:t>—</w:t>
            </w:r>
          </w:p>
        </w:tc>
        <w:tc>
          <w:tcPr>
            <w:tcW w:w="340" w:type="dxa"/>
            <w:vAlign w:val="bottom"/>
            <w:shd w:val="clear" w:color="auto" w:fill="E2E8F1"/>
          </w:tcPr>
          <w:p>
            <w:pPr>
              <w:spacing w:after="0"/>
              <w:rPr>
                <w:sz w:val="16"/>
                <w:szCs w:val="16"/>
                <w:color w:val="auto"/>
              </w:rPr>
            </w:pPr>
          </w:p>
        </w:tc>
        <w:tc>
          <w:tcPr>
            <w:tcW w:w="980" w:type="dxa"/>
            <w:vAlign w:val="bottom"/>
            <w:shd w:val="clear" w:color="auto" w:fill="E2E8F1"/>
          </w:tcPr>
          <w:p>
            <w:pPr>
              <w:jc w:val="right"/>
              <w:ind w:right="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9"/>
        </w:trPr>
        <w:tc>
          <w:tcPr>
            <w:tcW w:w="2960" w:type="dxa"/>
            <w:vAlign w:val="bottom"/>
          </w:tcPr>
          <w:p>
            <w:pPr>
              <w:ind w:left="80"/>
              <w:spacing w:after="0"/>
              <w:rPr>
                <w:sz w:val="20"/>
                <w:szCs w:val="20"/>
                <w:color w:val="auto"/>
              </w:rPr>
            </w:pPr>
            <w:r>
              <w:rPr>
                <w:rFonts w:ascii="Arial" w:cs="Arial" w:eastAsia="Arial" w:hAnsi="Arial"/>
                <w:sz w:val="16"/>
                <w:szCs w:val="16"/>
                <w:color w:val="auto"/>
              </w:rPr>
              <w:t>Non-cash charges</w:t>
            </w:r>
          </w:p>
        </w:tc>
        <w:tc>
          <w:tcPr>
            <w:tcW w:w="9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spacing w:after="0"/>
              <w:rPr>
                <w:sz w:val="16"/>
                <w:szCs w:val="16"/>
                <w:color w:val="auto"/>
              </w:rPr>
            </w:pPr>
          </w:p>
        </w:tc>
        <w:tc>
          <w:tcPr>
            <w:tcW w:w="10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9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000" w:type="dxa"/>
            <w:vAlign w:val="bottom"/>
          </w:tcPr>
          <w:p>
            <w:pPr>
              <w:ind w:left="7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189"/>
        </w:trPr>
        <w:tc>
          <w:tcPr>
            <w:tcW w:w="296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6"/>
                <w:szCs w:val="16"/>
                <w:color w:val="auto"/>
              </w:rPr>
              <w:t>Costs paid</w:t>
            </w:r>
          </w:p>
        </w:tc>
        <w:tc>
          <w:tcPr>
            <w:tcW w:w="920" w:type="dxa"/>
            <w:vAlign w:val="bottom"/>
            <w:tcBorders>
              <w:bottom w:val="single" w:sz="8" w:color="auto"/>
            </w:tcBorders>
            <w:shd w:val="clear" w:color="auto" w:fill="E2E8F1"/>
          </w:tcPr>
          <w:p>
            <w:pPr>
              <w:spacing w:after="0"/>
              <w:rPr>
                <w:sz w:val="16"/>
                <w:szCs w:val="16"/>
                <w:color w:val="auto"/>
              </w:rPr>
            </w:pPr>
          </w:p>
        </w:tc>
        <w:tc>
          <w:tcPr>
            <w:tcW w:w="10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(3.4)</w:t>
            </w:r>
          </w:p>
        </w:tc>
        <w:tc>
          <w:tcPr>
            <w:tcW w:w="220" w:type="dxa"/>
            <w:vAlign w:val="bottom"/>
            <w:tcBorders>
              <w:bottom w:val="single" w:sz="8" w:color="auto"/>
            </w:tcBorders>
            <w:shd w:val="clear" w:color="auto" w:fill="E2E8F1"/>
          </w:tcPr>
          <w:p>
            <w:pPr>
              <w:spacing w:after="0"/>
              <w:rPr>
                <w:sz w:val="16"/>
                <w:szCs w:val="16"/>
                <w:color w:val="auto"/>
              </w:rPr>
            </w:pPr>
          </w:p>
        </w:tc>
        <w:tc>
          <w:tcPr>
            <w:tcW w:w="1040" w:type="dxa"/>
            <w:vAlign w:val="bottom"/>
            <w:tcBorders>
              <w:bottom w:val="single" w:sz="8" w:color="auto"/>
            </w:tcBorders>
            <w:shd w:val="clear" w:color="auto" w:fill="E2E8F1"/>
          </w:tcPr>
          <w:p>
            <w:pPr>
              <w:jc w:val="right"/>
              <w:ind w:right="1"/>
              <w:spacing w:after="0"/>
              <w:rPr>
                <w:sz w:val="20"/>
                <w:szCs w:val="20"/>
                <w:color w:val="auto"/>
              </w:rPr>
            </w:pPr>
            <w:r>
              <w:rPr>
                <w:rFonts w:ascii="Arial" w:cs="Arial" w:eastAsia="Arial" w:hAnsi="Arial"/>
                <w:sz w:val="16"/>
                <w:szCs w:val="16"/>
                <w:color w:val="auto"/>
              </w:rPr>
              <w:t>(5.3)</w:t>
            </w:r>
          </w:p>
        </w:tc>
        <w:tc>
          <w:tcPr>
            <w:tcW w:w="22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1"/>
              <w:spacing w:after="0"/>
              <w:rPr>
                <w:sz w:val="20"/>
                <w:szCs w:val="20"/>
                <w:color w:val="auto"/>
              </w:rPr>
            </w:pPr>
            <w:r>
              <w:rPr>
                <w:rFonts w:ascii="Arial" w:cs="Arial" w:eastAsia="Arial" w:hAnsi="Arial"/>
                <w:sz w:val="16"/>
                <w:szCs w:val="16"/>
                <w:color w:val="auto"/>
              </w:rPr>
              <w:t>(9.1)</w:t>
            </w:r>
          </w:p>
        </w:tc>
        <w:tc>
          <w:tcPr>
            <w:tcW w:w="280" w:type="dxa"/>
            <w:vAlign w:val="bottom"/>
            <w:tcBorders>
              <w:bottom w:val="single" w:sz="8" w:color="auto"/>
            </w:tcBorders>
            <w:shd w:val="clear" w:color="auto" w:fill="E2E8F1"/>
          </w:tcPr>
          <w:p>
            <w:pPr>
              <w:spacing w:after="0"/>
              <w:rPr>
                <w:sz w:val="16"/>
                <w:szCs w:val="16"/>
                <w:color w:val="auto"/>
              </w:rPr>
            </w:pPr>
          </w:p>
        </w:tc>
        <w:tc>
          <w:tcPr>
            <w:tcW w:w="94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ind w:left="7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83"/>
        </w:trPr>
        <w:tc>
          <w:tcPr>
            <w:tcW w:w="2960" w:type="dxa"/>
            <w:vAlign w:val="bottom"/>
            <w:tcBorders>
              <w:bottom w:val="single" w:sz="8" w:color="auto"/>
            </w:tcBorders>
          </w:tcPr>
          <w:p>
            <w:pPr>
              <w:ind w:left="40"/>
              <w:spacing w:after="0" w:line="183" w:lineRule="exact"/>
              <w:rPr>
                <w:sz w:val="20"/>
                <w:szCs w:val="20"/>
                <w:color w:val="auto"/>
              </w:rPr>
            </w:pPr>
            <w:r>
              <w:rPr>
                <w:rFonts w:ascii="Arial" w:cs="Arial" w:eastAsia="Arial" w:hAnsi="Arial"/>
                <w:sz w:val="16"/>
                <w:szCs w:val="16"/>
                <w:color w:val="auto"/>
              </w:rPr>
              <w:t>Balance, March 31, 2026</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80"/>
              <w:spacing w:after="0" w:line="183" w:lineRule="exact"/>
              <w:rPr>
                <w:sz w:val="20"/>
                <w:szCs w:val="20"/>
                <w:color w:val="auto"/>
              </w:rPr>
            </w:pPr>
            <w:r>
              <w:rPr>
                <w:rFonts w:ascii="Arial" w:cs="Arial" w:eastAsia="Arial" w:hAnsi="Arial"/>
                <w:sz w:val="16"/>
                <w:szCs w:val="16"/>
                <w:color w:val="auto"/>
              </w:rPr>
              <w:t>5.5</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6.7</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19.9</w:t>
            </w:r>
          </w:p>
        </w:tc>
        <w:tc>
          <w:tcPr>
            <w:tcW w:w="28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0.6</w:t>
            </w:r>
          </w:p>
        </w:tc>
        <w:tc>
          <w:tcPr>
            <w:tcW w:w="2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ind w:left="720"/>
              <w:spacing w:after="0" w:line="183" w:lineRule="exact"/>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60"/>
              <w:spacing w:after="0" w:line="183" w:lineRule="exact"/>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Balances related to the United States were $0.6 and $4.1 as of December 31, 2025 and March 31, 2026, respectively.</w:t>
      </w:r>
    </w:p>
    <w:p>
      <w:pPr>
        <w:spacing w:after="0" w:line="15"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Balances related to France were $3.1 and $4.4 as of December 31, 2025 and March 31, 2026, respectively. Balances related to Italy were $0.6 as of both December 31, 2025 and March 31, 2026.</w:t>
      </w:r>
    </w:p>
    <w:p>
      <w:pPr>
        <w:ind w:left="520" w:hanging="512"/>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Liabilities related to exited leased facilities are recorded within our short-term and long-term operating lease liabilities within our Consolidated Balance Sheets.</w:t>
      </w:r>
    </w:p>
    <w:p>
      <w:pPr>
        <w:spacing w:after="0" w:line="124"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Income Taxes</w:t>
      </w:r>
    </w:p>
    <w:p>
      <w:pPr>
        <w:spacing w:after="0" w:line="11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recorded income tax expense at an effective rate of 83.8% for the three months ended March 31, 2026, as compared to an effective rate of 66.8% for the three months ended March 31, 2025. The 2026 rate as compared to the 2025 rate was unfavorably impacted by the overall mix of earnings in the quarter. The 83.8% effective tax rate for the three months ended March 31, 2026 was higher than the United States Federal statutory rate of 21% primarily due to the overall mix of earnings, restructuring charges, tax losses in certain countries for which we did not recognize a corresponding tax benefit due to valuation allowances, the French exceptional corporate income tax surcharge, and the French business tax.</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had gross unrecognized tax benefits related to various tax jurisdictions, including interest and penalties, of $41.1 as of March 31, 2026. If recognized, the entire amount would favorably affect the effective tax rate except for $9.9. As of December 31, 2025, we had gross unrecognized tax benefits related to various tax jurisdictions, including interest and penalties, of $41.4.</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conduct business globally in various countries and territories. We are routinely audited by the tax authorities of the various tax jurisdictions in which we operate. Generally, the tax years that could be subject to examination are 2019 through 2026 for our major operations in France, Italy, the United Kingdom and the United States. As of March 31, 2026, we were subject to tax audits in Germany, India, Israel, Mexico, Spain and the United States.</w:t>
      </w:r>
    </w:p>
    <w:p>
      <w:pPr>
        <w:spacing w:after="0" w:line="91" w:lineRule="exact"/>
        <w:rPr>
          <w:sz w:val="20"/>
          <w:szCs w:val="20"/>
          <w:color w:val="auto"/>
        </w:rPr>
      </w:pPr>
    </w:p>
    <w:p>
      <w:pPr>
        <w:ind w:left="380" w:hanging="372"/>
        <w:spacing w:after="0"/>
        <w:tabs>
          <w:tab w:leader="none" w:pos="380" w:val="left"/>
        </w:tabs>
        <w:numPr>
          <w:ilvl w:val="0"/>
          <w:numId w:val="11"/>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Net Earnings Per Share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of net earnings per share - basic and net earnings per share - diluted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40" w:type="dxa"/>
            <w:vAlign w:val="bottom"/>
            <w:tcBorders>
              <w:top w:val="single" w:sz="8" w:color="auto"/>
            </w:tcBorders>
            <w:shd w:val="clear" w:color="auto" w:fill="98B0CF"/>
          </w:tcPr>
          <w:p>
            <w:pPr>
              <w:spacing w:after="0"/>
              <w:rPr>
                <w:sz w:val="15"/>
                <w:szCs w:val="15"/>
                <w:color w:val="auto"/>
              </w:rPr>
            </w:pPr>
          </w:p>
        </w:tc>
        <w:tc>
          <w:tcPr>
            <w:tcW w:w="120" w:type="dxa"/>
            <w:vAlign w:val="bottom"/>
            <w:tcBorders>
              <w:top w:val="single" w:sz="8" w:color="auto"/>
            </w:tcBorders>
            <w:shd w:val="clear" w:color="auto" w:fill="98B0CF"/>
          </w:tcPr>
          <w:p>
            <w:pPr>
              <w:spacing w:after="0"/>
              <w:rPr>
                <w:sz w:val="15"/>
                <w:szCs w:val="15"/>
                <w:color w:val="auto"/>
              </w:rPr>
            </w:pPr>
          </w:p>
        </w:tc>
        <w:tc>
          <w:tcPr>
            <w:tcW w:w="2640" w:type="dxa"/>
            <w:vAlign w:val="bottom"/>
            <w:tcBorders>
              <w:top w:val="single" w:sz="8" w:color="auto"/>
            </w:tcBorders>
            <w:gridSpan w:val="3"/>
            <w:shd w:val="clear" w:color="auto" w:fill="98B0CF"/>
          </w:tcPr>
          <w:p>
            <w:pPr>
              <w:jc w:val="right"/>
              <w:ind w:right="321"/>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Borders>
              <w:top w:val="single" w:sz="8" w:color="auto"/>
            </w:tcBorders>
            <w:shd w:val="clear" w:color="auto" w:fill="98B0CF"/>
          </w:tcPr>
          <w:p>
            <w:pPr>
              <w:spacing w:after="0"/>
              <w:rPr>
                <w:sz w:val="15"/>
                <w:szCs w:val="15"/>
                <w:color w:val="auto"/>
              </w:rPr>
            </w:pPr>
          </w:p>
        </w:tc>
      </w:tr>
      <w:tr>
        <w:trPr>
          <w:trHeight w:val="162"/>
        </w:trPr>
        <w:tc>
          <w:tcPr>
            <w:tcW w:w="7940" w:type="dxa"/>
            <w:vAlign w:val="bottom"/>
            <w:tcBorders>
              <w:bottom w:val="single" w:sz="8" w:color="98B0CF"/>
            </w:tcBorders>
            <w:shd w:val="clear" w:color="auto" w:fill="98B0CF"/>
          </w:tcPr>
          <w:p>
            <w:pPr>
              <w:spacing w:after="0"/>
              <w:rPr>
                <w:sz w:val="14"/>
                <w:szCs w:val="14"/>
                <w:color w:val="auto"/>
              </w:rPr>
            </w:pPr>
          </w:p>
        </w:tc>
        <w:tc>
          <w:tcPr>
            <w:tcW w:w="120" w:type="dxa"/>
            <w:vAlign w:val="bottom"/>
            <w:tcBorders>
              <w:bottom w:val="single" w:sz="8" w:color="98B0CF"/>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spacing w:after="0"/>
              <w:rPr>
                <w:sz w:val="14"/>
                <w:szCs w:val="14"/>
                <w:color w:val="auto"/>
              </w:rPr>
            </w:pPr>
          </w:p>
        </w:tc>
        <w:tc>
          <w:tcPr>
            <w:tcW w:w="1640" w:type="dxa"/>
            <w:vAlign w:val="bottom"/>
            <w:tcBorders>
              <w:bottom w:val="single" w:sz="8" w:color="auto"/>
            </w:tcBorders>
            <w:gridSpan w:val="2"/>
            <w:shd w:val="clear" w:color="auto" w:fill="98B0CF"/>
          </w:tcPr>
          <w:p>
            <w:pPr>
              <w:jc w:val="right"/>
              <w:ind w:right="701"/>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shd w:val="clear" w:color="auto" w:fill="98B0CF"/>
          </w:tcPr>
          <w:p>
            <w:pPr>
              <w:spacing w:after="0"/>
              <w:rPr>
                <w:sz w:val="14"/>
                <w:szCs w:val="14"/>
                <w:color w:val="auto"/>
              </w:rPr>
            </w:pPr>
          </w:p>
        </w:tc>
      </w:tr>
      <w:tr>
        <w:trPr>
          <w:trHeight w:val="155"/>
        </w:trPr>
        <w:tc>
          <w:tcPr>
            <w:tcW w:w="7940" w:type="dxa"/>
            <w:vAlign w:val="bottom"/>
            <w:tcBorders>
              <w:bottom w:val="single" w:sz="8" w:color="auto"/>
            </w:tcBorders>
            <w:shd w:val="clear" w:color="auto" w:fill="98B0CF"/>
          </w:tcPr>
          <w:p>
            <w:pPr>
              <w:spacing w:after="0"/>
              <w:rPr>
                <w:sz w:val="13"/>
                <w:szCs w:val="13"/>
                <w:color w:val="auto"/>
              </w:rPr>
            </w:pPr>
          </w:p>
        </w:tc>
        <w:tc>
          <w:tcPr>
            <w:tcW w:w="120" w:type="dxa"/>
            <w:vAlign w:val="bottom"/>
            <w:tcBorders>
              <w:bottom w:val="single" w:sz="8" w:color="auto"/>
            </w:tcBorders>
            <w:shd w:val="clear" w:color="auto" w:fill="98B0CF"/>
          </w:tcPr>
          <w:p>
            <w:pPr>
              <w:spacing w:after="0"/>
              <w:rPr>
                <w:sz w:val="13"/>
                <w:szCs w:val="13"/>
                <w:color w:val="auto"/>
              </w:rPr>
            </w:pPr>
          </w:p>
        </w:tc>
        <w:tc>
          <w:tcPr>
            <w:tcW w:w="1000" w:type="dxa"/>
            <w:vAlign w:val="bottom"/>
            <w:tcBorders>
              <w:bottom w:val="single" w:sz="8" w:color="auto"/>
            </w:tcBorders>
            <w:shd w:val="clear" w:color="auto" w:fill="98B0CF"/>
          </w:tcPr>
          <w:p>
            <w:pPr>
              <w:jc w:val="right"/>
              <w:ind w:right="67"/>
              <w:spacing w:after="0" w:line="155" w:lineRule="exact"/>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shd w:val="clear" w:color="auto" w:fill="98B0CF"/>
          </w:tcPr>
          <w:p>
            <w:pPr>
              <w:spacing w:after="0"/>
              <w:rPr>
                <w:sz w:val="13"/>
                <w:szCs w:val="13"/>
                <w:color w:val="auto"/>
              </w:rPr>
            </w:pPr>
          </w:p>
        </w:tc>
        <w:tc>
          <w:tcPr>
            <w:tcW w:w="1100" w:type="dxa"/>
            <w:vAlign w:val="bottom"/>
            <w:tcBorders>
              <w:bottom w:val="single" w:sz="8" w:color="auto"/>
            </w:tcBorders>
            <w:shd w:val="clear" w:color="auto" w:fill="98B0CF"/>
          </w:tcPr>
          <w:p>
            <w:pPr>
              <w:jc w:val="right"/>
              <w:ind w:right="41"/>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shd w:val="clear" w:color="auto" w:fill="98B0CF"/>
          </w:tcPr>
          <w:p>
            <w:pPr>
              <w:spacing w:after="0"/>
              <w:rPr>
                <w:sz w:val="13"/>
                <w:szCs w:val="13"/>
                <w:color w:val="auto"/>
              </w:rPr>
            </w:pPr>
          </w:p>
        </w:tc>
      </w:tr>
      <w:tr>
        <w:trPr>
          <w:trHeight w:val="183"/>
        </w:trPr>
        <w:tc>
          <w:tcPr>
            <w:tcW w:w="794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Net earnings available to common shareholders</w:t>
            </w:r>
          </w:p>
        </w:tc>
        <w:tc>
          <w:tcPr>
            <w:tcW w:w="12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2.5</w:t>
            </w:r>
          </w:p>
        </w:tc>
        <w:tc>
          <w:tcPr>
            <w:tcW w:w="1100" w:type="dxa"/>
            <w:vAlign w:val="bottom"/>
            <w:tcBorders>
              <w:bottom w:val="single" w:sz="8" w:color="auto"/>
            </w:tcBorders>
            <w:shd w:val="clear" w:color="auto" w:fill="E2E8F1"/>
          </w:tcPr>
          <w:p>
            <w:pPr>
              <w:jc w:val="right"/>
              <w:ind w:right="821"/>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5.6</w:t>
            </w:r>
          </w:p>
        </w:tc>
      </w:tr>
      <w:tr>
        <w:trPr>
          <w:trHeight w:val="183"/>
        </w:trPr>
        <w:tc>
          <w:tcPr>
            <w:tcW w:w="7940" w:type="dxa"/>
            <w:vAlign w:val="bottom"/>
          </w:tcPr>
          <w:p>
            <w:pPr>
              <w:ind w:left="80"/>
              <w:spacing w:after="0" w:line="183" w:lineRule="exact"/>
              <w:rPr>
                <w:sz w:val="20"/>
                <w:szCs w:val="20"/>
                <w:color w:val="auto"/>
              </w:rPr>
            </w:pPr>
            <w:r>
              <w:rPr>
                <w:rFonts w:ascii="Arial" w:cs="Arial" w:eastAsia="Arial" w:hAnsi="Arial"/>
                <w:sz w:val="16"/>
                <w:szCs w:val="16"/>
                <w:color w:val="auto"/>
              </w:rPr>
              <w:t>Weighted-average common shares outstanding (in millions)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9"/>
        </w:trPr>
        <w:tc>
          <w:tcPr>
            <w:tcW w:w="7940" w:type="dxa"/>
            <w:vAlign w:val="bottom"/>
            <w:shd w:val="clear" w:color="auto" w:fill="E2E8F1"/>
          </w:tcPr>
          <w:p>
            <w:pPr>
              <w:ind w:left="220"/>
              <w:spacing w:after="0"/>
              <w:rPr>
                <w:sz w:val="20"/>
                <w:szCs w:val="20"/>
                <w:color w:val="auto"/>
              </w:rPr>
            </w:pPr>
            <w:r>
              <w:rPr>
                <w:rFonts w:ascii="Arial" w:cs="Arial" w:eastAsia="Arial" w:hAnsi="Arial"/>
                <w:sz w:val="16"/>
                <w:szCs w:val="16"/>
                <w:color w:val="auto"/>
              </w:rPr>
              <w:t>Weighted-average common shares outstanding - basic</w:t>
            </w:r>
          </w:p>
        </w:tc>
        <w:tc>
          <w:tcPr>
            <w:tcW w:w="12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c>
          <w:tcPr>
            <w:tcW w:w="54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46.7</w:t>
            </w:r>
          </w:p>
        </w:tc>
        <w:tc>
          <w:tcPr>
            <w:tcW w:w="1100" w:type="dxa"/>
            <w:vAlign w:val="bottom"/>
            <w:shd w:val="clear" w:color="auto" w:fill="E2E8F1"/>
          </w:tcPr>
          <w:p>
            <w:pPr>
              <w:spacing w:after="0"/>
              <w:rPr>
                <w:sz w:val="16"/>
                <w:szCs w:val="16"/>
                <w:color w:val="auto"/>
              </w:rPr>
            </w:pPr>
          </w:p>
        </w:tc>
        <w:tc>
          <w:tcPr>
            <w:tcW w:w="54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46.8</w:t>
            </w:r>
          </w:p>
        </w:tc>
      </w:tr>
      <w:tr>
        <w:trPr>
          <w:trHeight w:val="189"/>
        </w:trPr>
        <w:tc>
          <w:tcPr>
            <w:tcW w:w="79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Effect of dilutive securities - share-based awards</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0.4</w:t>
            </w:r>
          </w:p>
        </w:tc>
        <w:tc>
          <w:tcPr>
            <w:tcW w:w="1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r>
      <w:tr>
        <w:trPr>
          <w:trHeight w:val="183"/>
        </w:trPr>
        <w:tc>
          <w:tcPr>
            <w:tcW w:w="794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Weighted-average common shares outstanding - diluted</w:t>
            </w:r>
          </w:p>
        </w:tc>
        <w:tc>
          <w:tcPr>
            <w:tcW w:w="120" w:type="dxa"/>
            <w:vAlign w:val="bottom"/>
            <w:tcBorders>
              <w:bottom w:val="single" w:sz="8" w:color="auto"/>
            </w:tcBorders>
            <w:shd w:val="clear" w:color="auto" w:fill="E2E8F1"/>
          </w:tcPr>
          <w:p>
            <w:pPr>
              <w:spacing w:after="0"/>
              <w:rPr>
                <w:sz w:val="15"/>
                <w:szCs w:val="15"/>
                <w:color w:val="auto"/>
              </w:rPr>
            </w:pPr>
          </w:p>
        </w:tc>
        <w:tc>
          <w:tcPr>
            <w:tcW w:w="1000" w:type="dxa"/>
            <w:vAlign w:val="bottom"/>
            <w:tcBorders>
              <w:bottom w:val="single" w:sz="8" w:color="auto"/>
            </w:tcBorders>
            <w:shd w:val="clear" w:color="auto" w:fill="E2E8F1"/>
          </w:tcPr>
          <w:p>
            <w:pPr>
              <w:spacing w:after="0"/>
              <w:rPr>
                <w:sz w:val="15"/>
                <w:szCs w:val="15"/>
                <w:color w:val="auto"/>
              </w:rPr>
            </w:pPr>
          </w:p>
        </w:tc>
        <w:tc>
          <w:tcPr>
            <w:tcW w:w="54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47.1</w:t>
            </w:r>
          </w:p>
        </w:tc>
        <w:tc>
          <w:tcPr>
            <w:tcW w:w="1100" w:type="dxa"/>
            <w:vAlign w:val="bottom"/>
            <w:tcBorders>
              <w:bottom w:val="single" w:sz="8" w:color="auto"/>
            </w:tcBorders>
            <w:shd w:val="clear" w:color="auto" w:fill="E2E8F1"/>
          </w:tcPr>
          <w:p>
            <w:pPr>
              <w:spacing w:after="0"/>
              <w:rPr>
                <w:sz w:val="15"/>
                <w:szCs w:val="15"/>
                <w:color w:val="auto"/>
              </w:rPr>
            </w:pPr>
          </w:p>
        </w:tc>
        <w:tc>
          <w:tcPr>
            <w:tcW w:w="54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47.3</w:t>
            </w:r>
          </w:p>
        </w:tc>
      </w:tr>
      <w:tr>
        <w:trPr>
          <w:trHeight w:val="183"/>
        </w:trPr>
        <w:tc>
          <w:tcPr>
            <w:tcW w:w="7940" w:type="dxa"/>
            <w:vAlign w:val="bottom"/>
            <w:tcBorders>
              <w:bottom w:val="single" w:sz="8" w:color="auto"/>
            </w:tcBorders>
          </w:tcPr>
          <w:p>
            <w:pPr>
              <w:ind w:left="80"/>
              <w:spacing w:after="0" w:line="183" w:lineRule="exact"/>
              <w:rPr>
                <w:sz w:val="20"/>
                <w:szCs w:val="20"/>
                <w:color w:val="auto"/>
              </w:rPr>
            </w:pPr>
            <w:r>
              <w:rPr>
                <w:rFonts w:ascii="Arial" w:cs="Arial" w:eastAsia="Arial" w:hAnsi="Arial"/>
                <w:sz w:val="16"/>
                <w:szCs w:val="16"/>
                <w:color w:val="auto"/>
              </w:rPr>
              <w:t>Net earnings per share - basic</w:t>
            </w:r>
          </w:p>
        </w:tc>
        <w:tc>
          <w:tcPr>
            <w:tcW w:w="1120" w:type="dxa"/>
            <w:vAlign w:val="bottom"/>
            <w:tcBorders>
              <w:bottom w:val="single" w:sz="8" w:color="auto"/>
            </w:tcBorders>
            <w:gridSpan w:val="2"/>
          </w:tcPr>
          <w:p>
            <w:pPr>
              <w:jc w:val="right"/>
              <w:ind w:right="847"/>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0.05</w:t>
            </w:r>
          </w:p>
        </w:tc>
        <w:tc>
          <w:tcPr>
            <w:tcW w:w="1100" w:type="dxa"/>
            <w:vAlign w:val="bottom"/>
            <w:tcBorders>
              <w:bottom w:val="single" w:sz="8" w:color="auto"/>
            </w:tcBorders>
          </w:tcPr>
          <w:p>
            <w:pPr>
              <w:jc w:val="right"/>
              <w:ind w:right="821"/>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0.12</w:t>
            </w:r>
          </w:p>
        </w:tc>
      </w:tr>
      <w:tr>
        <w:trPr>
          <w:trHeight w:val="183"/>
        </w:trPr>
        <w:tc>
          <w:tcPr>
            <w:tcW w:w="7940" w:type="dxa"/>
            <w:vAlign w:val="bottom"/>
            <w:tcBorders>
              <w:bottom w:val="single" w:sz="8" w:color="auto"/>
            </w:tcBorders>
            <w:shd w:val="clear" w:color="auto" w:fill="E2E8F1"/>
          </w:tcPr>
          <w:p>
            <w:pPr>
              <w:ind w:left="80"/>
              <w:spacing w:after="0" w:line="183" w:lineRule="exact"/>
              <w:rPr>
                <w:sz w:val="20"/>
                <w:szCs w:val="20"/>
                <w:color w:val="auto"/>
              </w:rPr>
            </w:pPr>
            <w:r>
              <w:rPr>
                <w:rFonts w:ascii="Arial" w:cs="Arial" w:eastAsia="Arial" w:hAnsi="Arial"/>
                <w:sz w:val="16"/>
                <w:szCs w:val="16"/>
                <w:color w:val="auto"/>
              </w:rPr>
              <w:t>Net earnings per share - diluted</w:t>
            </w:r>
          </w:p>
        </w:tc>
        <w:tc>
          <w:tcPr>
            <w:tcW w:w="1120" w:type="dxa"/>
            <w:vAlign w:val="bottom"/>
            <w:tcBorders>
              <w:bottom w:val="single" w:sz="8" w:color="auto"/>
            </w:tcBorders>
            <w:gridSpan w:val="2"/>
            <w:shd w:val="clear" w:color="auto" w:fill="E2E8F1"/>
          </w:tcPr>
          <w:p>
            <w:pPr>
              <w:jc w:val="right"/>
              <w:ind w:right="847"/>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0.05</w:t>
            </w:r>
          </w:p>
        </w:tc>
        <w:tc>
          <w:tcPr>
            <w:tcW w:w="1100" w:type="dxa"/>
            <w:vAlign w:val="bottom"/>
            <w:tcBorders>
              <w:bottom w:val="single" w:sz="8" w:color="auto"/>
            </w:tcBorders>
            <w:shd w:val="clear" w:color="auto" w:fill="E2E8F1"/>
          </w:tcPr>
          <w:p>
            <w:pPr>
              <w:jc w:val="right"/>
              <w:ind w:right="821"/>
              <w:spacing w:after="0" w:line="183"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0.12</w:t>
            </w:r>
          </w:p>
        </w:tc>
      </w:tr>
    </w:tbl>
    <w:p>
      <w:pPr>
        <w:spacing w:after="0" w:line="10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There were 0.6 million and 0.7 million share-based awards excluded from the calculation of net earnings per share - diluted for the three months ended March 31, 2026 and 2025, respectively, because their impact was anti-dilutive.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Goodwill and Other Intangible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We have goodwill, finite-lived intangible assets and indefinite-lived intangible assets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00" w:type="dxa"/>
            <w:vAlign w:val="bottom"/>
            <w:tcBorders>
              <w:top w:val="single" w:sz="8" w:color="auto"/>
              <w:bottom w:val="single" w:sz="8" w:color="98B0CF"/>
            </w:tcBorders>
            <w:shd w:val="clear" w:color="auto" w:fill="98B0CF"/>
          </w:tcPr>
          <w:p>
            <w:pPr>
              <w:spacing w:after="0"/>
              <w:rPr>
                <w:sz w:val="15"/>
                <w:szCs w:val="15"/>
                <w:color w:val="auto"/>
              </w:rPr>
            </w:pPr>
          </w:p>
        </w:tc>
        <w:tc>
          <w:tcPr>
            <w:tcW w:w="140" w:type="dxa"/>
            <w:vAlign w:val="bottom"/>
            <w:tcBorders>
              <w:top w:val="single" w:sz="8" w:color="auto"/>
              <w:bottom w:val="single" w:sz="8" w:color="98B0CF"/>
            </w:tcBorders>
            <w:shd w:val="clear" w:color="auto" w:fill="98B0CF"/>
          </w:tcPr>
          <w:p>
            <w:pPr>
              <w:spacing w:after="0"/>
              <w:rPr>
                <w:sz w:val="15"/>
                <w:szCs w:val="15"/>
                <w:color w:val="auto"/>
              </w:rPr>
            </w:pPr>
          </w:p>
        </w:tc>
        <w:tc>
          <w:tcPr>
            <w:tcW w:w="240" w:type="dxa"/>
            <w:vAlign w:val="bottom"/>
            <w:tcBorders>
              <w:top w:val="single" w:sz="8" w:color="auto"/>
              <w:bottom w:val="single" w:sz="8" w:color="auto"/>
            </w:tcBorders>
            <w:shd w:val="clear" w:color="auto" w:fill="98B0CF"/>
          </w:tcPr>
          <w:p>
            <w:pPr>
              <w:spacing w:after="0"/>
              <w:rPr>
                <w:sz w:val="15"/>
                <w:szCs w:val="15"/>
                <w:color w:val="auto"/>
              </w:rPr>
            </w:pPr>
          </w:p>
        </w:tc>
        <w:tc>
          <w:tcPr>
            <w:tcW w:w="1080" w:type="dxa"/>
            <w:vAlign w:val="bottom"/>
            <w:tcBorders>
              <w:top w:val="single" w:sz="8" w:color="auto"/>
              <w:bottom w:val="single" w:sz="8" w:color="auto"/>
            </w:tcBorders>
            <w:shd w:val="clear" w:color="auto" w:fill="98B0CF"/>
          </w:tcPr>
          <w:p>
            <w:pPr>
              <w:spacing w:after="0"/>
              <w:rPr>
                <w:sz w:val="15"/>
                <w:szCs w:val="15"/>
                <w:color w:val="auto"/>
              </w:rPr>
            </w:pPr>
          </w:p>
        </w:tc>
        <w:tc>
          <w:tcPr>
            <w:tcW w:w="1460" w:type="dxa"/>
            <w:vAlign w:val="bottom"/>
            <w:tcBorders>
              <w:top w:val="single" w:sz="8" w:color="auto"/>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March 31, 2026</w:t>
            </w:r>
          </w:p>
        </w:tc>
        <w:tc>
          <w:tcPr>
            <w:tcW w:w="420" w:type="dxa"/>
            <w:vAlign w:val="bottom"/>
            <w:tcBorders>
              <w:top w:val="single" w:sz="8" w:color="auto"/>
              <w:bottom w:val="single" w:sz="8" w:color="auto"/>
            </w:tcBorders>
            <w:shd w:val="clear" w:color="auto" w:fill="98B0CF"/>
          </w:tcPr>
          <w:p>
            <w:pPr>
              <w:spacing w:after="0"/>
              <w:rPr>
                <w:sz w:val="15"/>
                <w:szCs w:val="15"/>
                <w:color w:val="auto"/>
              </w:rPr>
            </w:pPr>
          </w:p>
        </w:tc>
        <w:tc>
          <w:tcPr>
            <w:tcW w:w="980" w:type="dxa"/>
            <w:vAlign w:val="bottom"/>
            <w:tcBorders>
              <w:top w:val="single" w:sz="8" w:color="auto"/>
              <w:bottom w:val="single" w:sz="8" w:color="auto"/>
            </w:tcBorders>
            <w:shd w:val="clear" w:color="auto" w:fill="98B0CF"/>
          </w:tcPr>
          <w:p>
            <w:pPr>
              <w:spacing w:after="0"/>
              <w:rPr>
                <w:sz w:val="15"/>
                <w:szCs w:val="15"/>
                <w:color w:val="auto"/>
              </w:rPr>
            </w:pPr>
          </w:p>
        </w:tc>
        <w:tc>
          <w:tcPr>
            <w:tcW w:w="140" w:type="dxa"/>
            <w:vAlign w:val="bottom"/>
            <w:tcBorders>
              <w:top w:val="single" w:sz="8" w:color="auto"/>
              <w:bottom w:val="single" w:sz="8" w:color="98B0CF"/>
            </w:tcBorders>
            <w:shd w:val="clear" w:color="auto" w:fill="98B0CF"/>
          </w:tcPr>
          <w:p>
            <w:pPr>
              <w:spacing w:after="0"/>
              <w:rPr>
                <w:sz w:val="15"/>
                <w:szCs w:val="15"/>
                <w:color w:val="auto"/>
              </w:rPr>
            </w:pPr>
          </w:p>
        </w:tc>
        <w:tc>
          <w:tcPr>
            <w:tcW w:w="240" w:type="dxa"/>
            <w:vAlign w:val="bottom"/>
            <w:tcBorders>
              <w:top w:val="single" w:sz="8" w:color="auto"/>
              <w:bottom w:val="single" w:sz="8" w:color="auto"/>
            </w:tcBorders>
            <w:shd w:val="clear" w:color="auto" w:fill="98B0CF"/>
          </w:tcPr>
          <w:p>
            <w:pPr>
              <w:spacing w:after="0"/>
              <w:rPr>
                <w:sz w:val="15"/>
                <w:szCs w:val="15"/>
                <w:color w:val="auto"/>
              </w:rPr>
            </w:pPr>
          </w:p>
        </w:tc>
        <w:tc>
          <w:tcPr>
            <w:tcW w:w="1020" w:type="dxa"/>
            <w:vAlign w:val="bottom"/>
            <w:tcBorders>
              <w:top w:val="single" w:sz="8" w:color="auto"/>
              <w:bottom w:val="single" w:sz="8" w:color="auto"/>
            </w:tcBorders>
            <w:shd w:val="clear" w:color="auto" w:fill="98B0CF"/>
          </w:tcPr>
          <w:p>
            <w:pPr>
              <w:spacing w:after="0"/>
              <w:rPr>
                <w:sz w:val="15"/>
                <w:szCs w:val="15"/>
                <w:color w:val="auto"/>
              </w:rPr>
            </w:pPr>
          </w:p>
        </w:tc>
        <w:tc>
          <w:tcPr>
            <w:tcW w:w="1460" w:type="dxa"/>
            <w:vAlign w:val="bottom"/>
            <w:tcBorders>
              <w:top w:val="single" w:sz="8" w:color="auto"/>
              <w:bottom w:val="single" w:sz="8" w:color="auto"/>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December 31, 2025</w:t>
            </w:r>
          </w:p>
        </w:tc>
        <w:tc>
          <w:tcPr>
            <w:tcW w:w="360" w:type="dxa"/>
            <w:vAlign w:val="bottom"/>
            <w:tcBorders>
              <w:top w:val="single" w:sz="8" w:color="auto"/>
              <w:bottom w:val="single" w:sz="8" w:color="auto"/>
            </w:tcBorders>
            <w:shd w:val="clear" w:color="auto" w:fill="98B0CF"/>
          </w:tcPr>
          <w:p>
            <w:pPr>
              <w:spacing w:after="0"/>
              <w:rPr>
                <w:sz w:val="15"/>
                <w:szCs w:val="15"/>
                <w:color w:val="auto"/>
              </w:rPr>
            </w:pPr>
          </w:p>
        </w:tc>
        <w:tc>
          <w:tcPr>
            <w:tcW w:w="1000" w:type="dxa"/>
            <w:vAlign w:val="bottom"/>
            <w:tcBorders>
              <w:top w:val="single" w:sz="8" w:color="auto"/>
              <w:bottom w:val="single" w:sz="8" w:color="auto"/>
            </w:tcBorders>
            <w:shd w:val="clear" w:color="auto" w:fill="98B0CF"/>
          </w:tcPr>
          <w:p>
            <w:pPr>
              <w:spacing w:after="0"/>
              <w:rPr>
                <w:sz w:val="15"/>
                <w:szCs w:val="15"/>
                <w:color w:val="auto"/>
              </w:rPr>
            </w:pPr>
          </w:p>
        </w:tc>
      </w:tr>
      <w:tr>
        <w:trPr>
          <w:trHeight w:val="146"/>
        </w:trPr>
        <w:tc>
          <w:tcPr>
            <w:tcW w:w="270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08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200" w:type="dxa"/>
            <w:vAlign w:val="bottom"/>
            <w:shd w:val="clear" w:color="auto" w:fill="98B0CF"/>
          </w:tcPr>
          <w:p>
            <w:pPr>
              <w:jc w:val="center"/>
              <w:ind w:right="181"/>
              <w:spacing w:after="0" w:line="147" w:lineRule="exact"/>
              <w:rPr>
                <w:sz w:val="20"/>
                <w:szCs w:val="20"/>
                <w:color w:val="auto"/>
              </w:rPr>
            </w:pPr>
            <w:r>
              <w:rPr>
                <w:rFonts w:ascii="Arial" w:cs="Arial" w:eastAsia="Arial" w:hAnsi="Arial"/>
                <w:sz w:val="14"/>
                <w:szCs w:val="14"/>
                <w:b w:val="1"/>
                <w:bCs w:val="1"/>
                <w:color w:val="auto"/>
              </w:rPr>
              <w:t>Accumulated</w:t>
            </w:r>
          </w:p>
        </w:tc>
        <w:tc>
          <w:tcPr>
            <w:tcW w:w="420" w:type="dxa"/>
            <w:vAlign w:val="bottom"/>
            <w:shd w:val="clear" w:color="auto" w:fill="98B0CF"/>
          </w:tcPr>
          <w:p>
            <w:pPr>
              <w:spacing w:after="0"/>
              <w:rPr>
                <w:sz w:val="12"/>
                <w:szCs w:val="12"/>
                <w:color w:val="auto"/>
              </w:rPr>
            </w:pPr>
          </w:p>
        </w:tc>
        <w:tc>
          <w:tcPr>
            <w:tcW w:w="980" w:type="dxa"/>
            <w:vAlign w:val="bottom"/>
            <w:shd w:val="clear" w:color="auto" w:fill="98B0CF"/>
          </w:tcPr>
          <w:p>
            <w:pPr>
              <w:spacing w:after="0"/>
              <w:rPr>
                <w:sz w:val="12"/>
                <w:szCs w:val="12"/>
                <w:color w:val="auto"/>
              </w:rPr>
            </w:pPr>
          </w:p>
        </w:tc>
        <w:tc>
          <w:tcPr>
            <w:tcW w:w="140" w:type="dxa"/>
            <w:vAlign w:val="bottom"/>
            <w:shd w:val="clear" w:color="auto" w:fill="98B0CF"/>
          </w:tcPr>
          <w:p>
            <w:pPr>
              <w:spacing w:after="0"/>
              <w:rPr>
                <w:sz w:val="12"/>
                <w:szCs w:val="12"/>
                <w:color w:val="auto"/>
              </w:rPr>
            </w:pPr>
          </w:p>
        </w:tc>
        <w:tc>
          <w:tcPr>
            <w:tcW w:w="240" w:type="dxa"/>
            <w:vAlign w:val="bottom"/>
            <w:shd w:val="clear" w:color="auto" w:fill="98B0CF"/>
          </w:tcPr>
          <w:p>
            <w:pPr>
              <w:spacing w:after="0"/>
              <w:rPr>
                <w:sz w:val="12"/>
                <w:szCs w:val="12"/>
                <w:color w:val="auto"/>
              </w:rPr>
            </w:pPr>
          </w:p>
        </w:tc>
        <w:tc>
          <w:tcPr>
            <w:tcW w:w="1020" w:type="dxa"/>
            <w:vAlign w:val="bottom"/>
            <w:shd w:val="clear" w:color="auto" w:fill="98B0CF"/>
          </w:tcPr>
          <w:p>
            <w:pPr>
              <w:spacing w:after="0"/>
              <w:rPr>
                <w:sz w:val="12"/>
                <w:szCs w:val="12"/>
                <w:color w:val="auto"/>
              </w:rPr>
            </w:pPr>
          </w:p>
        </w:tc>
        <w:tc>
          <w:tcPr>
            <w:tcW w:w="260" w:type="dxa"/>
            <w:vAlign w:val="bottom"/>
            <w:shd w:val="clear" w:color="auto" w:fill="98B0CF"/>
          </w:tcPr>
          <w:p>
            <w:pPr>
              <w:spacing w:after="0"/>
              <w:rPr>
                <w:sz w:val="12"/>
                <w:szCs w:val="12"/>
                <w:color w:val="auto"/>
              </w:rPr>
            </w:pPr>
          </w:p>
        </w:tc>
        <w:tc>
          <w:tcPr>
            <w:tcW w:w="1200" w:type="dxa"/>
            <w:vAlign w:val="bottom"/>
            <w:shd w:val="clear" w:color="auto" w:fill="98B0CF"/>
          </w:tcPr>
          <w:p>
            <w:pPr>
              <w:jc w:val="center"/>
              <w:ind w:right="181"/>
              <w:spacing w:after="0" w:line="147" w:lineRule="exact"/>
              <w:rPr>
                <w:sz w:val="20"/>
                <w:szCs w:val="20"/>
                <w:color w:val="auto"/>
              </w:rPr>
            </w:pPr>
            <w:r>
              <w:rPr>
                <w:rFonts w:ascii="Arial" w:cs="Arial" w:eastAsia="Arial" w:hAnsi="Arial"/>
                <w:sz w:val="14"/>
                <w:szCs w:val="14"/>
                <w:b w:val="1"/>
                <w:bCs w:val="1"/>
                <w:color w:val="auto"/>
              </w:rPr>
              <w:t>Accumulated</w:t>
            </w:r>
          </w:p>
        </w:tc>
        <w:tc>
          <w:tcPr>
            <w:tcW w:w="360" w:type="dxa"/>
            <w:vAlign w:val="bottom"/>
            <w:shd w:val="clear" w:color="auto" w:fill="98B0CF"/>
          </w:tcPr>
          <w:p>
            <w:pPr>
              <w:spacing w:after="0"/>
              <w:rPr>
                <w:sz w:val="12"/>
                <w:szCs w:val="12"/>
                <w:color w:val="auto"/>
              </w:rPr>
            </w:pPr>
          </w:p>
        </w:tc>
        <w:tc>
          <w:tcPr>
            <w:tcW w:w="1000" w:type="dxa"/>
            <w:vAlign w:val="bottom"/>
            <w:shd w:val="clear" w:color="auto" w:fill="98B0CF"/>
          </w:tcPr>
          <w:p>
            <w:pPr>
              <w:spacing w:after="0"/>
              <w:rPr>
                <w:sz w:val="12"/>
                <w:szCs w:val="12"/>
                <w:color w:val="auto"/>
              </w:rPr>
            </w:pPr>
          </w:p>
        </w:tc>
      </w:tr>
      <w:tr>
        <w:trPr>
          <w:trHeight w:val="171"/>
        </w:trPr>
        <w:tc>
          <w:tcPr>
            <w:tcW w:w="2700" w:type="dxa"/>
            <w:vAlign w:val="bottom"/>
            <w:tcBorders>
              <w:bottom w:val="single" w:sz="8" w:color="auto"/>
            </w:tcBorders>
            <w:shd w:val="clear" w:color="auto" w:fill="98B0CF"/>
          </w:tcPr>
          <w:p>
            <w:pPr>
              <w:spacing w:after="0"/>
              <w:rPr>
                <w:sz w:val="14"/>
                <w:szCs w:val="14"/>
                <w:color w:val="auto"/>
              </w:rPr>
            </w:pPr>
          </w:p>
        </w:tc>
        <w:tc>
          <w:tcPr>
            <w:tcW w:w="14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080" w:type="dxa"/>
            <w:vAlign w:val="bottom"/>
            <w:tcBorders>
              <w:bottom w:val="single" w:sz="8" w:color="auto"/>
            </w:tcBorders>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shd w:val="clear" w:color="auto" w:fill="98B0CF"/>
          </w:tcPr>
          <w:p>
            <w:pPr>
              <w:spacing w:after="0"/>
              <w:rPr>
                <w:sz w:val="14"/>
                <w:szCs w:val="14"/>
                <w:color w:val="auto"/>
              </w:rPr>
            </w:pPr>
          </w:p>
        </w:tc>
        <w:tc>
          <w:tcPr>
            <w:tcW w:w="1200" w:type="dxa"/>
            <w:vAlign w:val="bottom"/>
            <w:tcBorders>
              <w:bottom w:val="single" w:sz="8" w:color="auto"/>
            </w:tcBorders>
            <w:shd w:val="clear" w:color="auto" w:fill="98B0CF"/>
          </w:tcPr>
          <w:p>
            <w:pPr>
              <w:jc w:val="center"/>
              <w:ind w:right="161"/>
              <w:spacing w:after="0"/>
              <w:rPr>
                <w:sz w:val="20"/>
                <w:szCs w:val="20"/>
                <w:color w:val="auto"/>
              </w:rPr>
            </w:pPr>
            <w:r>
              <w:rPr>
                <w:rFonts w:ascii="Arial" w:cs="Arial" w:eastAsia="Arial" w:hAnsi="Arial"/>
                <w:sz w:val="14"/>
                <w:szCs w:val="14"/>
                <w:b w:val="1"/>
                <w:bCs w:val="1"/>
                <w:color w:val="auto"/>
              </w:rPr>
              <w:t>Amortization</w:t>
            </w:r>
          </w:p>
        </w:tc>
        <w:tc>
          <w:tcPr>
            <w:tcW w:w="420" w:type="dxa"/>
            <w:vAlign w:val="bottom"/>
            <w:tcBorders>
              <w:bottom w:val="single" w:sz="8" w:color="auto"/>
            </w:tcBorders>
            <w:shd w:val="clear" w:color="auto" w:fill="98B0CF"/>
          </w:tcPr>
          <w:p>
            <w:pPr>
              <w:spacing w:after="0"/>
              <w:rPr>
                <w:sz w:val="14"/>
                <w:szCs w:val="14"/>
                <w:color w:val="auto"/>
              </w:rPr>
            </w:pPr>
          </w:p>
        </w:tc>
        <w:tc>
          <w:tcPr>
            <w:tcW w:w="980" w:type="dxa"/>
            <w:vAlign w:val="bottom"/>
            <w:tcBorders>
              <w:bottom w:val="single" w:sz="8" w:color="auto"/>
            </w:tcBorders>
            <w:shd w:val="clear" w:color="auto" w:fill="98B0CF"/>
          </w:tcPr>
          <w:p>
            <w:pPr>
              <w:jc w:val="right"/>
              <w:ind w:right="480"/>
              <w:spacing w:after="0"/>
              <w:rPr>
                <w:sz w:val="20"/>
                <w:szCs w:val="20"/>
                <w:color w:val="auto"/>
              </w:rPr>
            </w:pPr>
            <w:r>
              <w:rPr>
                <w:rFonts w:ascii="Arial" w:cs="Arial" w:eastAsia="Arial" w:hAnsi="Arial"/>
                <w:sz w:val="14"/>
                <w:szCs w:val="14"/>
                <w:b w:val="1"/>
                <w:bCs w:val="1"/>
                <w:color w:val="auto"/>
              </w:rPr>
              <w:t>Net</w:t>
            </w:r>
          </w:p>
        </w:tc>
        <w:tc>
          <w:tcPr>
            <w:tcW w:w="140" w:type="dxa"/>
            <w:vAlign w:val="bottom"/>
            <w:tcBorders>
              <w:bottom w:val="single" w:sz="8" w:color="auto"/>
            </w:tcBorders>
            <w:shd w:val="clear" w:color="auto" w:fill="98B0CF"/>
          </w:tcPr>
          <w:p>
            <w:pPr>
              <w:spacing w:after="0"/>
              <w:rPr>
                <w:sz w:val="14"/>
                <w:szCs w:val="14"/>
                <w:color w:val="auto"/>
              </w:rPr>
            </w:pPr>
          </w:p>
        </w:tc>
        <w:tc>
          <w:tcPr>
            <w:tcW w:w="240" w:type="dxa"/>
            <w:vAlign w:val="bottom"/>
            <w:tcBorders>
              <w:bottom w:val="single" w:sz="8" w:color="auto"/>
            </w:tcBorders>
            <w:shd w:val="clear" w:color="auto" w:fill="98B0CF"/>
          </w:tcPr>
          <w:p>
            <w:pPr>
              <w:spacing w:after="0"/>
              <w:rPr>
                <w:sz w:val="14"/>
                <w:szCs w:val="14"/>
                <w:color w:val="auto"/>
              </w:rPr>
            </w:pPr>
          </w:p>
        </w:tc>
        <w:tc>
          <w:tcPr>
            <w:tcW w:w="1020" w:type="dxa"/>
            <w:vAlign w:val="bottom"/>
            <w:tcBorders>
              <w:bottom w:val="single" w:sz="8" w:color="auto"/>
            </w:tcBorders>
            <w:shd w:val="clear" w:color="auto" w:fill="98B0CF"/>
          </w:tcPr>
          <w:p>
            <w:pPr>
              <w:jc w:val="right"/>
              <w:ind w:right="380"/>
              <w:spacing w:after="0"/>
              <w:rPr>
                <w:sz w:val="20"/>
                <w:szCs w:val="20"/>
                <w:color w:val="auto"/>
              </w:rPr>
            </w:pPr>
            <w:r>
              <w:rPr>
                <w:rFonts w:ascii="Arial" w:cs="Arial" w:eastAsia="Arial" w:hAnsi="Arial"/>
                <w:sz w:val="14"/>
                <w:szCs w:val="14"/>
                <w:b w:val="1"/>
                <w:bCs w:val="1"/>
                <w:color w:val="auto"/>
              </w:rPr>
              <w:t>Gross</w:t>
            </w:r>
          </w:p>
        </w:tc>
        <w:tc>
          <w:tcPr>
            <w:tcW w:w="260" w:type="dxa"/>
            <w:vAlign w:val="bottom"/>
            <w:tcBorders>
              <w:bottom w:val="single" w:sz="8" w:color="auto"/>
            </w:tcBorders>
            <w:shd w:val="clear" w:color="auto" w:fill="98B0CF"/>
          </w:tcPr>
          <w:p>
            <w:pPr>
              <w:spacing w:after="0"/>
              <w:rPr>
                <w:sz w:val="14"/>
                <w:szCs w:val="14"/>
                <w:color w:val="auto"/>
              </w:rPr>
            </w:pPr>
          </w:p>
        </w:tc>
        <w:tc>
          <w:tcPr>
            <w:tcW w:w="1200" w:type="dxa"/>
            <w:vAlign w:val="bottom"/>
            <w:tcBorders>
              <w:bottom w:val="single" w:sz="8" w:color="auto"/>
            </w:tcBorders>
            <w:shd w:val="clear" w:color="auto" w:fill="98B0CF"/>
          </w:tcPr>
          <w:p>
            <w:pPr>
              <w:jc w:val="center"/>
              <w:ind w:right="201"/>
              <w:spacing w:after="0"/>
              <w:rPr>
                <w:sz w:val="20"/>
                <w:szCs w:val="20"/>
                <w:color w:val="auto"/>
              </w:rPr>
            </w:pPr>
            <w:r>
              <w:rPr>
                <w:rFonts w:ascii="Arial" w:cs="Arial" w:eastAsia="Arial" w:hAnsi="Arial"/>
                <w:sz w:val="14"/>
                <w:szCs w:val="14"/>
                <w:b w:val="1"/>
                <w:bCs w:val="1"/>
                <w:color w:val="auto"/>
              </w:rPr>
              <w:t>Amortization</w:t>
            </w:r>
          </w:p>
        </w:tc>
        <w:tc>
          <w:tcPr>
            <w:tcW w:w="360" w:type="dxa"/>
            <w:vAlign w:val="bottom"/>
            <w:tcBorders>
              <w:bottom w:val="single" w:sz="8" w:color="auto"/>
            </w:tcBorders>
            <w:shd w:val="clear" w:color="auto" w:fill="98B0CF"/>
          </w:tcPr>
          <w:p>
            <w:pPr>
              <w:spacing w:after="0"/>
              <w:rPr>
                <w:sz w:val="14"/>
                <w:szCs w:val="14"/>
                <w:color w:val="auto"/>
              </w:rPr>
            </w:pPr>
          </w:p>
        </w:tc>
        <w:tc>
          <w:tcPr>
            <w:tcW w:w="1000" w:type="dxa"/>
            <w:vAlign w:val="bottom"/>
            <w:tcBorders>
              <w:bottom w:val="single" w:sz="8" w:color="auto"/>
            </w:tcBorders>
            <w:shd w:val="clear" w:color="auto" w:fill="98B0CF"/>
          </w:tcPr>
          <w:p>
            <w:pPr>
              <w:jc w:val="right"/>
              <w:ind w:right="500"/>
              <w:spacing w:after="0"/>
              <w:rPr>
                <w:sz w:val="20"/>
                <w:szCs w:val="20"/>
                <w:color w:val="auto"/>
              </w:rPr>
            </w:pPr>
            <w:r>
              <w:rPr>
                <w:rFonts w:ascii="Arial" w:cs="Arial" w:eastAsia="Arial" w:hAnsi="Arial"/>
                <w:sz w:val="14"/>
                <w:szCs w:val="14"/>
                <w:b w:val="1"/>
                <w:bCs w:val="1"/>
                <w:color w:val="auto"/>
              </w:rPr>
              <w:t>Net</w:t>
            </w:r>
          </w:p>
        </w:tc>
      </w:tr>
      <w:tr>
        <w:trPr>
          <w:trHeight w:val="183"/>
        </w:trPr>
        <w:tc>
          <w:tcPr>
            <w:tcW w:w="2700" w:type="dxa"/>
            <w:vAlign w:val="bottom"/>
            <w:tcBorders>
              <w:bottom w:val="single" w:sz="8" w:color="auto"/>
            </w:tcBorders>
            <w:shd w:val="clear" w:color="auto" w:fill="E2E8F1"/>
          </w:tcPr>
          <w:p>
            <w:pPr>
              <w:ind w:left="40"/>
              <w:spacing w:after="0" w:line="183" w:lineRule="exact"/>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(a)</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1,539.4</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1,539.4</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1,544.6</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1,544.6</w:t>
            </w:r>
          </w:p>
        </w:tc>
      </w:tr>
      <w:tr>
        <w:trPr>
          <w:trHeight w:val="183"/>
        </w:trPr>
        <w:tc>
          <w:tcPr>
            <w:tcW w:w="2700" w:type="dxa"/>
            <w:vAlign w:val="bottom"/>
          </w:tcPr>
          <w:p>
            <w:pPr>
              <w:ind w:left="40"/>
              <w:spacing w:after="0" w:line="183" w:lineRule="exact"/>
              <w:rPr>
                <w:sz w:val="20"/>
                <w:szCs w:val="20"/>
                <w:color w:val="auto"/>
              </w:rPr>
            </w:pPr>
            <w:r>
              <w:rPr>
                <w:rFonts w:ascii="Arial" w:cs="Arial" w:eastAsia="Arial" w:hAnsi="Arial"/>
                <w:sz w:val="16"/>
                <w:szCs w:val="16"/>
                <w:color w:val="auto"/>
              </w:rPr>
              <w:t>Intangible assets: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9"/>
        </w:trPr>
        <w:tc>
          <w:tcPr>
            <w:tcW w:w="2700" w:type="dxa"/>
            <w:vAlign w:val="bottom"/>
            <w:shd w:val="clear" w:color="auto" w:fill="E2E8F1"/>
          </w:tcPr>
          <w:p>
            <w:pPr>
              <w:ind w:left="80"/>
              <w:spacing w:after="0"/>
              <w:rPr>
                <w:sz w:val="20"/>
                <w:szCs w:val="20"/>
                <w:color w:val="auto"/>
              </w:rPr>
            </w:pPr>
            <w:r>
              <w:rPr>
                <w:rFonts w:ascii="Arial" w:cs="Arial" w:eastAsia="Arial" w:hAnsi="Arial"/>
                <w:sz w:val="16"/>
                <w:szCs w:val="16"/>
                <w:color w:val="auto"/>
              </w:rPr>
              <w:t>Finite-lived:</w:t>
            </w: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8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00" w:type="dxa"/>
            <w:vAlign w:val="bottom"/>
            <w:shd w:val="clear" w:color="auto" w:fill="E2E8F1"/>
          </w:tcPr>
          <w:p>
            <w:pPr>
              <w:spacing w:after="0"/>
              <w:rPr>
                <w:sz w:val="16"/>
                <w:szCs w:val="16"/>
                <w:color w:val="auto"/>
              </w:rPr>
            </w:pPr>
          </w:p>
        </w:tc>
        <w:tc>
          <w:tcPr>
            <w:tcW w:w="420" w:type="dxa"/>
            <w:vAlign w:val="bottom"/>
            <w:shd w:val="clear" w:color="auto" w:fill="E2E8F1"/>
          </w:tcPr>
          <w:p>
            <w:pPr>
              <w:spacing w:after="0"/>
              <w:rPr>
                <w:sz w:val="16"/>
                <w:szCs w:val="16"/>
                <w:color w:val="auto"/>
              </w:rPr>
            </w:pPr>
          </w:p>
        </w:tc>
        <w:tc>
          <w:tcPr>
            <w:tcW w:w="98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20" w:type="dxa"/>
            <w:vAlign w:val="bottom"/>
            <w:shd w:val="clear" w:color="auto" w:fill="E2E8F1"/>
          </w:tcPr>
          <w:p>
            <w:pPr>
              <w:spacing w:after="0"/>
              <w:rPr>
                <w:sz w:val="16"/>
                <w:szCs w:val="16"/>
                <w:color w:val="auto"/>
              </w:rPr>
            </w:pPr>
          </w:p>
        </w:tc>
        <w:tc>
          <w:tcPr>
            <w:tcW w:w="260" w:type="dxa"/>
            <w:vAlign w:val="bottom"/>
            <w:shd w:val="clear" w:color="auto" w:fill="E2E8F1"/>
          </w:tcPr>
          <w:p>
            <w:pPr>
              <w:spacing w:after="0"/>
              <w:rPr>
                <w:sz w:val="16"/>
                <w:szCs w:val="16"/>
                <w:color w:val="auto"/>
              </w:rPr>
            </w:pPr>
          </w:p>
        </w:tc>
        <w:tc>
          <w:tcPr>
            <w:tcW w:w="1200" w:type="dxa"/>
            <w:vAlign w:val="bottom"/>
            <w:shd w:val="clear" w:color="auto" w:fill="E2E8F1"/>
          </w:tcPr>
          <w:p>
            <w:pPr>
              <w:spacing w:after="0"/>
              <w:rPr>
                <w:sz w:val="16"/>
                <w:szCs w:val="16"/>
                <w:color w:val="auto"/>
              </w:rPr>
            </w:pPr>
          </w:p>
        </w:tc>
        <w:tc>
          <w:tcPr>
            <w:tcW w:w="360" w:type="dxa"/>
            <w:vAlign w:val="bottom"/>
            <w:shd w:val="clear" w:color="auto" w:fill="E2E8F1"/>
          </w:tcPr>
          <w:p>
            <w:pPr>
              <w:spacing w:after="0"/>
              <w:rPr>
                <w:sz w:val="16"/>
                <w:szCs w:val="16"/>
                <w:color w:val="auto"/>
              </w:rPr>
            </w:pPr>
          </w:p>
        </w:tc>
        <w:tc>
          <w:tcPr>
            <w:tcW w:w="1000" w:type="dxa"/>
            <w:vAlign w:val="bottom"/>
            <w:shd w:val="clear" w:color="auto" w:fill="E2E8F1"/>
          </w:tcPr>
          <w:p>
            <w:pPr>
              <w:spacing w:after="0"/>
              <w:rPr>
                <w:sz w:val="16"/>
                <w:szCs w:val="16"/>
                <w:color w:val="auto"/>
              </w:rPr>
            </w:pPr>
          </w:p>
        </w:tc>
      </w:tr>
      <w:tr>
        <w:trPr>
          <w:trHeight w:val="189"/>
        </w:trPr>
        <w:tc>
          <w:tcPr>
            <w:tcW w:w="270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830.6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560.6</w:t>
            </w: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270.0</w:t>
            </w:r>
          </w:p>
        </w:tc>
        <w:tc>
          <w:tcPr>
            <w:tcW w:w="3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833.2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556.1</w:t>
            </w:r>
          </w:p>
        </w:tc>
        <w:tc>
          <w:tcPr>
            <w:tcW w:w="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277.1</w:t>
            </w:r>
          </w:p>
        </w:tc>
      </w:tr>
      <w:tr>
        <w:trPr>
          <w:trHeight w:val="189"/>
        </w:trPr>
        <w:tc>
          <w:tcPr>
            <w:tcW w:w="2700" w:type="dxa"/>
            <w:vAlign w:val="bottom"/>
            <w:tcBorders>
              <w:bottom w:val="single" w:sz="8" w:color="auto"/>
            </w:tcBorders>
            <w:shd w:val="clear" w:color="auto" w:fill="E2E8F1"/>
          </w:tcPr>
          <w:p>
            <w:pPr>
              <w:ind w:left="14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25.3</w:t>
            </w:r>
          </w:p>
        </w:tc>
        <w:tc>
          <w:tcPr>
            <w:tcW w:w="260" w:type="dxa"/>
            <w:vAlign w:val="bottom"/>
            <w:tcBorders>
              <w:bottom w:val="single" w:sz="8" w:color="auto"/>
            </w:tcBorders>
            <w:shd w:val="clear" w:color="auto" w:fill="E2E8F1"/>
          </w:tcPr>
          <w:p>
            <w:pPr>
              <w:spacing w:after="0"/>
              <w:rPr>
                <w:sz w:val="16"/>
                <w:szCs w:val="16"/>
                <w:color w:val="auto"/>
              </w:rPr>
            </w:pPr>
          </w:p>
        </w:tc>
        <w:tc>
          <w:tcPr>
            <w:tcW w:w="1200" w:type="dxa"/>
            <w:vAlign w:val="bottom"/>
            <w:tcBorders>
              <w:bottom w:val="single" w:sz="8" w:color="auto"/>
            </w:tcBorders>
            <w:shd w:val="clear" w:color="auto" w:fill="E2E8F1"/>
          </w:tcPr>
          <w:p>
            <w:pPr>
              <w:jc w:val="right"/>
              <w:ind w:right="61"/>
              <w:spacing w:after="0"/>
              <w:rPr>
                <w:sz w:val="20"/>
                <w:szCs w:val="20"/>
                <w:color w:val="auto"/>
              </w:rPr>
            </w:pPr>
            <w:r>
              <w:rPr>
                <w:rFonts w:ascii="Arial" w:cs="Arial" w:eastAsia="Arial" w:hAnsi="Arial"/>
                <w:sz w:val="16"/>
                <w:szCs w:val="16"/>
                <w:color w:val="auto"/>
              </w:rPr>
              <w:t>23.1</w:t>
            </w:r>
          </w:p>
        </w:tc>
        <w:tc>
          <w:tcPr>
            <w:tcW w:w="42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25.3</w:t>
            </w:r>
          </w:p>
        </w:tc>
        <w:tc>
          <w:tcPr>
            <w:tcW w:w="260" w:type="dxa"/>
            <w:vAlign w:val="bottom"/>
            <w:tcBorders>
              <w:bottom w:val="single" w:sz="8" w:color="auto"/>
            </w:tcBorders>
            <w:shd w:val="clear" w:color="auto" w:fill="E2E8F1"/>
          </w:tcPr>
          <w:p>
            <w:pPr>
              <w:spacing w:after="0"/>
              <w:rPr>
                <w:sz w:val="16"/>
                <w:szCs w:val="16"/>
                <w:color w:val="auto"/>
              </w:rPr>
            </w:pPr>
          </w:p>
        </w:tc>
        <w:tc>
          <w:tcPr>
            <w:tcW w:w="1200" w:type="dxa"/>
            <w:vAlign w:val="bottom"/>
            <w:tcBorders>
              <w:bottom w:val="single" w:sz="8" w:color="auto"/>
            </w:tcBorders>
            <w:shd w:val="clear" w:color="auto" w:fill="E2E8F1"/>
          </w:tcPr>
          <w:p>
            <w:pPr>
              <w:jc w:val="right"/>
              <w:ind w:right="81"/>
              <w:spacing w:after="0"/>
              <w:rPr>
                <w:sz w:val="20"/>
                <w:szCs w:val="20"/>
                <w:color w:val="auto"/>
              </w:rPr>
            </w:pPr>
            <w:r>
              <w:rPr>
                <w:rFonts w:ascii="Arial" w:cs="Arial" w:eastAsia="Arial" w:hAnsi="Arial"/>
                <w:sz w:val="16"/>
                <w:szCs w:val="16"/>
                <w:color w:val="auto"/>
              </w:rPr>
              <w:t>23.0</w:t>
            </w:r>
          </w:p>
        </w:tc>
        <w:tc>
          <w:tcPr>
            <w:tcW w:w="36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2.3</w:t>
            </w:r>
          </w:p>
        </w:tc>
      </w:tr>
      <w:tr>
        <w:trPr>
          <w:trHeight w:val="183"/>
        </w:trPr>
        <w:tc>
          <w:tcPr>
            <w:tcW w:w="2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855.9</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583.7</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272.2</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858.5</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579.1</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279.4</w:t>
            </w:r>
          </w:p>
        </w:tc>
      </w:tr>
      <w:tr>
        <w:trPr>
          <w:trHeight w:val="183"/>
        </w:trPr>
        <w:tc>
          <w:tcPr>
            <w:tcW w:w="27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Indefinite-lived:</w:t>
            </w:r>
          </w:p>
        </w:tc>
        <w:tc>
          <w:tcPr>
            <w:tcW w:w="14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8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1200" w:type="dxa"/>
            <w:vAlign w:val="bottom"/>
            <w:shd w:val="clear" w:color="auto" w:fill="E2E8F1"/>
          </w:tcPr>
          <w:p>
            <w:pPr>
              <w:spacing w:after="0"/>
              <w:rPr>
                <w:sz w:val="15"/>
                <w:szCs w:val="15"/>
                <w:color w:val="auto"/>
              </w:rPr>
            </w:pPr>
          </w:p>
        </w:tc>
        <w:tc>
          <w:tcPr>
            <w:tcW w:w="420" w:type="dxa"/>
            <w:vAlign w:val="bottom"/>
            <w:shd w:val="clear" w:color="auto" w:fill="E2E8F1"/>
          </w:tcPr>
          <w:p>
            <w:pPr>
              <w:spacing w:after="0"/>
              <w:rPr>
                <w:sz w:val="15"/>
                <w:szCs w:val="15"/>
                <w:color w:val="auto"/>
              </w:rPr>
            </w:pPr>
          </w:p>
        </w:tc>
        <w:tc>
          <w:tcPr>
            <w:tcW w:w="98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240" w:type="dxa"/>
            <w:vAlign w:val="bottom"/>
            <w:shd w:val="clear" w:color="auto" w:fill="E2E8F1"/>
          </w:tcPr>
          <w:p>
            <w:pPr>
              <w:spacing w:after="0"/>
              <w:rPr>
                <w:sz w:val="15"/>
                <w:szCs w:val="15"/>
                <w:color w:val="auto"/>
              </w:rPr>
            </w:pPr>
          </w:p>
        </w:tc>
        <w:tc>
          <w:tcPr>
            <w:tcW w:w="1020" w:type="dxa"/>
            <w:vAlign w:val="bottom"/>
            <w:shd w:val="clear" w:color="auto" w:fill="E2E8F1"/>
          </w:tcPr>
          <w:p>
            <w:pPr>
              <w:spacing w:after="0"/>
              <w:rPr>
                <w:sz w:val="15"/>
                <w:szCs w:val="15"/>
                <w:color w:val="auto"/>
              </w:rPr>
            </w:pPr>
          </w:p>
        </w:tc>
        <w:tc>
          <w:tcPr>
            <w:tcW w:w="260" w:type="dxa"/>
            <w:vAlign w:val="bottom"/>
            <w:shd w:val="clear" w:color="auto" w:fill="E2E8F1"/>
          </w:tcPr>
          <w:p>
            <w:pPr>
              <w:spacing w:after="0"/>
              <w:rPr>
                <w:sz w:val="15"/>
                <w:szCs w:val="15"/>
                <w:color w:val="auto"/>
              </w:rPr>
            </w:pPr>
          </w:p>
        </w:tc>
        <w:tc>
          <w:tcPr>
            <w:tcW w:w="1200" w:type="dxa"/>
            <w:vAlign w:val="bottom"/>
            <w:shd w:val="clear" w:color="auto" w:fill="E2E8F1"/>
          </w:tcPr>
          <w:p>
            <w:pPr>
              <w:spacing w:after="0"/>
              <w:rPr>
                <w:sz w:val="15"/>
                <w:szCs w:val="15"/>
                <w:color w:val="auto"/>
              </w:rPr>
            </w:pPr>
          </w:p>
        </w:tc>
        <w:tc>
          <w:tcPr>
            <w:tcW w:w="360" w:type="dxa"/>
            <w:vAlign w:val="bottom"/>
            <w:shd w:val="clear" w:color="auto" w:fill="E2E8F1"/>
          </w:tcPr>
          <w:p>
            <w:pPr>
              <w:spacing w:after="0"/>
              <w:rPr>
                <w:sz w:val="15"/>
                <w:szCs w:val="15"/>
                <w:color w:val="auto"/>
              </w:rPr>
            </w:pPr>
          </w:p>
        </w:tc>
        <w:tc>
          <w:tcPr>
            <w:tcW w:w="1000" w:type="dxa"/>
            <w:vAlign w:val="bottom"/>
            <w:shd w:val="clear" w:color="auto" w:fill="E2E8F1"/>
          </w:tcPr>
          <w:p>
            <w:pPr>
              <w:spacing w:after="0"/>
              <w:rPr>
                <w:sz w:val="15"/>
                <w:szCs w:val="15"/>
                <w:color w:val="auto"/>
              </w:rPr>
            </w:pPr>
          </w:p>
        </w:tc>
      </w:tr>
      <w:tr>
        <w:trPr>
          <w:trHeight w:val="189"/>
        </w:trPr>
        <w:tc>
          <w:tcPr>
            <w:tcW w:w="2700" w:type="dxa"/>
            <w:vAlign w:val="bottom"/>
          </w:tcPr>
          <w:p>
            <w:pPr>
              <w:ind w:left="140"/>
              <w:spacing w:after="0" w:line="189" w:lineRule="exact"/>
              <w:rPr>
                <w:sz w:val="20"/>
                <w:szCs w:val="20"/>
                <w:color w:val="auto"/>
              </w:rPr>
            </w:pPr>
            <w:r>
              <w:rPr>
                <w:rFonts w:ascii="Arial" w:cs="Arial" w:eastAsia="Arial" w:hAnsi="Arial"/>
                <w:sz w:val="16"/>
                <w:szCs w:val="16"/>
                <w:color w:val="auto"/>
              </w:rPr>
              <w:t>Tradenames</w:t>
            </w:r>
            <w:r>
              <w:rPr>
                <w:rFonts w:ascii="Arial" w:cs="Arial" w:eastAsia="Arial" w:hAnsi="Arial"/>
                <w:sz w:val="21"/>
                <w:szCs w:val="21"/>
                <w:color w:val="auto"/>
                <w:vertAlign w:val="superscript"/>
              </w:rPr>
              <w:t>(b)</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0"/>
              <w:spacing w:after="0"/>
              <w:rPr>
                <w:sz w:val="20"/>
                <w:szCs w:val="20"/>
                <w:color w:val="auto"/>
              </w:rPr>
            </w:pPr>
            <w:r>
              <w:rPr>
                <w:rFonts w:ascii="Arial" w:cs="Arial" w:eastAsia="Arial" w:hAnsi="Arial"/>
                <w:sz w:val="16"/>
                <w:szCs w:val="16"/>
                <w:color w:val="auto"/>
              </w:rPr>
              <w:t>52.0</w:t>
            </w:r>
          </w:p>
        </w:tc>
        <w:tc>
          <w:tcPr>
            <w:tcW w:w="260" w:type="dxa"/>
            <w:vAlign w:val="bottom"/>
          </w:tcPr>
          <w:p>
            <w:pPr>
              <w:spacing w:after="0"/>
              <w:rPr>
                <w:sz w:val="16"/>
                <w:szCs w:val="16"/>
                <w:color w:val="auto"/>
              </w:rPr>
            </w:pPr>
          </w:p>
        </w:tc>
        <w:tc>
          <w:tcPr>
            <w:tcW w:w="120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52.0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right"/>
              <w:ind w:right="20"/>
              <w:spacing w:after="0"/>
              <w:rPr>
                <w:sz w:val="20"/>
                <w:szCs w:val="20"/>
                <w:color w:val="auto"/>
              </w:rPr>
            </w:pPr>
            <w:r>
              <w:rPr>
                <w:rFonts w:ascii="Arial" w:cs="Arial" w:eastAsia="Arial" w:hAnsi="Arial"/>
                <w:sz w:val="16"/>
                <w:szCs w:val="16"/>
                <w:color w:val="auto"/>
              </w:rPr>
              <w:t>52.0</w:t>
            </w:r>
          </w:p>
        </w:tc>
        <w:tc>
          <w:tcPr>
            <w:tcW w:w="260" w:type="dxa"/>
            <w:vAlign w:val="bottom"/>
          </w:tcPr>
          <w:p>
            <w:pPr>
              <w:spacing w:after="0"/>
              <w:rPr>
                <w:sz w:val="16"/>
                <w:szCs w:val="16"/>
                <w:color w:val="auto"/>
              </w:rPr>
            </w:pPr>
          </w:p>
        </w:tc>
        <w:tc>
          <w:tcPr>
            <w:tcW w:w="12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52.0</w:t>
            </w:r>
          </w:p>
        </w:tc>
      </w:tr>
      <w:tr>
        <w:trPr>
          <w:trHeight w:val="189"/>
        </w:trPr>
        <w:tc>
          <w:tcPr>
            <w:tcW w:w="2700" w:type="dxa"/>
            <w:vAlign w:val="bottom"/>
            <w:tcBorders>
              <w:bottom w:val="single" w:sz="8" w:color="auto"/>
            </w:tcBorders>
            <w:shd w:val="clear" w:color="auto" w:fill="E2E8F1"/>
          </w:tcPr>
          <w:p>
            <w:pPr>
              <w:ind w:left="140"/>
              <w:spacing w:after="0" w:line="189" w:lineRule="exact"/>
              <w:rPr>
                <w:sz w:val="20"/>
                <w:szCs w:val="20"/>
                <w:color w:val="auto"/>
              </w:rPr>
            </w:pPr>
            <w:r>
              <w:rPr>
                <w:rFonts w:ascii="Arial" w:cs="Arial" w:eastAsia="Arial" w:hAnsi="Arial"/>
                <w:sz w:val="16"/>
                <w:szCs w:val="16"/>
                <w:color w:val="auto"/>
              </w:rPr>
              <w:t>Reacquired franchise rights</w:t>
            </w:r>
            <w:r>
              <w:rPr>
                <w:rFonts w:ascii="Arial" w:cs="Arial" w:eastAsia="Arial" w:hAnsi="Arial"/>
                <w:sz w:val="21"/>
                <w:szCs w:val="21"/>
                <w:color w:val="auto"/>
                <w:vertAlign w:val="superscript"/>
              </w:rPr>
              <w:t>(c)</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shd w:val="clear" w:color="auto" w:fill="E2E8F1"/>
          </w:tcPr>
          <w:p>
            <w:pPr>
              <w:jc w:val="right"/>
              <w:ind w:right="40"/>
              <w:spacing w:after="0"/>
              <w:rPr>
                <w:sz w:val="20"/>
                <w:szCs w:val="20"/>
                <w:color w:val="auto"/>
              </w:rPr>
            </w:pPr>
            <w:r>
              <w:rPr>
                <w:rFonts w:ascii="Arial" w:cs="Arial" w:eastAsia="Arial" w:hAnsi="Arial"/>
                <w:sz w:val="16"/>
                <w:szCs w:val="16"/>
                <w:color w:val="auto"/>
              </w:rPr>
              <w:t>98.7</w:t>
            </w:r>
          </w:p>
        </w:tc>
        <w:tc>
          <w:tcPr>
            <w:tcW w:w="260" w:type="dxa"/>
            <w:vAlign w:val="bottom"/>
            <w:tcBorders>
              <w:bottom w:val="single" w:sz="8" w:color="auto"/>
            </w:tcBorders>
            <w:shd w:val="clear" w:color="auto" w:fill="E2E8F1"/>
          </w:tcPr>
          <w:p>
            <w:pPr>
              <w:spacing w:after="0"/>
              <w:rPr>
                <w:sz w:val="16"/>
                <w:szCs w:val="16"/>
                <w:color w:val="auto"/>
              </w:rPr>
            </w:pPr>
          </w:p>
        </w:tc>
        <w:tc>
          <w:tcPr>
            <w:tcW w:w="1200" w:type="dxa"/>
            <w:vAlign w:val="bottom"/>
            <w:tcBorders>
              <w:bottom w:val="single" w:sz="8" w:color="auto"/>
            </w:tcBorders>
            <w:shd w:val="clear" w:color="auto" w:fill="E2E8F1"/>
          </w:tcPr>
          <w:p>
            <w:pPr>
              <w:jc w:val="right"/>
              <w:ind w:right="61"/>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E2E8F1"/>
          </w:tcPr>
          <w:p>
            <w:pPr>
              <w:spacing w:after="0"/>
              <w:rPr>
                <w:sz w:val="16"/>
                <w:szCs w:val="16"/>
                <w:color w:val="auto"/>
              </w:rPr>
            </w:pPr>
          </w:p>
        </w:tc>
        <w:tc>
          <w:tcPr>
            <w:tcW w:w="98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98.7</w:t>
            </w:r>
          </w:p>
        </w:tc>
        <w:tc>
          <w:tcPr>
            <w:tcW w:w="140" w:type="dxa"/>
            <w:vAlign w:val="bottom"/>
            <w:tcBorders>
              <w:bottom w:val="single" w:sz="8" w:color="auto"/>
            </w:tcBorders>
            <w:shd w:val="clear" w:color="auto" w:fill="E2E8F1"/>
          </w:tcPr>
          <w:p>
            <w:pPr>
              <w:spacing w:after="0"/>
              <w:rPr>
                <w:sz w:val="16"/>
                <w:szCs w:val="16"/>
                <w:color w:val="auto"/>
              </w:rPr>
            </w:pPr>
          </w:p>
        </w:tc>
        <w:tc>
          <w:tcPr>
            <w:tcW w:w="24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98.7</w:t>
            </w:r>
          </w:p>
        </w:tc>
        <w:tc>
          <w:tcPr>
            <w:tcW w:w="260" w:type="dxa"/>
            <w:vAlign w:val="bottom"/>
            <w:tcBorders>
              <w:bottom w:val="single" w:sz="8" w:color="auto"/>
            </w:tcBorders>
            <w:shd w:val="clear" w:color="auto" w:fill="E2E8F1"/>
          </w:tcPr>
          <w:p>
            <w:pPr>
              <w:spacing w:after="0"/>
              <w:rPr>
                <w:sz w:val="16"/>
                <w:szCs w:val="16"/>
                <w:color w:val="auto"/>
              </w:rPr>
            </w:pPr>
          </w:p>
        </w:tc>
        <w:tc>
          <w:tcPr>
            <w:tcW w:w="1200" w:type="dxa"/>
            <w:vAlign w:val="bottom"/>
            <w:tcBorders>
              <w:bottom w:val="single" w:sz="8" w:color="auto"/>
            </w:tcBorders>
            <w:shd w:val="clear" w:color="auto" w:fill="E2E8F1"/>
          </w:tcPr>
          <w:p>
            <w:pPr>
              <w:jc w:val="right"/>
              <w:ind w:right="81"/>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E2E8F1"/>
          </w:tcPr>
          <w:p>
            <w:pPr>
              <w:spacing w:after="0"/>
              <w:rPr>
                <w:sz w:val="16"/>
                <w:szCs w:val="16"/>
                <w:color w:val="auto"/>
              </w:rPr>
            </w:pPr>
          </w:p>
        </w:tc>
        <w:tc>
          <w:tcPr>
            <w:tcW w:w="1000" w:type="dxa"/>
            <w:vAlign w:val="bottom"/>
            <w:tcBorders>
              <w:bottom w:val="single" w:sz="8" w:color="auto"/>
            </w:tcBorders>
            <w:shd w:val="clear" w:color="auto" w:fill="E2E8F1"/>
          </w:tcPr>
          <w:p>
            <w:pPr>
              <w:jc w:val="right"/>
              <w:ind w:right="20"/>
              <w:spacing w:after="0"/>
              <w:rPr>
                <w:sz w:val="20"/>
                <w:szCs w:val="20"/>
                <w:color w:val="auto"/>
              </w:rPr>
            </w:pPr>
            <w:r>
              <w:rPr>
                <w:rFonts w:ascii="Arial" w:cs="Arial" w:eastAsia="Arial" w:hAnsi="Arial"/>
                <w:sz w:val="16"/>
                <w:szCs w:val="16"/>
                <w:color w:val="auto"/>
              </w:rPr>
              <w:t>98.7</w:t>
            </w:r>
          </w:p>
        </w:tc>
      </w:tr>
      <w:tr>
        <w:trPr>
          <w:trHeight w:val="183"/>
        </w:trPr>
        <w:tc>
          <w:tcPr>
            <w:tcW w:w="27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0"/>
              <w:spacing w:after="0" w:line="183" w:lineRule="exact"/>
              <w:rPr>
                <w:sz w:val="20"/>
                <w:szCs w:val="20"/>
                <w:color w:val="auto"/>
              </w:rPr>
            </w:pPr>
            <w:r>
              <w:rPr>
                <w:rFonts w:ascii="Arial" w:cs="Arial" w:eastAsia="Arial" w:hAnsi="Arial"/>
                <w:sz w:val="16"/>
                <w:szCs w:val="16"/>
                <w:color w:val="auto"/>
              </w:rPr>
              <w:t>150.7</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1"/>
              <w:spacing w:after="0" w:line="183" w:lineRule="exact"/>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150.7</w:t>
            </w:r>
          </w:p>
        </w:tc>
        <w:tc>
          <w:tcPr>
            <w:tcW w:w="1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150.7</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81"/>
              <w:spacing w:after="0" w:line="183" w:lineRule="exact"/>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0"/>
              <w:spacing w:after="0" w:line="183" w:lineRule="exact"/>
              <w:rPr>
                <w:sz w:val="20"/>
                <w:szCs w:val="20"/>
                <w:color w:val="auto"/>
              </w:rPr>
            </w:pPr>
            <w:r>
              <w:rPr>
                <w:rFonts w:ascii="Arial" w:cs="Arial" w:eastAsia="Arial" w:hAnsi="Arial"/>
                <w:sz w:val="16"/>
                <w:szCs w:val="16"/>
                <w:color w:val="auto"/>
              </w:rPr>
              <w:t>150.7</w:t>
            </w:r>
          </w:p>
        </w:tc>
      </w:tr>
      <w:tr>
        <w:trPr>
          <w:trHeight w:val="183"/>
        </w:trPr>
        <w:tc>
          <w:tcPr>
            <w:tcW w:w="2700" w:type="dxa"/>
            <w:vAlign w:val="bottom"/>
            <w:tcBorders>
              <w:bottom w:val="single" w:sz="8" w:color="auto"/>
            </w:tcBorders>
            <w:shd w:val="clear" w:color="auto" w:fill="E2E8F1"/>
          </w:tcPr>
          <w:p>
            <w:pPr>
              <w:ind w:left="40"/>
              <w:spacing w:after="0" w:line="183" w:lineRule="exact"/>
              <w:rPr>
                <w:sz w:val="20"/>
                <w:szCs w:val="20"/>
                <w:color w:val="auto"/>
              </w:rPr>
            </w:pPr>
            <w:r>
              <w:rPr>
                <w:rFonts w:ascii="Arial" w:cs="Arial" w:eastAsia="Arial" w:hAnsi="Arial"/>
                <w:sz w:val="16"/>
                <w:szCs w:val="16"/>
                <w:color w:val="auto"/>
              </w:rPr>
              <w:t>Total intangible assets</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E2E8F1"/>
          </w:tcPr>
          <w:p>
            <w:pPr>
              <w:jc w:val="right"/>
              <w:ind w:right="40"/>
              <w:spacing w:after="0" w:line="183" w:lineRule="exact"/>
              <w:rPr>
                <w:sz w:val="20"/>
                <w:szCs w:val="20"/>
                <w:color w:val="auto"/>
              </w:rPr>
            </w:pPr>
            <w:r>
              <w:rPr>
                <w:rFonts w:ascii="Arial" w:cs="Arial" w:eastAsia="Arial" w:hAnsi="Arial"/>
                <w:sz w:val="16"/>
                <w:szCs w:val="16"/>
                <w:color w:val="auto"/>
              </w:rPr>
              <w:t>1,006.6</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2E8F1"/>
          </w:tcPr>
          <w:p>
            <w:pPr>
              <w:jc w:val="right"/>
              <w:ind w:right="61"/>
              <w:spacing w:after="0" w:line="183" w:lineRule="exact"/>
              <w:rPr>
                <w:sz w:val="20"/>
                <w:szCs w:val="20"/>
                <w:color w:val="auto"/>
              </w:rPr>
            </w:pPr>
            <w:r>
              <w:rPr>
                <w:rFonts w:ascii="Arial" w:cs="Arial" w:eastAsia="Arial" w:hAnsi="Arial"/>
                <w:sz w:val="16"/>
                <w:szCs w:val="16"/>
                <w:color w:val="auto"/>
              </w:rPr>
              <w:t>583.7</w:t>
            </w:r>
          </w:p>
        </w:tc>
        <w:tc>
          <w:tcPr>
            <w:tcW w:w="420" w:type="dxa"/>
            <w:vAlign w:val="bottom"/>
            <w:tcBorders>
              <w:bottom w:val="single" w:sz="8" w:color="auto"/>
            </w:tcBorders>
            <w:shd w:val="clear" w:color="auto" w:fill="E2E8F1"/>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422.9</w:t>
            </w:r>
          </w:p>
        </w:tc>
        <w:tc>
          <w:tcPr>
            <w:tcW w:w="380" w:type="dxa"/>
            <w:vAlign w:val="bottom"/>
            <w:tcBorders>
              <w:bottom w:val="single" w:sz="8" w:color="auto"/>
            </w:tcBorders>
            <w:gridSpan w:val="2"/>
            <w:shd w:val="clear" w:color="auto" w:fill="E2E8F1"/>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1,009.2</w:t>
            </w:r>
          </w:p>
        </w:tc>
        <w:tc>
          <w:tcPr>
            <w:tcW w:w="2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579.1</w:t>
            </w:r>
          </w:p>
        </w:tc>
        <w:tc>
          <w:tcPr>
            <w:tcW w:w="360" w:type="dxa"/>
            <w:vAlign w:val="bottom"/>
            <w:tcBorders>
              <w:bottom w:val="single" w:sz="8" w:color="auto"/>
            </w:tcBorders>
            <w:shd w:val="clear" w:color="auto" w:fill="E2E8F1"/>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E2E8F1"/>
          </w:tcPr>
          <w:p>
            <w:pPr>
              <w:jc w:val="right"/>
              <w:ind w:right="20"/>
              <w:spacing w:after="0" w:line="183" w:lineRule="exact"/>
              <w:rPr>
                <w:sz w:val="20"/>
                <w:szCs w:val="20"/>
                <w:color w:val="auto"/>
              </w:rPr>
            </w:pPr>
            <w:r>
              <w:rPr>
                <w:rFonts w:ascii="Arial" w:cs="Arial" w:eastAsia="Arial" w:hAnsi="Arial"/>
                <w:sz w:val="16"/>
                <w:szCs w:val="16"/>
                <w:color w:val="auto"/>
              </w:rPr>
              <w:t>430.1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-1593850</wp:posOffset>
            </wp:positionV>
            <wp:extent cx="857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79"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$807.4 as of both March 31, 2026 and December 31, 2025.</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$139.5 as of both March 31, 2026 and December 31, 2025.</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Balances were net of accumulated impairment loss of $30.6 as of both March 31, 2026 and December 31, 2025.</w:t>
      </w:r>
    </w:p>
    <w:p>
      <w:pPr>
        <w:spacing w:after="0" w:line="15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Total consolidated amortization expense related to intangible assets for the remainder of 2026 is expected to be $20.9 and in each of the next five years as follows: 2027 - $27.1, 2028 - $27.1, 2029 - $26.7, 2030 - $26.3 and 2031 - $26.2.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value of goodwill by reportable segment and Corporate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340" w:type="dxa"/>
            <w:vAlign w:val="bottom"/>
            <w:tcBorders>
              <w:top w:val="single" w:sz="8" w:color="auto"/>
            </w:tcBorders>
            <w:shd w:val="clear" w:color="auto" w:fill="98B0CF"/>
          </w:tcPr>
          <w:p>
            <w:pPr>
              <w:spacing w:after="0"/>
              <w:rPr>
                <w:sz w:val="12"/>
                <w:szCs w:val="12"/>
                <w:color w:val="auto"/>
              </w:rPr>
            </w:pPr>
          </w:p>
        </w:tc>
        <w:tc>
          <w:tcPr>
            <w:tcW w:w="2280" w:type="dxa"/>
            <w:vAlign w:val="bottom"/>
            <w:tcBorders>
              <w:top w:val="single" w:sz="8" w:color="auto"/>
            </w:tcBorders>
            <w:gridSpan w:val="2"/>
            <w:vMerge w:val="restart"/>
            <w:shd w:val="clear" w:color="auto" w:fill="98B0CF"/>
          </w:tcPr>
          <w:p>
            <w:pPr>
              <w:jc w:val="right"/>
              <w:ind w:right="159"/>
              <w:spacing w:after="0"/>
              <w:rPr>
                <w:sz w:val="20"/>
                <w:szCs w:val="20"/>
                <w:color w:val="auto"/>
              </w:rPr>
            </w:pPr>
            <w:r>
              <w:rPr>
                <w:rFonts w:ascii="Arial" w:cs="Arial" w:eastAsia="Arial" w:hAnsi="Arial"/>
                <w:sz w:val="14"/>
                <w:szCs w:val="14"/>
                <w:b w:val="1"/>
                <w:bCs w:val="1"/>
                <w:color w:val="auto"/>
              </w:rPr>
              <w:t>Americas</w:t>
            </w:r>
            <w:r>
              <w:rPr>
                <w:rFonts w:ascii="Arial" w:cs="Arial" w:eastAsia="Arial" w:hAnsi="Arial"/>
                <w:sz w:val="19"/>
                <w:szCs w:val="19"/>
                <w:b w:val="1"/>
                <w:bCs w:val="1"/>
                <w:color w:val="auto"/>
                <w:vertAlign w:val="superscript"/>
              </w:rPr>
              <w:t>(a)</w:t>
            </w:r>
          </w:p>
        </w:tc>
        <w:tc>
          <w:tcPr>
            <w:tcW w:w="220" w:type="dxa"/>
            <w:vAlign w:val="bottom"/>
            <w:tcBorders>
              <w:top w:val="single" w:sz="8" w:color="auto"/>
            </w:tcBorders>
            <w:shd w:val="clear" w:color="auto" w:fill="98B0CF"/>
          </w:tcPr>
          <w:p>
            <w:pPr>
              <w:spacing w:after="0"/>
              <w:rPr>
                <w:sz w:val="12"/>
                <w:szCs w:val="12"/>
                <w:color w:val="auto"/>
              </w:rPr>
            </w:pPr>
          </w:p>
        </w:tc>
        <w:tc>
          <w:tcPr>
            <w:tcW w:w="960" w:type="dxa"/>
            <w:vAlign w:val="bottom"/>
            <w:tcBorders>
              <w:top w:val="single" w:sz="8" w:color="auto"/>
            </w:tcBorders>
            <w:shd w:val="clear" w:color="auto" w:fill="98B0CF"/>
          </w:tcPr>
          <w:p>
            <w:pPr>
              <w:jc w:val="right"/>
              <w:ind w:right="223"/>
              <w:spacing w:after="0" w:line="149" w:lineRule="exact"/>
              <w:rPr>
                <w:sz w:val="20"/>
                <w:szCs w:val="20"/>
                <w:color w:val="auto"/>
              </w:rPr>
            </w:pPr>
            <w:r>
              <w:rPr>
                <w:rFonts w:ascii="Arial" w:cs="Arial" w:eastAsia="Arial" w:hAnsi="Arial"/>
                <w:sz w:val="14"/>
                <w:szCs w:val="14"/>
                <w:b w:val="1"/>
                <w:bCs w:val="1"/>
                <w:color w:val="auto"/>
              </w:rPr>
              <w:t>Southern</w:t>
            </w:r>
          </w:p>
        </w:tc>
        <w:tc>
          <w:tcPr>
            <w:tcW w:w="200" w:type="dxa"/>
            <w:vAlign w:val="bottom"/>
            <w:tcBorders>
              <w:top w:val="single" w:sz="8" w:color="auto"/>
            </w:tcBorders>
            <w:shd w:val="clear" w:color="auto" w:fill="98B0CF"/>
          </w:tcPr>
          <w:p>
            <w:pPr>
              <w:spacing w:after="0"/>
              <w:rPr>
                <w:sz w:val="12"/>
                <w:szCs w:val="12"/>
                <w:color w:val="auto"/>
              </w:rPr>
            </w:pPr>
          </w:p>
        </w:tc>
        <w:tc>
          <w:tcPr>
            <w:tcW w:w="920" w:type="dxa"/>
            <w:vAlign w:val="bottom"/>
            <w:tcBorders>
              <w:top w:val="single" w:sz="8" w:color="auto"/>
            </w:tcBorders>
            <w:shd w:val="clear" w:color="auto" w:fill="98B0CF"/>
          </w:tcPr>
          <w:p>
            <w:pPr>
              <w:jc w:val="right"/>
              <w:ind w:right="223"/>
              <w:spacing w:after="0" w:line="149" w:lineRule="exact"/>
              <w:rPr>
                <w:sz w:val="20"/>
                <w:szCs w:val="20"/>
                <w:color w:val="auto"/>
              </w:rPr>
            </w:pPr>
            <w:r>
              <w:rPr>
                <w:rFonts w:ascii="Arial" w:cs="Arial" w:eastAsia="Arial" w:hAnsi="Arial"/>
                <w:sz w:val="14"/>
                <w:szCs w:val="14"/>
                <w:b w:val="1"/>
                <w:bCs w:val="1"/>
                <w:color w:val="auto"/>
              </w:rPr>
              <w:t>Northern</w:t>
            </w:r>
          </w:p>
        </w:tc>
        <w:tc>
          <w:tcPr>
            <w:tcW w:w="240" w:type="dxa"/>
            <w:vAlign w:val="bottom"/>
            <w:tcBorders>
              <w:top w:val="single" w:sz="8" w:color="auto"/>
            </w:tcBorders>
            <w:shd w:val="clear" w:color="auto" w:fill="98B0CF"/>
          </w:tcPr>
          <w:p>
            <w:pPr>
              <w:spacing w:after="0"/>
              <w:rPr>
                <w:sz w:val="12"/>
                <w:szCs w:val="12"/>
                <w:color w:val="auto"/>
              </w:rPr>
            </w:pPr>
          </w:p>
        </w:tc>
        <w:tc>
          <w:tcPr>
            <w:tcW w:w="900" w:type="dxa"/>
            <w:vAlign w:val="bottom"/>
            <w:tcBorders>
              <w:top w:val="single" w:sz="8" w:color="auto"/>
            </w:tcBorders>
            <w:shd w:val="clear" w:color="auto" w:fill="98B0CF"/>
          </w:tcPr>
          <w:p>
            <w:pPr>
              <w:spacing w:after="0"/>
              <w:rPr>
                <w:sz w:val="12"/>
                <w:szCs w:val="12"/>
                <w:color w:val="auto"/>
              </w:rPr>
            </w:pPr>
          </w:p>
        </w:tc>
        <w:tc>
          <w:tcPr>
            <w:tcW w:w="160" w:type="dxa"/>
            <w:vAlign w:val="bottom"/>
            <w:tcBorders>
              <w:top w:val="single" w:sz="8" w:color="auto"/>
            </w:tcBorders>
            <w:shd w:val="clear" w:color="auto" w:fill="98B0CF"/>
          </w:tcPr>
          <w:p>
            <w:pPr>
              <w:spacing w:after="0"/>
              <w:rPr>
                <w:sz w:val="12"/>
                <w:szCs w:val="12"/>
                <w:color w:val="auto"/>
              </w:rPr>
            </w:pPr>
          </w:p>
        </w:tc>
        <w:tc>
          <w:tcPr>
            <w:tcW w:w="1020" w:type="dxa"/>
            <w:vAlign w:val="bottom"/>
            <w:tcBorders>
              <w:top w:val="single" w:sz="8" w:color="auto"/>
            </w:tcBorders>
            <w:vMerge w:val="restart"/>
            <w:shd w:val="clear" w:color="auto" w:fill="98B0CF"/>
          </w:tcPr>
          <w:p>
            <w:pPr>
              <w:jc w:val="right"/>
              <w:ind w:right="121"/>
              <w:spacing w:after="0"/>
              <w:rPr>
                <w:sz w:val="20"/>
                <w:szCs w:val="20"/>
                <w:color w:val="auto"/>
              </w:rPr>
            </w:pPr>
            <w:r>
              <w:rPr>
                <w:rFonts w:ascii="Arial" w:cs="Arial" w:eastAsia="Arial" w:hAnsi="Arial"/>
                <w:sz w:val="14"/>
                <w:szCs w:val="14"/>
                <w:b w:val="1"/>
                <w:bCs w:val="1"/>
                <w:color w:val="auto"/>
                <w:w w:val="97"/>
              </w:rPr>
              <w:t>Corporate</w:t>
            </w:r>
            <w:r>
              <w:rPr>
                <w:rFonts w:ascii="Arial" w:cs="Arial" w:eastAsia="Arial" w:hAnsi="Arial"/>
                <w:sz w:val="19"/>
                <w:szCs w:val="19"/>
                <w:b w:val="1"/>
                <w:bCs w:val="1"/>
                <w:color w:val="auto"/>
                <w:w w:val="97"/>
                <w:vertAlign w:val="superscript"/>
              </w:rPr>
              <w:t>(c)</w:t>
            </w:r>
          </w:p>
        </w:tc>
        <w:tc>
          <w:tcPr>
            <w:tcW w:w="280" w:type="dxa"/>
            <w:vAlign w:val="bottom"/>
            <w:tcBorders>
              <w:top w:val="single" w:sz="8" w:color="auto"/>
            </w:tcBorders>
            <w:shd w:val="clear" w:color="auto" w:fill="98B0CF"/>
          </w:tcPr>
          <w:p>
            <w:pPr>
              <w:spacing w:after="0"/>
              <w:rPr>
                <w:sz w:val="12"/>
                <w:szCs w:val="12"/>
                <w:color w:val="auto"/>
              </w:rPr>
            </w:pPr>
          </w:p>
        </w:tc>
        <w:tc>
          <w:tcPr>
            <w:tcW w:w="720" w:type="dxa"/>
            <w:vAlign w:val="bottom"/>
            <w:tcBorders>
              <w:top w:val="single" w:sz="8" w:color="auto"/>
            </w:tcBorders>
            <w:shd w:val="clear" w:color="auto" w:fill="98B0C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40" w:type="dxa"/>
            <w:vAlign w:val="bottom"/>
            <w:tcBorders>
              <w:bottom w:val="single" w:sz="8" w:color="auto"/>
            </w:tcBorders>
            <w:shd w:val="clear" w:color="auto" w:fill="98B0CF"/>
          </w:tcPr>
          <w:p>
            <w:pPr>
              <w:spacing w:after="0"/>
              <w:rPr>
                <w:sz w:val="16"/>
                <w:szCs w:val="16"/>
                <w:color w:val="auto"/>
              </w:rPr>
            </w:pPr>
          </w:p>
        </w:tc>
        <w:tc>
          <w:tcPr>
            <w:tcW w:w="2280" w:type="dxa"/>
            <w:vAlign w:val="bottom"/>
            <w:tcBorders>
              <w:bottom w:val="single" w:sz="8" w:color="auto"/>
            </w:tcBorders>
            <w:gridSpan w:val="2"/>
            <w:vMerge w:val="continue"/>
            <w:shd w:val="clear" w:color="auto" w:fill="98B0CF"/>
          </w:tcPr>
          <w:p>
            <w:pPr>
              <w:spacing w:after="0"/>
              <w:rPr>
                <w:sz w:val="16"/>
                <w:szCs w:val="16"/>
                <w:color w:val="auto"/>
              </w:rPr>
            </w:pPr>
          </w:p>
        </w:tc>
        <w:tc>
          <w:tcPr>
            <w:tcW w:w="220" w:type="dxa"/>
            <w:vAlign w:val="bottom"/>
            <w:tcBorders>
              <w:bottom w:val="single" w:sz="8" w:color="auto"/>
            </w:tcBorders>
            <w:shd w:val="clear" w:color="auto" w:fill="98B0CF"/>
          </w:tcPr>
          <w:p>
            <w:pPr>
              <w:spacing w:after="0"/>
              <w:rPr>
                <w:sz w:val="16"/>
                <w:szCs w:val="16"/>
                <w:color w:val="auto"/>
              </w:rPr>
            </w:pPr>
          </w:p>
        </w:tc>
        <w:tc>
          <w:tcPr>
            <w:tcW w:w="960" w:type="dxa"/>
            <w:vAlign w:val="bottom"/>
            <w:tcBorders>
              <w:bottom w:val="single" w:sz="8" w:color="auto"/>
            </w:tcBorders>
            <w:shd w:val="clear" w:color="auto" w:fill="98B0CF"/>
          </w:tcPr>
          <w:p>
            <w:pPr>
              <w:jc w:val="right"/>
              <w:ind w:right="243"/>
              <w:spacing w:after="0" w:line="189" w:lineRule="exact"/>
              <w:rPr>
                <w:sz w:val="20"/>
                <w:szCs w:val="20"/>
                <w:color w:val="auto"/>
              </w:rPr>
            </w:pPr>
            <w:r>
              <w:rPr>
                <w:rFonts w:ascii="Arial" w:cs="Arial" w:eastAsia="Arial" w:hAnsi="Arial"/>
                <w:sz w:val="14"/>
                <w:szCs w:val="14"/>
                <w:b w:val="1"/>
                <w:bCs w:val="1"/>
                <w:color w:val="auto"/>
                <w:w w:val="96"/>
              </w:rPr>
              <w:t>Europe</w:t>
            </w:r>
            <w:r>
              <w:rPr>
                <w:rFonts w:ascii="Arial" w:cs="Arial" w:eastAsia="Arial" w:hAnsi="Arial"/>
                <w:sz w:val="19"/>
                <w:szCs w:val="19"/>
                <w:b w:val="1"/>
                <w:bCs w:val="1"/>
                <w:color w:val="auto"/>
                <w:w w:val="96"/>
                <w:vertAlign w:val="superscript"/>
              </w:rPr>
              <w:t>(b)</w:t>
            </w:r>
          </w:p>
        </w:tc>
        <w:tc>
          <w:tcPr>
            <w:tcW w:w="200" w:type="dxa"/>
            <w:vAlign w:val="bottom"/>
            <w:tcBorders>
              <w:bottom w:val="single" w:sz="8" w:color="auto"/>
            </w:tcBorders>
            <w:shd w:val="clear" w:color="auto" w:fill="98B0CF"/>
          </w:tcPr>
          <w:p>
            <w:pPr>
              <w:spacing w:after="0"/>
              <w:rPr>
                <w:sz w:val="16"/>
                <w:szCs w:val="16"/>
                <w:color w:val="auto"/>
              </w:rPr>
            </w:pPr>
          </w:p>
        </w:tc>
        <w:tc>
          <w:tcPr>
            <w:tcW w:w="920" w:type="dxa"/>
            <w:vAlign w:val="bottom"/>
            <w:tcBorders>
              <w:bottom w:val="single" w:sz="8" w:color="auto"/>
            </w:tcBorders>
            <w:shd w:val="clear" w:color="auto" w:fill="98B0CF"/>
          </w:tcPr>
          <w:p>
            <w:pPr>
              <w:jc w:val="right"/>
              <w:ind w:right="263"/>
              <w:spacing w:after="0"/>
              <w:rPr>
                <w:sz w:val="20"/>
                <w:szCs w:val="20"/>
                <w:color w:val="auto"/>
              </w:rPr>
            </w:pPr>
            <w:r>
              <w:rPr>
                <w:rFonts w:ascii="Arial" w:cs="Arial" w:eastAsia="Arial" w:hAnsi="Arial"/>
                <w:sz w:val="14"/>
                <w:szCs w:val="14"/>
                <w:b w:val="1"/>
                <w:bCs w:val="1"/>
                <w:color w:val="auto"/>
              </w:rPr>
              <w:t>Europe</w:t>
            </w:r>
          </w:p>
        </w:tc>
        <w:tc>
          <w:tcPr>
            <w:tcW w:w="240" w:type="dxa"/>
            <w:vAlign w:val="bottom"/>
            <w:tcBorders>
              <w:bottom w:val="single" w:sz="8" w:color="auto"/>
            </w:tcBorders>
            <w:shd w:val="clear" w:color="auto" w:fill="98B0CF"/>
          </w:tcPr>
          <w:p>
            <w:pPr>
              <w:spacing w:after="0"/>
              <w:rPr>
                <w:sz w:val="16"/>
                <w:szCs w:val="16"/>
                <w:color w:val="auto"/>
              </w:rPr>
            </w:pPr>
          </w:p>
        </w:tc>
        <w:tc>
          <w:tcPr>
            <w:tcW w:w="900" w:type="dxa"/>
            <w:vAlign w:val="bottom"/>
            <w:tcBorders>
              <w:bottom w:val="single" w:sz="8" w:color="auto"/>
            </w:tcBorders>
            <w:shd w:val="clear" w:color="auto" w:fill="98B0CF"/>
          </w:tcPr>
          <w:p>
            <w:pPr>
              <w:jc w:val="right"/>
              <w:ind w:right="321"/>
              <w:spacing w:after="0"/>
              <w:rPr>
                <w:sz w:val="20"/>
                <w:szCs w:val="20"/>
                <w:color w:val="auto"/>
              </w:rPr>
            </w:pPr>
            <w:r>
              <w:rPr>
                <w:rFonts w:ascii="Arial" w:cs="Arial" w:eastAsia="Arial" w:hAnsi="Arial"/>
                <w:sz w:val="14"/>
                <w:szCs w:val="14"/>
                <w:b w:val="1"/>
                <w:bCs w:val="1"/>
                <w:color w:val="auto"/>
              </w:rPr>
              <w:t>APME</w:t>
            </w:r>
          </w:p>
        </w:tc>
        <w:tc>
          <w:tcPr>
            <w:tcW w:w="160" w:type="dxa"/>
            <w:vAlign w:val="bottom"/>
            <w:tcBorders>
              <w:bottom w:val="single" w:sz="8" w:color="auto"/>
            </w:tcBorders>
            <w:shd w:val="clear" w:color="auto" w:fill="98B0CF"/>
          </w:tcPr>
          <w:p>
            <w:pPr>
              <w:spacing w:after="0"/>
              <w:rPr>
                <w:sz w:val="16"/>
                <w:szCs w:val="16"/>
                <w:color w:val="auto"/>
              </w:rPr>
            </w:pPr>
          </w:p>
        </w:tc>
        <w:tc>
          <w:tcPr>
            <w:tcW w:w="1020" w:type="dxa"/>
            <w:vAlign w:val="bottom"/>
            <w:tcBorders>
              <w:bottom w:val="single" w:sz="8" w:color="auto"/>
            </w:tcBorders>
            <w:vMerge w:val="continue"/>
            <w:shd w:val="clear" w:color="auto" w:fill="98B0CF"/>
          </w:tcPr>
          <w:p>
            <w:pPr>
              <w:spacing w:after="0"/>
              <w:rPr>
                <w:sz w:val="16"/>
                <w:szCs w:val="16"/>
                <w:color w:val="auto"/>
              </w:rPr>
            </w:pPr>
          </w:p>
        </w:tc>
        <w:tc>
          <w:tcPr>
            <w:tcW w:w="280" w:type="dxa"/>
            <w:vAlign w:val="bottom"/>
            <w:tcBorders>
              <w:bottom w:val="single" w:sz="8" w:color="auto"/>
            </w:tcBorders>
            <w:shd w:val="clear" w:color="auto" w:fill="98B0CF"/>
          </w:tcPr>
          <w:p>
            <w:pPr>
              <w:spacing w:after="0"/>
              <w:rPr>
                <w:sz w:val="16"/>
                <w:szCs w:val="16"/>
                <w:color w:val="auto"/>
              </w:rPr>
            </w:pPr>
          </w:p>
        </w:tc>
        <w:tc>
          <w:tcPr>
            <w:tcW w:w="720" w:type="dxa"/>
            <w:vAlign w:val="bottom"/>
            <w:tcBorders>
              <w:bottom w:val="single" w:sz="8" w:color="auto"/>
            </w:tcBorders>
            <w:shd w:val="clear" w:color="auto" w:fill="98B0CF"/>
          </w:tcPr>
          <w:p>
            <w:pPr>
              <w:jc w:val="right"/>
              <w:ind w:right="2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340" w:type="dxa"/>
            <w:vAlign w:val="bottom"/>
            <w:shd w:val="clear" w:color="auto" w:fill="E2E8F1"/>
          </w:tcPr>
          <w:p>
            <w:pPr>
              <w:ind w:left="40"/>
              <w:spacing w:after="0" w:line="183" w:lineRule="exact"/>
              <w:rPr>
                <w:sz w:val="20"/>
                <w:szCs w:val="20"/>
                <w:color w:val="auto"/>
              </w:rPr>
            </w:pPr>
            <w:r>
              <w:rPr>
                <w:rFonts w:ascii="Arial" w:cs="Arial" w:eastAsia="Arial" w:hAnsi="Arial"/>
                <w:sz w:val="16"/>
                <w:szCs w:val="16"/>
                <w:color w:val="auto"/>
              </w:rPr>
              <w:t>Balance, December 31, 2025</w:t>
            </w:r>
          </w:p>
        </w:tc>
        <w:tc>
          <w:tcPr>
            <w:tcW w:w="1440" w:type="dxa"/>
            <w:vAlign w:val="bottom"/>
            <w:shd w:val="clear" w:color="auto" w:fill="E2E8F1"/>
          </w:tcPr>
          <w:p>
            <w:pPr>
              <w:jc w:val="right"/>
              <w:ind w:right="82"/>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1,050.4</w:t>
            </w:r>
          </w:p>
        </w:tc>
        <w:tc>
          <w:tcPr>
            <w:tcW w:w="2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E2E8F1"/>
          </w:tcPr>
          <w:p>
            <w:pPr>
              <w:jc w:val="right"/>
              <w:ind w:right="83"/>
              <w:spacing w:after="0" w:line="183" w:lineRule="exact"/>
              <w:rPr>
                <w:sz w:val="20"/>
                <w:szCs w:val="20"/>
                <w:color w:val="auto"/>
              </w:rPr>
            </w:pPr>
            <w:r>
              <w:rPr>
                <w:rFonts w:ascii="Arial" w:cs="Arial" w:eastAsia="Arial" w:hAnsi="Arial"/>
                <w:sz w:val="16"/>
                <w:szCs w:val="16"/>
                <w:color w:val="auto"/>
              </w:rPr>
              <w:t>139.9</w:t>
            </w:r>
          </w:p>
        </w:tc>
        <w:tc>
          <w:tcPr>
            <w:tcW w:w="2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shd w:val="clear" w:color="auto" w:fill="E2E8F1"/>
          </w:tcPr>
          <w:p>
            <w:pPr>
              <w:jc w:val="right"/>
              <w:ind w:right="63"/>
              <w:spacing w:after="0" w:line="183" w:lineRule="exact"/>
              <w:rPr>
                <w:sz w:val="20"/>
                <w:szCs w:val="20"/>
                <w:color w:val="auto"/>
              </w:rPr>
            </w:pPr>
            <w:r>
              <w:rPr>
                <w:rFonts w:ascii="Arial" w:cs="Arial" w:eastAsia="Arial" w:hAnsi="Arial"/>
                <w:sz w:val="16"/>
                <w:szCs w:val="16"/>
                <w:color w:val="auto"/>
              </w:rPr>
              <w:t>164.7</w:t>
            </w:r>
          </w:p>
        </w:tc>
        <w:tc>
          <w:tcPr>
            <w:tcW w:w="24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64.1</w:t>
            </w:r>
          </w:p>
        </w:tc>
        <w:tc>
          <w:tcPr>
            <w:tcW w:w="1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125.5</w:t>
            </w:r>
          </w:p>
        </w:tc>
        <w:tc>
          <w:tcPr>
            <w:tcW w:w="2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1,544.6</w:t>
            </w:r>
          </w:p>
        </w:tc>
        <w:tc>
          <w:tcPr>
            <w:tcW w:w="0" w:type="dxa"/>
            <w:vAlign w:val="bottom"/>
          </w:tcPr>
          <w:p>
            <w:pPr>
              <w:spacing w:after="0"/>
              <w:rPr>
                <w:sz w:val="1"/>
                <w:szCs w:val="1"/>
                <w:color w:val="auto"/>
              </w:rPr>
            </w:pPr>
          </w:p>
        </w:tc>
      </w:tr>
      <w:tr>
        <w:trPr>
          <w:trHeight w:val="189"/>
        </w:trPr>
        <w:tc>
          <w:tcPr>
            <w:tcW w:w="33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Currency impact</w:t>
            </w:r>
          </w:p>
        </w:tc>
        <w:tc>
          <w:tcPr>
            <w:tcW w:w="1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(1.8)</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(0.6)</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182"/>
        </w:trPr>
        <w:tc>
          <w:tcPr>
            <w:tcW w:w="3340" w:type="dxa"/>
            <w:vAlign w:val="bottom"/>
            <w:tcBorders>
              <w:bottom w:val="single" w:sz="8" w:color="auto"/>
            </w:tcBorders>
            <w:shd w:val="clear" w:color="auto" w:fill="E2E8F1"/>
          </w:tcPr>
          <w:p>
            <w:pPr>
              <w:ind w:left="40"/>
              <w:spacing w:after="0" w:line="183" w:lineRule="exact"/>
              <w:rPr>
                <w:sz w:val="20"/>
                <w:szCs w:val="20"/>
                <w:color w:val="auto"/>
              </w:rPr>
            </w:pPr>
            <w:r>
              <w:rPr>
                <w:rFonts w:ascii="Arial" w:cs="Arial" w:eastAsia="Arial" w:hAnsi="Arial"/>
                <w:sz w:val="16"/>
                <w:szCs w:val="16"/>
                <w:color w:val="auto"/>
              </w:rPr>
              <w:t>Balance, March 31, 2026</w:t>
            </w:r>
          </w:p>
        </w:tc>
        <w:tc>
          <w:tcPr>
            <w:tcW w:w="1440" w:type="dxa"/>
            <w:vAlign w:val="bottom"/>
            <w:tcBorders>
              <w:bottom w:val="single" w:sz="8" w:color="auto"/>
            </w:tcBorders>
            <w:shd w:val="clear" w:color="auto" w:fill="E2E8F1"/>
          </w:tcPr>
          <w:p>
            <w:pPr>
              <w:jc w:val="right"/>
              <w:ind w:right="82"/>
              <w:spacing w:after="0" w:line="183" w:lineRule="exact"/>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1,049.7</w:t>
            </w:r>
          </w:p>
        </w:tc>
        <w:tc>
          <w:tcPr>
            <w:tcW w:w="22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E2E8F1"/>
          </w:tcPr>
          <w:p>
            <w:pPr>
              <w:jc w:val="right"/>
              <w:ind w:right="83"/>
              <w:spacing w:after="0" w:line="183" w:lineRule="exact"/>
              <w:rPr>
                <w:sz w:val="20"/>
                <w:szCs w:val="20"/>
                <w:color w:val="auto"/>
              </w:rPr>
            </w:pPr>
            <w:r>
              <w:rPr>
                <w:rFonts w:ascii="Arial" w:cs="Arial" w:eastAsia="Arial" w:hAnsi="Arial"/>
                <w:sz w:val="16"/>
                <w:szCs w:val="16"/>
                <w:color w:val="auto"/>
              </w:rPr>
              <w:t>138.1</w:t>
            </w:r>
          </w:p>
        </w:tc>
        <w:tc>
          <w:tcPr>
            <w:tcW w:w="20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E2E8F1"/>
          </w:tcPr>
          <w:p>
            <w:pPr>
              <w:jc w:val="right"/>
              <w:ind w:right="63"/>
              <w:spacing w:after="0" w:line="183" w:lineRule="exact"/>
              <w:rPr>
                <w:sz w:val="20"/>
                <w:szCs w:val="20"/>
                <w:color w:val="auto"/>
              </w:rPr>
            </w:pPr>
            <w:r>
              <w:rPr>
                <w:rFonts w:ascii="Arial" w:cs="Arial" w:eastAsia="Arial" w:hAnsi="Arial"/>
                <w:sz w:val="16"/>
                <w:szCs w:val="16"/>
                <w:color w:val="auto"/>
              </w:rPr>
              <w:t>162.6</w:t>
            </w:r>
          </w:p>
        </w:tc>
        <w:tc>
          <w:tcPr>
            <w:tcW w:w="24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E2E8F1"/>
          </w:tcPr>
          <w:p>
            <w:pPr>
              <w:jc w:val="right"/>
              <w:ind w:right="81"/>
              <w:spacing w:after="0" w:line="183" w:lineRule="exact"/>
              <w:rPr>
                <w:sz w:val="20"/>
                <w:szCs w:val="20"/>
                <w:color w:val="auto"/>
              </w:rPr>
            </w:pPr>
            <w:r>
              <w:rPr>
                <w:rFonts w:ascii="Arial" w:cs="Arial" w:eastAsia="Arial" w:hAnsi="Arial"/>
                <w:sz w:val="16"/>
                <w:szCs w:val="16"/>
                <w:color w:val="auto"/>
              </w:rPr>
              <w:t>63.5</w:t>
            </w:r>
          </w:p>
        </w:tc>
        <w:tc>
          <w:tcPr>
            <w:tcW w:w="16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E2E8F1"/>
          </w:tcPr>
          <w:p>
            <w:pPr>
              <w:jc w:val="right"/>
              <w:ind w:right="21"/>
              <w:spacing w:after="0" w:line="183" w:lineRule="exact"/>
              <w:rPr>
                <w:sz w:val="20"/>
                <w:szCs w:val="20"/>
                <w:color w:val="auto"/>
              </w:rPr>
            </w:pPr>
            <w:r>
              <w:rPr>
                <w:rFonts w:ascii="Arial" w:cs="Arial" w:eastAsia="Arial" w:hAnsi="Arial"/>
                <w:sz w:val="16"/>
                <w:szCs w:val="16"/>
                <w:color w:val="auto"/>
              </w:rPr>
              <w:t>125.5</w:t>
            </w:r>
          </w:p>
        </w:tc>
        <w:tc>
          <w:tcPr>
            <w:tcW w:w="280" w:type="dxa"/>
            <w:vAlign w:val="bottom"/>
            <w:tcBorders>
              <w:bottom w:val="single" w:sz="8" w:color="auto"/>
            </w:tcBorders>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E2E8F1"/>
          </w:tcPr>
          <w:p>
            <w:pPr>
              <w:jc w:val="right"/>
              <w:ind w:right="41"/>
              <w:spacing w:after="0" w:line="183" w:lineRule="exact"/>
              <w:rPr>
                <w:sz w:val="20"/>
                <w:szCs w:val="20"/>
                <w:color w:val="auto"/>
              </w:rPr>
            </w:pPr>
            <w:r>
              <w:rPr>
                <w:rFonts w:ascii="Arial" w:cs="Arial" w:eastAsia="Arial" w:hAnsi="Arial"/>
                <w:sz w:val="16"/>
                <w:szCs w:val="16"/>
                <w:color w:val="auto"/>
              </w:rPr>
              <w:t>1,539.4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Balances related to the United States were $1,007.2 as of both December 31, 2025 and March 31, 2026.</w:t>
      </w:r>
    </w:p>
    <w:p>
      <w:pPr>
        <w:spacing w:after="0" w:line="15" w:lineRule="exact"/>
        <w:rPr>
          <w:rFonts w:ascii="Arial" w:cs="Arial" w:eastAsia="Arial" w:hAnsi="Arial"/>
          <w:sz w:val="14"/>
          <w:szCs w:val="14"/>
          <w:color w:val="auto"/>
        </w:rPr>
      </w:pPr>
    </w:p>
    <w:p>
      <w:pPr>
        <w:ind w:left="520" w:hanging="512"/>
        <w:spacing w:after="0" w:line="241"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Balances related to France were $80.5 and $79.2 as of December 31, 2025 and March 31, 2026, respectively. Balances related to Italy were $4.0 as of both December 31, 2025 and March 31, 2026.</w:t>
      </w:r>
    </w:p>
    <w:p>
      <w:pPr>
        <w:jc w:val="both"/>
        <w:ind w:left="520" w:hanging="512"/>
        <w:spacing w:after="0" w:line="249" w:lineRule="auto"/>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majority of the Corporate balance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balances to the respective reportable segments as this is commensurate with how we operate our business. We do, however, include these balances within the appropriate reporting units for our goodwill impairment testing.</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Retirement Plans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periodic benefit cost (credit) for our retirement plans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64770</wp:posOffset>
            </wp:positionV>
            <wp:extent cx="9398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0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780" w:type="dxa"/>
            <w:vAlign w:val="bottom"/>
            <w:tcBorders>
              <w:top w:val="single" w:sz="8" w:color="auto"/>
              <w:bottom w:val="single" w:sz="8" w:color="auto"/>
            </w:tcBorders>
            <w:shd w:val="clear" w:color="auto" w:fill="98B0CF"/>
          </w:tcPr>
          <w:p>
            <w:pPr>
              <w:spacing w:after="0"/>
              <w:rPr>
                <w:sz w:val="15"/>
                <w:szCs w:val="15"/>
                <w:color w:val="auto"/>
              </w:rPr>
            </w:pPr>
          </w:p>
        </w:tc>
        <w:tc>
          <w:tcPr>
            <w:tcW w:w="360" w:type="dxa"/>
            <w:vAlign w:val="bottom"/>
            <w:tcBorders>
              <w:top w:val="single" w:sz="8" w:color="auto"/>
              <w:bottom w:val="single" w:sz="8" w:color="auto"/>
            </w:tcBorders>
            <w:shd w:val="clear" w:color="auto" w:fill="98B0CF"/>
          </w:tcPr>
          <w:p>
            <w:pPr>
              <w:spacing w:after="0"/>
              <w:rPr>
                <w:sz w:val="15"/>
                <w:szCs w:val="15"/>
                <w:color w:val="auto"/>
              </w:rPr>
            </w:pPr>
          </w:p>
        </w:tc>
        <w:tc>
          <w:tcPr>
            <w:tcW w:w="100" w:type="dxa"/>
            <w:vAlign w:val="bottom"/>
            <w:tcBorders>
              <w:top w:val="single" w:sz="8" w:color="auto"/>
              <w:bottom w:val="single" w:sz="8" w:color="auto"/>
            </w:tcBorders>
            <w:shd w:val="clear" w:color="auto" w:fill="98B0CF"/>
          </w:tcPr>
          <w:p>
            <w:pPr>
              <w:spacing w:after="0"/>
              <w:rPr>
                <w:sz w:val="15"/>
                <w:szCs w:val="15"/>
                <w:color w:val="auto"/>
              </w:rPr>
            </w:pPr>
          </w:p>
        </w:tc>
        <w:tc>
          <w:tcPr>
            <w:tcW w:w="300" w:type="dxa"/>
            <w:vAlign w:val="bottom"/>
            <w:tcBorders>
              <w:top w:val="single" w:sz="8" w:color="auto"/>
              <w:bottom w:val="single" w:sz="8" w:color="auto"/>
            </w:tcBorders>
            <w:shd w:val="clear" w:color="auto" w:fill="98B0CF"/>
          </w:tcPr>
          <w:p>
            <w:pPr>
              <w:spacing w:after="0"/>
              <w:rPr>
                <w:sz w:val="15"/>
                <w:szCs w:val="15"/>
                <w:color w:val="auto"/>
              </w:rPr>
            </w:pPr>
          </w:p>
        </w:tc>
        <w:tc>
          <w:tcPr>
            <w:tcW w:w="2480" w:type="dxa"/>
            <w:vAlign w:val="bottom"/>
            <w:tcBorders>
              <w:top w:val="single" w:sz="8" w:color="auto"/>
              <w:bottom w:val="single" w:sz="8" w:color="auto"/>
            </w:tcBorders>
            <w:gridSpan w:val="6"/>
            <w:shd w:val="clear" w:color="auto" w:fill="98B0CF"/>
          </w:tcPr>
          <w:p>
            <w:pPr>
              <w:jc w:val="right"/>
              <w:ind w:right="300"/>
              <w:spacing w:after="0"/>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top w:val="single" w:sz="8" w:color="auto"/>
              <w:bottom w:val="single" w:sz="8" w:color="auto"/>
            </w:tcBorders>
            <w:shd w:val="clear" w:color="auto" w:fill="98B0CF"/>
          </w:tcPr>
          <w:p>
            <w:pPr>
              <w:spacing w:after="0"/>
              <w:rPr>
                <w:sz w:val="15"/>
                <w:szCs w:val="15"/>
                <w:color w:val="auto"/>
              </w:rPr>
            </w:pPr>
          </w:p>
        </w:tc>
        <w:tc>
          <w:tcPr>
            <w:tcW w:w="900" w:type="dxa"/>
            <w:vAlign w:val="bottom"/>
            <w:tcBorders>
              <w:top w:val="single" w:sz="8" w:color="auto"/>
              <w:bottom w:val="single" w:sz="8" w:color="auto"/>
            </w:tcBorders>
            <w:shd w:val="clear" w:color="auto" w:fill="98B0CF"/>
          </w:tcPr>
          <w:p>
            <w:pPr>
              <w:spacing w:after="0"/>
              <w:rPr>
                <w:sz w:val="15"/>
                <w:szCs w:val="15"/>
                <w:color w:val="auto"/>
              </w:rPr>
            </w:pPr>
          </w:p>
        </w:tc>
        <w:tc>
          <w:tcPr>
            <w:tcW w:w="100" w:type="dxa"/>
            <w:vAlign w:val="bottom"/>
            <w:tcBorders>
              <w:top w:val="single" w:sz="8" w:color="98B0CF"/>
              <w:bottom w:val="single" w:sz="8" w:color="98B0CF"/>
            </w:tcBorders>
            <w:shd w:val="clear" w:color="auto" w:fill="98B0CF"/>
          </w:tcPr>
          <w:p>
            <w:pPr>
              <w:spacing w:after="0"/>
              <w:rPr>
                <w:sz w:val="15"/>
                <w:szCs w:val="15"/>
                <w:color w:val="auto"/>
              </w:rPr>
            </w:pPr>
          </w:p>
        </w:tc>
      </w:tr>
      <w:tr>
        <w:trPr>
          <w:trHeight w:val="156"/>
        </w:trPr>
        <w:tc>
          <w:tcPr>
            <w:tcW w:w="5700" w:type="dxa"/>
            <w:vAlign w:val="bottom"/>
            <w:shd w:val="clear" w:color="auto" w:fill="98B0CF"/>
          </w:tcPr>
          <w:p>
            <w:pPr>
              <w:spacing w:after="0"/>
              <w:rPr>
                <w:sz w:val="13"/>
                <w:szCs w:val="13"/>
                <w:color w:val="auto"/>
              </w:rPr>
            </w:pPr>
          </w:p>
        </w:tc>
        <w:tc>
          <w:tcPr>
            <w:tcW w:w="120" w:type="dxa"/>
            <w:vAlign w:val="bottom"/>
            <w:shd w:val="clear" w:color="auto" w:fill="98B0CF"/>
          </w:tcPr>
          <w:p>
            <w:pPr>
              <w:spacing w:after="0"/>
              <w:rPr>
                <w:sz w:val="13"/>
                <w:szCs w:val="13"/>
                <w:color w:val="auto"/>
              </w:rPr>
            </w:pPr>
          </w:p>
        </w:tc>
        <w:tc>
          <w:tcPr>
            <w:tcW w:w="2780" w:type="dxa"/>
            <w:vAlign w:val="bottom"/>
            <w:gridSpan w:val="7"/>
            <w:shd w:val="clear" w:color="auto" w:fill="98B0CF"/>
          </w:tcPr>
          <w:p>
            <w:pPr>
              <w:ind w:left="220"/>
              <w:spacing w:after="0" w:line="155" w:lineRule="exact"/>
              <w:rPr>
                <w:sz w:val="20"/>
                <w:szCs w:val="20"/>
                <w:color w:val="auto"/>
              </w:rPr>
            </w:pPr>
            <w:r>
              <w:rPr>
                <w:rFonts w:ascii="Arial" w:cs="Arial" w:eastAsia="Arial" w:hAnsi="Arial"/>
                <w:sz w:val="14"/>
                <w:szCs w:val="14"/>
                <w:b w:val="1"/>
                <w:bCs w:val="1"/>
                <w:color w:val="auto"/>
              </w:rPr>
              <w:t>Defined Benefit Pension Plans</w:t>
            </w:r>
          </w:p>
        </w:tc>
        <w:tc>
          <w:tcPr>
            <w:tcW w:w="240" w:type="dxa"/>
            <w:vAlign w:val="bottom"/>
            <w:shd w:val="clear" w:color="auto" w:fill="98B0CF"/>
          </w:tcPr>
          <w:p>
            <w:pPr>
              <w:spacing w:after="0"/>
              <w:rPr>
                <w:sz w:val="13"/>
                <w:szCs w:val="13"/>
                <w:color w:val="auto"/>
              </w:rPr>
            </w:pPr>
          </w:p>
        </w:tc>
        <w:tc>
          <w:tcPr>
            <w:tcW w:w="2400" w:type="dxa"/>
            <w:vAlign w:val="bottom"/>
            <w:gridSpan w:val="5"/>
            <w:shd w:val="clear" w:color="auto" w:fill="98B0CF"/>
          </w:tcPr>
          <w:p>
            <w:pPr>
              <w:jc w:val="right"/>
              <w:ind w:right="540"/>
              <w:spacing w:after="0" w:line="155" w:lineRule="exact"/>
              <w:rPr>
                <w:sz w:val="20"/>
                <w:szCs w:val="20"/>
                <w:color w:val="auto"/>
              </w:rPr>
            </w:pPr>
            <w:r>
              <w:rPr>
                <w:rFonts w:ascii="Arial" w:cs="Arial" w:eastAsia="Arial" w:hAnsi="Arial"/>
                <w:sz w:val="14"/>
                <w:szCs w:val="14"/>
                <w:b w:val="1"/>
                <w:bCs w:val="1"/>
                <w:color w:val="auto"/>
              </w:rPr>
              <w:t>Retiree Health Care Plan</w:t>
            </w:r>
          </w:p>
        </w:tc>
      </w:tr>
      <w:tr>
        <w:trPr>
          <w:trHeight w:val="155"/>
        </w:trPr>
        <w:tc>
          <w:tcPr>
            <w:tcW w:w="5700" w:type="dxa"/>
            <w:vAlign w:val="bottom"/>
            <w:tcBorders>
              <w:top w:val="single" w:sz="8" w:color="98B0CF"/>
              <w:bottom w:val="single" w:sz="8" w:color="auto"/>
            </w:tcBorders>
            <w:shd w:val="clear" w:color="auto" w:fill="98B0CF"/>
          </w:tcPr>
          <w:p>
            <w:pPr>
              <w:spacing w:after="0"/>
              <w:rPr>
                <w:sz w:val="13"/>
                <w:szCs w:val="13"/>
                <w:color w:val="auto"/>
              </w:rPr>
            </w:pPr>
          </w:p>
        </w:tc>
        <w:tc>
          <w:tcPr>
            <w:tcW w:w="120" w:type="dxa"/>
            <w:vAlign w:val="bottom"/>
            <w:tcBorders>
              <w:top w:val="single" w:sz="8" w:color="98B0CF"/>
              <w:bottom w:val="single" w:sz="8" w:color="auto"/>
            </w:tcBorders>
            <w:shd w:val="clear" w:color="auto" w:fill="98B0CF"/>
          </w:tcPr>
          <w:p>
            <w:pPr>
              <w:spacing w:after="0"/>
              <w:rPr>
                <w:sz w:val="13"/>
                <w:szCs w:val="13"/>
                <w:color w:val="auto"/>
              </w:rPr>
            </w:pPr>
          </w:p>
        </w:tc>
        <w:tc>
          <w:tcPr>
            <w:tcW w:w="780" w:type="dxa"/>
            <w:vAlign w:val="bottom"/>
            <w:tcBorders>
              <w:top w:val="single" w:sz="8" w:color="auto"/>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360" w:type="dxa"/>
            <w:vAlign w:val="bottom"/>
            <w:tcBorders>
              <w:top w:val="single" w:sz="8" w:color="auto"/>
              <w:bottom w:val="single" w:sz="8" w:color="auto"/>
            </w:tcBorders>
            <w:shd w:val="clear" w:color="auto" w:fill="98B0CF"/>
          </w:tcPr>
          <w:p>
            <w:pPr>
              <w:spacing w:after="0"/>
              <w:rPr>
                <w:sz w:val="13"/>
                <w:szCs w:val="13"/>
                <w:color w:val="auto"/>
              </w:rPr>
            </w:pPr>
          </w:p>
        </w:tc>
        <w:tc>
          <w:tcPr>
            <w:tcW w:w="100" w:type="dxa"/>
            <w:vAlign w:val="bottom"/>
            <w:tcBorders>
              <w:top w:val="single" w:sz="8" w:color="auto"/>
              <w:bottom w:val="single" w:sz="8" w:color="98B0CF"/>
            </w:tcBorders>
            <w:shd w:val="clear" w:color="auto" w:fill="98B0CF"/>
          </w:tcPr>
          <w:p>
            <w:pPr>
              <w:spacing w:after="0"/>
              <w:rPr>
                <w:sz w:val="13"/>
                <w:szCs w:val="13"/>
                <w:color w:val="auto"/>
              </w:rPr>
            </w:pPr>
          </w:p>
        </w:tc>
        <w:tc>
          <w:tcPr>
            <w:tcW w:w="300" w:type="dxa"/>
            <w:vAlign w:val="bottom"/>
            <w:tcBorders>
              <w:top w:val="single" w:sz="8" w:color="auto"/>
              <w:bottom w:val="single" w:sz="8" w:color="auto"/>
            </w:tcBorders>
            <w:shd w:val="clear" w:color="auto" w:fill="98B0CF"/>
          </w:tcPr>
          <w:p>
            <w:pPr>
              <w:spacing w:after="0"/>
              <w:rPr>
                <w:sz w:val="13"/>
                <w:szCs w:val="13"/>
                <w:color w:val="auto"/>
              </w:rPr>
            </w:pPr>
          </w:p>
        </w:tc>
        <w:tc>
          <w:tcPr>
            <w:tcW w:w="1000" w:type="dxa"/>
            <w:vAlign w:val="bottom"/>
            <w:tcBorders>
              <w:top w:val="single" w:sz="8" w:color="auto"/>
              <w:bottom w:val="single" w:sz="8" w:color="auto"/>
            </w:tcBorders>
            <w:shd w:val="clear" w:color="auto" w:fill="98B0CF"/>
          </w:tcPr>
          <w:p>
            <w:pPr>
              <w:jc w:val="right"/>
              <w:ind w:right="341"/>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98B0CF"/>
              <w:bottom w:val="single" w:sz="8" w:color="98B0CF"/>
            </w:tcBorders>
            <w:shd w:val="clear" w:color="auto" w:fill="98B0CF"/>
          </w:tcPr>
          <w:p>
            <w:pPr>
              <w:spacing w:after="0"/>
              <w:rPr>
                <w:sz w:val="13"/>
                <w:szCs w:val="13"/>
                <w:color w:val="auto"/>
              </w:rPr>
            </w:pPr>
          </w:p>
        </w:tc>
        <w:tc>
          <w:tcPr>
            <w:tcW w:w="140" w:type="dxa"/>
            <w:vAlign w:val="bottom"/>
            <w:tcBorders>
              <w:top w:val="single" w:sz="8" w:color="98B0CF"/>
              <w:bottom w:val="single" w:sz="8" w:color="auto"/>
            </w:tcBorders>
            <w:shd w:val="clear" w:color="auto" w:fill="98B0CF"/>
          </w:tcPr>
          <w:p>
            <w:pPr>
              <w:spacing w:after="0"/>
              <w:rPr>
                <w:sz w:val="13"/>
                <w:szCs w:val="13"/>
                <w:color w:val="auto"/>
              </w:rPr>
            </w:pPr>
          </w:p>
        </w:tc>
        <w:tc>
          <w:tcPr>
            <w:tcW w:w="240" w:type="dxa"/>
            <w:vAlign w:val="bottom"/>
            <w:tcBorders>
              <w:top w:val="single" w:sz="8" w:color="auto"/>
              <w:bottom w:val="single" w:sz="8" w:color="auto"/>
            </w:tcBorders>
            <w:shd w:val="clear" w:color="auto" w:fill="98B0CF"/>
          </w:tcPr>
          <w:p>
            <w:pPr>
              <w:spacing w:after="0"/>
              <w:rPr>
                <w:sz w:val="13"/>
                <w:szCs w:val="13"/>
                <w:color w:val="auto"/>
              </w:rPr>
            </w:pPr>
          </w:p>
        </w:tc>
        <w:tc>
          <w:tcPr>
            <w:tcW w:w="900" w:type="dxa"/>
            <w:vAlign w:val="bottom"/>
            <w:tcBorders>
              <w:top w:val="single" w:sz="8" w:color="auto"/>
              <w:bottom w:val="single" w:sz="8" w:color="auto"/>
            </w:tcBorders>
            <w:shd w:val="clear" w:color="auto" w:fill="98B0CF"/>
          </w:tcPr>
          <w:p>
            <w:pPr>
              <w:jc w:val="right"/>
              <w:ind w:right="341"/>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Borders>
              <w:top w:val="single" w:sz="8" w:color="auto"/>
              <w:bottom w:val="single" w:sz="8" w:color="98B0CF"/>
            </w:tcBorders>
            <w:shd w:val="clear" w:color="auto" w:fill="98B0CF"/>
          </w:tcPr>
          <w:p>
            <w:pPr>
              <w:spacing w:after="0"/>
              <w:rPr>
                <w:sz w:val="13"/>
                <w:szCs w:val="13"/>
                <w:color w:val="auto"/>
              </w:rPr>
            </w:pPr>
          </w:p>
        </w:tc>
        <w:tc>
          <w:tcPr>
            <w:tcW w:w="400" w:type="dxa"/>
            <w:vAlign w:val="bottom"/>
            <w:tcBorders>
              <w:top w:val="single" w:sz="8" w:color="auto"/>
              <w:bottom w:val="single" w:sz="8" w:color="auto"/>
            </w:tcBorders>
            <w:shd w:val="clear" w:color="auto" w:fill="98B0CF"/>
          </w:tcPr>
          <w:p>
            <w:pPr>
              <w:spacing w:after="0"/>
              <w:rPr>
                <w:sz w:val="13"/>
                <w:szCs w:val="13"/>
                <w:color w:val="auto"/>
              </w:rPr>
            </w:pPr>
          </w:p>
        </w:tc>
        <w:tc>
          <w:tcPr>
            <w:tcW w:w="900" w:type="dxa"/>
            <w:vAlign w:val="bottom"/>
            <w:tcBorders>
              <w:top w:val="single" w:sz="8" w:color="auto"/>
              <w:bottom w:val="single" w:sz="8" w:color="auto"/>
            </w:tcBorders>
            <w:shd w:val="clear" w:color="auto" w:fill="98B0CF"/>
          </w:tcPr>
          <w:p>
            <w:pPr>
              <w:jc w:val="right"/>
              <w:ind w:right="340"/>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98B0CF"/>
              <w:bottom w:val="single" w:sz="8" w:color="98B0CF"/>
            </w:tcBorders>
            <w:shd w:val="clear" w:color="auto" w:fill="98B0CF"/>
          </w:tcPr>
          <w:p>
            <w:pPr>
              <w:spacing w:after="0"/>
              <w:rPr>
                <w:sz w:val="13"/>
                <w:szCs w:val="13"/>
                <w:color w:val="auto"/>
              </w:rPr>
            </w:pPr>
          </w:p>
        </w:tc>
      </w:tr>
      <w:tr>
        <w:trPr>
          <w:trHeight w:val="183"/>
        </w:trPr>
        <w:tc>
          <w:tcPr>
            <w:tcW w:w="570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Service cost</w:t>
            </w:r>
          </w:p>
        </w:tc>
        <w:tc>
          <w:tcPr>
            <w:tcW w:w="120" w:type="dxa"/>
            <w:vAlign w:val="bottom"/>
            <w:shd w:val="clear" w:color="auto" w:fill="E2E8F1"/>
          </w:tcPr>
          <w:p>
            <w:pPr>
              <w:spacing w:after="0"/>
              <w:rPr>
                <w:sz w:val="15"/>
                <w:szCs w:val="15"/>
                <w:color w:val="auto"/>
              </w:rPr>
            </w:pPr>
          </w:p>
        </w:tc>
        <w:tc>
          <w:tcPr>
            <w:tcW w:w="780" w:type="dxa"/>
            <w:vAlign w:val="bottom"/>
            <w:shd w:val="clear" w:color="auto" w:fill="E2E8F1"/>
          </w:tcPr>
          <w:p>
            <w:pPr>
              <w:jc w:val="right"/>
              <w:ind w:right="605"/>
              <w:spacing w:after="0" w:line="183" w:lineRule="exact"/>
              <w:rPr>
                <w:sz w:val="20"/>
                <w:szCs w:val="20"/>
                <w:color w:val="auto"/>
              </w:rPr>
            </w:pPr>
            <w:r>
              <w:rPr>
                <w:rFonts w:ascii="Arial" w:cs="Arial" w:eastAsia="Arial" w:hAnsi="Arial"/>
                <w:sz w:val="16"/>
                <w:szCs w:val="16"/>
                <w:color w:val="auto"/>
                <w:w w:val="89"/>
              </w:rPr>
              <w:t>$</w:t>
            </w:r>
          </w:p>
        </w:tc>
        <w:tc>
          <w:tcPr>
            <w:tcW w:w="3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3.6</w:t>
            </w:r>
          </w:p>
        </w:tc>
        <w:tc>
          <w:tcPr>
            <w:tcW w:w="100" w:type="dxa"/>
            <w:vAlign w:val="bottom"/>
            <w:shd w:val="clear" w:color="auto" w:fill="E2E8F1"/>
          </w:tcPr>
          <w:p>
            <w:pPr>
              <w:spacing w:after="0"/>
              <w:rPr>
                <w:sz w:val="15"/>
                <w:szCs w:val="15"/>
                <w:color w:val="auto"/>
              </w:rPr>
            </w:pPr>
          </w:p>
        </w:tc>
        <w:tc>
          <w:tcPr>
            <w:tcW w:w="3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3.6</w:t>
            </w:r>
          </w:p>
        </w:tc>
        <w:tc>
          <w:tcPr>
            <w:tcW w:w="100" w:type="dxa"/>
            <w:vAlign w:val="bottom"/>
            <w:shd w:val="clear" w:color="auto" w:fill="E2E8F1"/>
          </w:tcPr>
          <w:p>
            <w:pPr>
              <w:spacing w:after="0"/>
              <w:rPr>
                <w:sz w:val="15"/>
                <w:szCs w:val="15"/>
                <w:color w:val="auto"/>
              </w:rPr>
            </w:pPr>
          </w:p>
        </w:tc>
        <w:tc>
          <w:tcPr>
            <w:tcW w:w="140" w:type="dxa"/>
            <w:vAlign w:val="bottom"/>
            <w:shd w:val="clear" w:color="auto" w:fill="E2E8F1"/>
          </w:tcPr>
          <w:p>
            <w:pPr>
              <w:spacing w:after="0"/>
              <w:rPr>
                <w:sz w:val="15"/>
                <w:szCs w:val="15"/>
                <w:color w:val="auto"/>
              </w:rPr>
            </w:pPr>
          </w:p>
        </w:tc>
        <w:tc>
          <w:tcPr>
            <w:tcW w:w="240" w:type="dxa"/>
            <w:vAlign w:val="bottom"/>
            <w:shd w:val="clear" w:color="auto" w:fill="E2E8F1"/>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E2E8F1"/>
          </w:tcPr>
          <w:p>
            <w:pPr>
              <w:spacing w:after="0"/>
              <w:rPr>
                <w:sz w:val="15"/>
                <w:szCs w:val="15"/>
                <w:color w:val="auto"/>
              </w:rPr>
            </w:pPr>
          </w:p>
        </w:tc>
        <w:tc>
          <w:tcPr>
            <w:tcW w:w="400" w:type="dxa"/>
            <w:vAlign w:val="bottom"/>
            <w:shd w:val="clear" w:color="auto" w:fill="E2E8F1"/>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E2E8F1"/>
          </w:tcPr>
          <w:p>
            <w:pPr>
              <w:spacing w:after="0"/>
              <w:rPr>
                <w:sz w:val="15"/>
                <w:szCs w:val="15"/>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Interest cost</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6"/>
                <w:szCs w:val="16"/>
                <w:color w:val="auto"/>
              </w:rPr>
            </w:pPr>
          </w:p>
        </w:tc>
      </w:tr>
      <w:tr>
        <w:trPr>
          <w:trHeight w:val="189"/>
        </w:trPr>
        <w:tc>
          <w:tcPr>
            <w:tcW w:w="5700" w:type="dxa"/>
            <w:vAlign w:val="bottom"/>
            <w:shd w:val="clear" w:color="auto" w:fill="E2E8F1"/>
          </w:tcPr>
          <w:p>
            <w:pPr>
              <w:ind w:left="60"/>
              <w:spacing w:after="0"/>
              <w:rPr>
                <w:sz w:val="20"/>
                <w:szCs w:val="20"/>
                <w:color w:val="auto"/>
              </w:rPr>
            </w:pPr>
            <w:r>
              <w:rPr>
                <w:rFonts w:ascii="Arial" w:cs="Arial" w:eastAsia="Arial" w:hAnsi="Arial"/>
                <w:sz w:val="16"/>
                <w:szCs w:val="16"/>
                <w:color w:val="auto"/>
              </w:rPr>
              <w:t>Expected return on assets</w:t>
            </w:r>
          </w:p>
        </w:tc>
        <w:tc>
          <w:tcPr>
            <w:tcW w:w="120" w:type="dxa"/>
            <w:vAlign w:val="bottom"/>
            <w:shd w:val="clear" w:color="auto" w:fill="E2E8F1"/>
          </w:tcPr>
          <w:p>
            <w:pPr>
              <w:spacing w:after="0"/>
              <w:rPr>
                <w:sz w:val="16"/>
                <w:szCs w:val="16"/>
                <w:color w:val="auto"/>
              </w:rPr>
            </w:pPr>
          </w:p>
        </w:tc>
        <w:tc>
          <w:tcPr>
            <w:tcW w:w="780" w:type="dxa"/>
            <w:vAlign w:val="bottom"/>
            <w:shd w:val="clear" w:color="auto" w:fill="E2E8F1"/>
          </w:tcPr>
          <w:p>
            <w:pPr>
              <w:spacing w:after="0"/>
              <w:rPr>
                <w:sz w:val="16"/>
                <w:szCs w:val="16"/>
                <w:color w:val="auto"/>
              </w:rPr>
            </w:pPr>
          </w:p>
        </w:tc>
        <w:tc>
          <w:tcPr>
            <w:tcW w:w="460" w:type="dxa"/>
            <w:vAlign w:val="bottom"/>
            <w:gridSpan w:val="2"/>
            <w:shd w:val="clear" w:color="auto" w:fill="E2E8F1"/>
          </w:tcPr>
          <w:p>
            <w:pPr>
              <w:jc w:val="right"/>
              <w:ind w:right="40"/>
              <w:spacing w:after="0"/>
              <w:rPr>
                <w:sz w:val="20"/>
                <w:szCs w:val="20"/>
                <w:color w:val="auto"/>
              </w:rPr>
            </w:pPr>
            <w:r>
              <w:rPr>
                <w:rFonts w:ascii="Arial" w:cs="Arial" w:eastAsia="Arial" w:hAnsi="Arial"/>
                <w:sz w:val="16"/>
                <w:szCs w:val="16"/>
                <w:color w:val="auto"/>
              </w:rPr>
              <w:t>(5.3)</w:t>
            </w:r>
          </w:p>
        </w:tc>
        <w:tc>
          <w:tcPr>
            <w:tcW w:w="300" w:type="dxa"/>
            <w:vAlign w:val="bottom"/>
            <w:shd w:val="clear" w:color="auto" w:fill="E2E8F1"/>
          </w:tcPr>
          <w:p>
            <w:pPr>
              <w:spacing w:after="0"/>
              <w:rPr>
                <w:sz w:val="16"/>
                <w:szCs w:val="16"/>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(4.8)</w:t>
            </w: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2E8F1"/>
          </w:tcPr>
          <w:p>
            <w:pPr>
              <w:spacing w:after="0"/>
              <w:rPr>
                <w:sz w:val="16"/>
                <w:szCs w:val="16"/>
                <w:color w:val="auto"/>
              </w:rPr>
            </w:pPr>
          </w:p>
        </w:tc>
        <w:tc>
          <w:tcPr>
            <w:tcW w:w="400" w:type="dxa"/>
            <w:vAlign w:val="bottom"/>
            <w:shd w:val="clear" w:color="auto" w:fill="E2E8F1"/>
          </w:tcPr>
          <w:p>
            <w:pPr>
              <w:spacing w:after="0"/>
              <w:rPr>
                <w:sz w:val="16"/>
                <w:szCs w:val="16"/>
                <w:color w:val="auto"/>
              </w:rPr>
            </w:pPr>
          </w:p>
        </w:tc>
        <w:tc>
          <w:tcPr>
            <w:tcW w:w="9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2E8F1"/>
          </w:tcPr>
          <w:p>
            <w:pPr>
              <w:spacing w:after="0"/>
              <w:rPr>
                <w:sz w:val="16"/>
                <w:szCs w:val="16"/>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auto"/>
              </w:rPr>
              <w:t>Net (gain) loss</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6"/>
                <w:szCs w:val="16"/>
                <w:color w:val="auto"/>
              </w:rPr>
              <w:t>(0.2)</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5700" w:type="dxa"/>
            <w:vAlign w:val="bottom"/>
            <w:shd w:val="clear" w:color="auto" w:fill="E2E8F1"/>
          </w:tcPr>
          <w:p>
            <w:pPr>
              <w:ind w:left="60"/>
              <w:spacing w:after="0"/>
              <w:rPr>
                <w:sz w:val="20"/>
                <w:szCs w:val="20"/>
                <w:color w:val="auto"/>
              </w:rPr>
            </w:pPr>
            <w:r>
              <w:rPr>
                <w:rFonts w:ascii="Arial" w:cs="Arial" w:eastAsia="Arial" w:hAnsi="Arial"/>
                <w:sz w:val="16"/>
                <w:szCs w:val="16"/>
                <w:color w:val="auto"/>
              </w:rPr>
              <w:t>Prior service cost (credit)</w:t>
            </w:r>
          </w:p>
        </w:tc>
        <w:tc>
          <w:tcPr>
            <w:tcW w:w="120" w:type="dxa"/>
            <w:vAlign w:val="bottom"/>
            <w:shd w:val="clear" w:color="auto" w:fill="E2E8F1"/>
          </w:tcPr>
          <w:p>
            <w:pPr>
              <w:spacing w:after="0"/>
              <w:rPr>
                <w:sz w:val="16"/>
                <w:szCs w:val="16"/>
                <w:color w:val="auto"/>
              </w:rPr>
            </w:pPr>
          </w:p>
        </w:tc>
        <w:tc>
          <w:tcPr>
            <w:tcW w:w="780" w:type="dxa"/>
            <w:vAlign w:val="bottom"/>
            <w:shd w:val="clear" w:color="auto" w:fill="E2E8F1"/>
          </w:tcPr>
          <w:p>
            <w:pPr>
              <w:spacing w:after="0"/>
              <w:rPr>
                <w:sz w:val="16"/>
                <w:szCs w:val="16"/>
                <w:color w:val="auto"/>
              </w:rPr>
            </w:pPr>
          </w:p>
        </w:tc>
        <w:tc>
          <w:tcPr>
            <w:tcW w:w="3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E2E8F1"/>
          </w:tcPr>
          <w:p>
            <w:pPr>
              <w:spacing w:after="0"/>
              <w:rPr>
                <w:sz w:val="16"/>
                <w:szCs w:val="16"/>
                <w:color w:val="auto"/>
              </w:rPr>
            </w:pPr>
          </w:p>
        </w:tc>
        <w:tc>
          <w:tcPr>
            <w:tcW w:w="300" w:type="dxa"/>
            <w:vAlign w:val="bottom"/>
            <w:shd w:val="clear" w:color="auto" w:fill="E2E8F1"/>
          </w:tcPr>
          <w:p>
            <w:pPr>
              <w:spacing w:after="0"/>
              <w:rPr>
                <w:sz w:val="16"/>
                <w:szCs w:val="16"/>
                <w:color w:val="auto"/>
              </w:rPr>
            </w:pPr>
          </w:p>
        </w:tc>
        <w:tc>
          <w:tcPr>
            <w:tcW w:w="10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E2E8F1"/>
          </w:tcPr>
          <w:p>
            <w:pPr>
              <w:spacing w:after="0"/>
              <w:rPr>
                <w:sz w:val="16"/>
                <w:szCs w:val="16"/>
                <w:color w:val="auto"/>
              </w:rPr>
            </w:pPr>
          </w:p>
        </w:tc>
        <w:tc>
          <w:tcPr>
            <w:tcW w:w="140" w:type="dxa"/>
            <w:vAlign w:val="bottom"/>
            <w:shd w:val="clear" w:color="auto" w:fill="E2E8F1"/>
          </w:tcPr>
          <w:p>
            <w:pPr>
              <w:spacing w:after="0"/>
              <w:rPr>
                <w:sz w:val="16"/>
                <w:szCs w:val="16"/>
                <w:color w:val="auto"/>
              </w:rPr>
            </w:pPr>
          </w:p>
        </w:tc>
        <w:tc>
          <w:tcPr>
            <w:tcW w:w="240" w:type="dxa"/>
            <w:vAlign w:val="bottom"/>
            <w:shd w:val="clear" w:color="auto" w:fill="E2E8F1"/>
          </w:tcPr>
          <w:p>
            <w:pPr>
              <w:spacing w:after="0"/>
              <w:rPr>
                <w:sz w:val="16"/>
                <w:szCs w:val="16"/>
                <w:color w:val="auto"/>
              </w:rPr>
            </w:pPr>
          </w:p>
        </w:tc>
        <w:tc>
          <w:tcPr>
            <w:tcW w:w="1000" w:type="dxa"/>
            <w:vAlign w:val="bottom"/>
            <w:gridSpan w:val="2"/>
            <w:shd w:val="clear" w:color="auto" w:fill="E2E8F1"/>
          </w:tcPr>
          <w:p>
            <w:pPr>
              <w:jc w:val="right"/>
              <w:ind w:right="40"/>
              <w:spacing w:after="0"/>
              <w:rPr>
                <w:sz w:val="20"/>
                <w:szCs w:val="20"/>
                <w:color w:val="auto"/>
              </w:rPr>
            </w:pPr>
            <w:r>
              <w:rPr>
                <w:rFonts w:ascii="Arial" w:cs="Arial" w:eastAsia="Arial" w:hAnsi="Arial"/>
                <w:sz w:val="16"/>
                <w:szCs w:val="16"/>
                <w:color w:val="auto"/>
              </w:rPr>
              <w:t>(0.2)</w:t>
            </w:r>
          </w:p>
        </w:tc>
        <w:tc>
          <w:tcPr>
            <w:tcW w:w="400" w:type="dxa"/>
            <w:vAlign w:val="bottom"/>
            <w:shd w:val="clear" w:color="auto" w:fill="E2E8F1"/>
          </w:tcPr>
          <w:p>
            <w:pPr>
              <w:spacing w:after="0"/>
              <w:rPr>
                <w:sz w:val="16"/>
                <w:szCs w:val="16"/>
                <w:color w:val="auto"/>
              </w:rPr>
            </w:pPr>
          </w:p>
        </w:tc>
        <w:tc>
          <w:tcPr>
            <w:tcW w:w="10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(0.2)</w:t>
            </w:r>
          </w:p>
        </w:tc>
      </w:tr>
      <w:tr>
        <w:trPr>
          <w:trHeight w:val="20"/>
        </w:trPr>
        <w:tc>
          <w:tcPr>
            <w:tcW w:w="5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r>
      <w:tr>
        <w:trPr>
          <w:trHeight w:val="182"/>
        </w:trPr>
        <w:tc>
          <w:tcPr>
            <w:tcW w:w="5700" w:type="dxa"/>
            <w:vAlign w:val="bottom"/>
          </w:tcPr>
          <w:p>
            <w:pPr>
              <w:ind w:left="60"/>
              <w:spacing w:after="0" w:line="183" w:lineRule="exact"/>
              <w:rPr>
                <w:sz w:val="20"/>
                <w:szCs w:val="20"/>
                <w:color w:val="auto"/>
              </w:rPr>
            </w:pPr>
            <w:r>
              <w:rPr>
                <w:rFonts w:ascii="Arial" w:cs="Arial" w:eastAsia="Arial" w:hAnsi="Arial"/>
                <w:sz w:val="16"/>
                <w:szCs w:val="16"/>
                <w:color w:val="auto"/>
              </w:rPr>
              <w:t>Total benefit cost (credit)</w:t>
            </w:r>
          </w:p>
        </w:tc>
        <w:tc>
          <w:tcPr>
            <w:tcW w:w="900" w:type="dxa"/>
            <w:vAlign w:val="bottom"/>
            <w:gridSpan w:val="2"/>
          </w:tcPr>
          <w:p>
            <w:pPr>
              <w:jc w:val="right"/>
              <w:ind w:right="605"/>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83" w:lineRule="exact"/>
              <w:rPr>
                <w:sz w:val="20"/>
                <w:szCs w:val="20"/>
                <w:color w:val="auto"/>
              </w:rPr>
            </w:pPr>
            <w:r>
              <w:rPr>
                <w:rFonts w:ascii="Arial" w:cs="Arial" w:eastAsia="Arial" w:hAnsi="Arial"/>
                <w:sz w:val="16"/>
                <w:szCs w:val="16"/>
                <w:color w:val="auto"/>
              </w:rPr>
              <w:t>3.9</w:t>
            </w:r>
          </w:p>
        </w:tc>
        <w:tc>
          <w:tcPr>
            <w:tcW w:w="100" w:type="dxa"/>
            <w:vAlign w:val="bottom"/>
          </w:tcPr>
          <w:p>
            <w:pPr>
              <w:spacing w:after="0"/>
              <w:rPr>
                <w:sz w:val="15"/>
                <w:szCs w:val="15"/>
                <w:color w:val="auto"/>
              </w:rPr>
            </w:pP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83" w:lineRule="exact"/>
              <w:rPr>
                <w:sz w:val="20"/>
                <w:szCs w:val="20"/>
                <w:color w:val="auto"/>
              </w:rPr>
            </w:pPr>
            <w:r>
              <w:rPr>
                <w:rFonts w:ascii="Arial" w:cs="Arial" w:eastAsia="Arial" w:hAnsi="Arial"/>
                <w:sz w:val="16"/>
                <w:szCs w:val="16"/>
                <w:color w:val="auto"/>
              </w:rPr>
              <w:t>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(0.1)</w:t>
            </w:r>
          </w:p>
        </w:tc>
        <w:tc>
          <w:tcPr>
            <w:tcW w:w="400" w:type="dxa"/>
            <w:vAlign w:val="bottom"/>
          </w:tcPr>
          <w:p>
            <w:pPr>
              <w:jc w:val="right"/>
              <w:ind w:right="79"/>
              <w:spacing w:after="0" w:line="183" w:lineRule="exact"/>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(0.1)</w:t>
            </w:r>
          </w:p>
        </w:tc>
      </w:tr>
      <w:tr>
        <w:trPr>
          <w:trHeight w:val="20"/>
        </w:trPr>
        <w:tc>
          <w:tcPr>
            <w:tcW w:w="57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-856615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-745490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-745490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-745490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-136525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-136525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-136525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three months ended March 31, 2026 and 2025, contributions made to our pension plans were $4.5 and $5.5, respectively, and contributions made to our retiree health care plan were $0.3 for both periods. During 2026, we expect to make total contributions of approximately $20.0 to our pension plans and to fund our retiree health care payments as incurred.</w:t>
      </w: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(11) </w:t>
      </w:r>
      <w:r>
        <w:rPr>
          <w:rFonts w:ascii="Arial" w:cs="Arial" w:eastAsia="Arial" w:hAnsi="Arial"/>
          <w:sz w:val="25"/>
          <w:szCs w:val="25"/>
          <w:b w:val="1"/>
          <w:bCs w:val="1"/>
          <w:i w:val="1"/>
          <w:iCs w:val="1"/>
          <w:u w:val="single" w:color="auto"/>
          <w:color w:val="5B89B4"/>
        </w:rPr>
        <w:t>Shareholders’ Equity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accumulated other comprehensive loss, net of tax,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86360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86360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Borders>
              <w:top w:val="single" w:sz="8" w:color="auto"/>
            </w:tcBorders>
            <w:shd w:val="clear" w:color="auto" w:fill="98B0CF"/>
          </w:tcPr>
          <w:p>
            <w:pPr>
              <w:spacing w:after="0"/>
              <w:rPr>
                <w:sz w:val="15"/>
                <w:szCs w:val="15"/>
                <w:color w:val="auto"/>
              </w:rPr>
            </w:pPr>
          </w:p>
        </w:tc>
        <w:tc>
          <w:tcPr>
            <w:tcW w:w="340" w:type="dxa"/>
            <w:vAlign w:val="bottom"/>
            <w:tcBorders>
              <w:top w:val="single" w:sz="8" w:color="auto"/>
            </w:tcBorders>
            <w:shd w:val="clear" w:color="auto" w:fill="98B0CF"/>
          </w:tcPr>
          <w:p>
            <w:pPr>
              <w:spacing w:after="0"/>
              <w:rPr>
                <w:sz w:val="15"/>
                <w:szCs w:val="15"/>
                <w:color w:val="auto"/>
              </w:rPr>
            </w:pPr>
          </w:p>
        </w:tc>
        <w:tc>
          <w:tcPr>
            <w:tcW w:w="1080" w:type="dxa"/>
            <w:vAlign w:val="bottom"/>
            <w:tcBorders>
              <w:top w:val="single" w:sz="8" w:color="auto"/>
            </w:tcBorders>
            <w:shd w:val="clear" w:color="auto" w:fill="98B0CF"/>
          </w:tcPr>
          <w:p>
            <w:pPr>
              <w:jc w:val="center"/>
              <w:ind w:right="101"/>
              <w:spacing w:after="0"/>
              <w:rPr>
                <w:sz w:val="20"/>
                <w:szCs w:val="20"/>
                <w:color w:val="auto"/>
              </w:rPr>
            </w:pPr>
            <w:r>
              <w:rPr>
                <w:rFonts w:ascii="Arial" w:cs="Arial" w:eastAsia="Arial" w:hAnsi="Arial"/>
                <w:sz w:val="14"/>
                <w:szCs w:val="14"/>
                <w:b w:val="1"/>
                <w:bCs w:val="1"/>
                <w:color w:val="auto"/>
              </w:rPr>
              <w:t>March 31,</w:t>
            </w:r>
          </w:p>
        </w:tc>
        <w:tc>
          <w:tcPr>
            <w:tcW w:w="120" w:type="dxa"/>
            <w:vAlign w:val="bottom"/>
            <w:tcBorders>
              <w:top w:val="single" w:sz="8" w:color="98B0CF"/>
            </w:tcBorders>
            <w:shd w:val="clear" w:color="auto" w:fill="98B0CF"/>
          </w:tcPr>
          <w:p>
            <w:pPr>
              <w:spacing w:after="0"/>
              <w:rPr>
                <w:sz w:val="15"/>
                <w:szCs w:val="15"/>
                <w:color w:val="auto"/>
              </w:rPr>
            </w:pPr>
          </w:p>
        </w:tc>
        <w:tc>
          <w:tcPr>
            <w:tcW w:w="300" w:type="dxa"/>
            <w:vAlign w:val="bottom"/>
            <w:tcBorders>
              <w:top w:val="single" w:sz="8" w:color="auto"/>
            </w:tcBorders>
            <w:shd w:val="clear" w:color="auto" w:fill="98B0CF"/>
          </w:tcPr>
          <w:p>
            <w:pPr>
              <w:spacing w:after="0"/>
              <w:rPr>
                <w:sz w:val="15"/>
                <w:szCs w:val="15"/>
                <w:color w:val="auto"/>
              </w:rPr>
            </w:pPr>
          </w:p>
        </w:tc>
        <w:tc>
          <w:tcPr>
            <w:tcW w:w="1220" w:type="dxa"/>
            <w:vAlign w:val="bottom"/>
            <w:tcBorders>
              <w:top w:val="single" w:sz="8" w:color="auto"/>
            </w:tcBorders>
            <w:shd w:val="clear" w:color="auto" w:fill="98B0CF"/>
          </w:tcPr>
          <w:p>
            <w:pPr>
              <w:jc w:val="right"/>
              <w:ind w:right="14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top w:val="single" w:sz="8" w:color="98B0CF"/>
            </w:tcBorders>
            <w:shd w:val="clear" w:color="auto" w:fill="98B0CF"/>
          </w:tcPr>
          <w:p>
            <w:pPr>
              <w:spacing w:after="0"/>
              <w:rPr>
                <w:sz w:val="15"/>
                <w:szCs w:val="15"/>
                <w:color w:val="auto"/>
              </w:rPr>
            </w:pPr>
          </w:p>
        </w:tc>
      </w:tr>
      <w:tr>
        <w:trPr>
          <w:trHeight w:val="162"/>
        </w:trPr>
        <w:tc>
          <w:tcPr>
            <w:tcW w:w="8060" w:type="dxa"/>
            <w:vAlign w:val="bottom"/>
            <w:tcBorders>
              <w:bottom w:val="single" w:sz="8" w:color="auto"/>
            </w:tcBorders>
            <w:shd w:val="clear" w:color="auto" w:fill="98B0CF"/>
          </w:tcPr>
          <w:p>
            <w:pPr>
              <w:spacing w:after="0"/>
              <w:rPr>
                <w:sz w:val="14"/>
                <w:szCs w:val="14"/>
                <w:color w:val="auto"/>
              </w:rPr>
            </w:pPr>
          </w:p>
        </w:tc>
        <w:tc>
          <w:tcPr>
            <w:tcW w:w="340" w:type="dxa"/>
            <w:vAlign w:val="bottom"/>
            <w:tcBorders>
              <w:bottom w:val="single" w:sz="8" w:color="auto"/>
            </w:tcBorders>
            <w:shd w:val="clear" w:color="auto" w:fill="98B0CF"/>
          </w:tcPr>
          <w:p>
            <w:pPr>
              <w:spacing w:after="0"/>
              <w:rPr>
                <w:sz w:val="14"/>
                <w:szCs w:val="14"/>
                <w:color w:val="auto"/>
              </w:rPr>
            </w:pPr>
          </w:p>
        </w:tc>
        <w:tc>
          <w:tcPr>
            <w:tcW w:w="1080" w:type="dxa"/>
            <w:vAlign w:val="bottom"/>
            <w:tcBorders>
              <w:bottom w:val="single" w:sz="8" w:color="auto"/>
            </w:tcBorders>
            <w:shd w:val="clear" w:color="auto" w:fill="98B0CF"/>
          </w:tcPr>
          <w:p>
            <w:pPr>
              <w:jc w:val="right"/>
              <w:ind w:right="401"/>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98B0CF"/>
            </w:tcBorders>
            <w:shd w:val="clear" w:color="auto" w:fill="98B0CF"/>
          </w:tcPr>
          <w:p>
            <w:pPr>
              <w:spacing w:after="0"/>
              <w:rPr>
                <w:sz w:val="14"/>
                <w:szCs w:val="14"/>
                <w:color w:val="auto"/>
              </w:rPr>
            </w:pPr>
          </w:p>
        </w:tc>
        <w:tc>
          <w:tcPr>
            <w:tcW w:w="300" w:type="dxa"/>
            <w:vAlign w:val="bottom"/>
            <w:tcBorders>
              <w:bottom w:val="single" w:sz="8" w:color="auto"/>
            </w:tcBorders>
            <w:shd w:val="clear" w:color="auto" w:fill="98B0CF"/>
          </w:tcPr>
          <w:p>
            <w:pPr>
              <w:spacing w:after="0"/>
              <w:rPr>
                <w:sz w:val="14"/>
                <w:szCs w:val="14"/>
                <w:color w:val="auto"/>
              </w:rPr>
            </w:pPr>
          </w:p>
        </w:tc>
        <w:tc>
          <w:tcPr>
            <w:tcW w:w="1220" w:type="dxa"/>
            <w:vAlign w:val="bottom"/>
            <w:tcBorders>
              <w:bottom w:val="single" w:sz="8" w:color="auto"/>
            </w:tcBorders>
            <w:shd w:val="clear" w:color="auto" w:fill="98B0CF"/>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98B0CF"/>
            </w:tcBorders>
            <w:shd w:val="clear" w:color="auto" w:fill="98B0CF"/>
          </w:tcPr>
          <w:p>
            <w:pPr>
              <w:spacing w:after="0"/>
              <w:rPr>
                <w:sz w:val="14"/>
                <w:szCs w:val="14"/>
                <w:color w:val="auto"/>
              </w:rPr>
            </w:pPr>
          </w:p>
        </w:tc>
      </w:tr>
      <w:tr>
        <w:trPr>
          <w:trHeight w:val="183"/>
        </w:trPr>
        <w:tc>
          <w:tcPr>
            <w:tcW w:w="806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Foreign currency translation</w:t>
            </w:r>
          </w:p>
        </w:tc>
        <w:tc>
          <w:tcPr>
            <w:tcW w:w="34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(263.9)</w:t>
            </w:r>
          </w:p>
        </w:tc>
        <w:tc>
          <w:tcPr>
            <w:tcW w:w="3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(249.7)</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Translation loss on long-term intercompany loans, net of income taxes of $19.2 on both dates</w:t>
            </w:r>
          </w:p>
        </w:tc>
        <w:tc>
          <w:tcPr>
            <w:tcW w:w="34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(133.7)</w:t>
            </w:r>
          </w:p>
        </w:tc>
        <w:tc>
          <w:tcPr>
            <w:tcW w:w="300" w:type="dxa"/>
            <w:vAlign w:val="bottom"/>
          </w:tcPr>
          <w:p>
            <w:pPr>
              <w:spacing w:after="0"/>
              <w:rPr>
                <w:sz w:val="16"/>
                <w:szCs w:val="16"/>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6"/>
                <w:szCs w:val="16"/>
                <w:color w:val="auto"/>
              </w:rPr>
              <w:t>(133.6)</w:t>
            </w:r>
          </w:p>
        </w:tc>
      </w:tr>
      <w:tr>
        <w:trPr>
          <w:trHeight w:val="189"/>
        </w:trPr>
        <w:tc>
          <w:tcPr>
            <w:tcW w:w="8060" w:type="dxa"/>
            <w:vAlign w:val="bottom"/>
            <w:shd w:val="clear" w:color="auto" w:fill="E2E8F1"/>
          </w:tcPr>
          <w:p>
            <w:pPr>
              <w:ind w:left="80"/>
              <w:spacing w:after="0"/>
              <w:rPr>
                <w:sz w:val="20"/>
                <w:szCs w:val="20"/>
                <w:color w:val="auto"/>
              </w:rPr>
            </w:pPr>
            <w:r>
              <w:rPr>
                <w:rFonts w:ascii="Arial" w:cs="Arial" w:eastAsia="Arial" w:hAnsi="Arial"/>
                <w:sz w:val="16"/>
                <w:szCs w:val="16"/>
                <w:color w:val="auto"/>
              </w:rPr>
              <w:t>Loss on derivative instruments, net of income tax benefit of $(16.4) and $(21.4), respectively</w:t>
            </w:r>
          </w:p>
        </w:tc>
        <w:tc>
          <w:tcPr>
            <w:tcW w:w="340" w:type="dxa"/>
            <w:vAlign w:val="bottom"/>
            <w:shd w:val="clear" w:color="auto" w:fill="E2E8F1"/>
          </w:tcPr>
          <w:p>
            <w:pPr>
              <w:spacing w:after="0"/>
              <w:rPr>
                <w:sz w:val="16"/>
                <w:szCs w:val="16"/>
                <w:color w:val="auto"/>
              </w:rPr>
            </w:pPr>
          </w:p>
        </w:tc>
        <w:tc>
          <w:tcPr>
            <w:tcW w:w="12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(39.2)</w:t>
            </w:r>
          </w:p>
        </w:tc>
        <w:tc>
          <w:tcPr>
            <w:tcW w:w="300" w:type="dxa"/>
            <w:vAlign w:val="bottom"/>
            <w:shd w:val="clear" w:color="auto" w:fill="E2E8F1"/>
          </w:tcPr>
          <w:p>
            <w:pPr>
              <w:spacing w:after="0"/>
              <w:rPr>
                <w:sz w:val="16"/>
                <w:szCs w:val="16"/>
                <w:color w:val="auto"/>
              </w:rPr>
            </w:pPr>
          </w:p>
        </w:tc>
        <w:tc>
          <w:tcPr>
            <w:tcW w:w="134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(53.9)</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Gain on interest rate swap, net of income taxes of $0.1 on both dates</w:t>
            </w:r>
          </w:p>
        </w:tc>
        <w:tc>
          <w:tcPr>
            <w:tcW w:w="3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0.4</w:t>
            </w:r>
          </w:p>
        </w:tc>
        <w:tc>
          <w:tcPr>
            <w:tcW w:w="3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0.5</w:t>
            </w:r>
          </w:p>
        </w:tc>
      </w:tr>
      <w:tr>
        <w:trPr>
          <w:trHeight w:val="189"/>
        </w:trPr>
        <w:tc>
          <w:tcPr>
            <w:tcW w:w="8060" w:type="dxa"/>
            <w:vAlign w:val="bottom"/>
            <w:shd w:val="clear" w:color="auto" w:fill="E2E8F1"/>
          </w:tcPr>
          <w:p>
            <w:pPr>
              <w:ind w:left="80"/>
              <w:spacing w:after="0"/>
              <w:rPr>
                <w:sz w:val="20"/>
                <w:szCs w:val="20"/>
                <w:color w:val="auto"/>
              </w:rPr>
            </w:pPr>
            <w:r>
              <w:rPr>
                <w:rFonts w:ascii="Arial" w:cs="Arial" w:eastAsia="Arial" w:hAnsi="Arial"/>
                <w:sz w:val="16"/>
                <w:szCs w:val="16"/>
                <w:color w:val="auto"/>
              </w:rPr>
              <w:t>Defined benefit pension plans, net of income tax benefit of $(16.3) and $(16.4), respectively</w:t>
            </w:r>
          </w:p>
        </w:tc>
        <w:tc>
          <w:tcPr>
            <w:tcW w:w="340" w:type="dxa"/>
            <w:vAlign w:val="bottom"/>
            <w:shd w:val="clear" w:color="auto" w:fill="E2E8F1"/>
          </w:tcPr>
          <w:p>
            <w:pPr>
              <w:spacing w:after="0"/>
              <w:rPr>
                <w:sz w:val="16"/>
                <w:szCs w:val="16"/>
                <w:color w:val="auto"/>
              </w:rPr>
            </w:pPr>
          </w:p>
        </w:tc>
        <w:tc>
          <w:tcPr>
            <w:tcW w:w="1200" w:type="dxa"/>
            <w:vAlign w:val="bottom"/>
            <w:gridSpan w:val="2"/>
            <w:shd w:val="clear" w:color="auto" w:fill="E2E8F1"/>
          </w:tcPr>
          <w:p>
            <w:pPr>
              <w:jc w:val="right"/>
              <w:ind w:right="120"/>
              <w:spacing w:after="0"/>
              <w:rPr>
                <w:sz w:val="20"/>
                <w:szCs w:val="20"/>
                <w:color w:val="auto"/>
              </w:rPr>
            </w:pPr>
            <w:r>
              <w:rPr>
                <w:rFonts w:ascii="Arial" w:cs="Arial" w:eastAsia="Arial" w:hAnsi="Arial"/>
                <w:sz w:val="16"/>
                <w:szCs w:val="16"/>
                <w:color w:val="auto"/>
              </w:rPr>
              <w:t>23.8</w:t>
            </w:r>
          </w:p>
        </w:tc>
        <w:tc>
          <w:tcPr>
            <w:tcW w:w="300" w:type="dxa"/>
            <w:vAlign w:val="bottom"/>
            <w:shd w:val="clear" w:color="auto" w:fill="E2E8F1"/>
          </w:tcPr>
          <w:p>
            <w:pPr>
              <w:spacing w:after="0"/>
              <w:rPr>
                <w:sz w:val="16"/>
                <w:szCs w:val="16"/>
                <w:color w:val="auto"/>
              </w:rPr>
            </w:pPr>
          </w:p>
        </w:tc>
        <w:tc>
          <w:tcPr>
            <w:tcW w:w="1340" w:type="dxa"/>
            <w:vAlign w:val="bottom"/>
            <w:gridSpan w:val="2"/>
            <w:shd w:val="clear" w:color="auto" w:fill="E2E8F1"/>
          </w:tcPr>
          <w:p>
            <w:pPr>
              <w:jc w:val="right"/>
              <w:ind w:right="120"/>
              <w:spacing w:after="0"/>
              <w:rPr>
                <w:sz w:val="20"/>
                <w:szCs w:val="20"/>
                <w:color w:val="auto"/>
              </w:rPr>
            </w:pPr>
            <w:r>
              <w:rPr>
                <w:rFonts w:ascii="Arial" w:cs="Arial" w:eastAsia="Arial" w:hAnsi="Arial"/>
                <w:sz w:val="16"/>
                <w:szCs w:val="16"/>
                <w:color w:val="auto"/>
              </w:rPr>
              <w:t>24.0</w:t>
            </w:r>
          </w:p>
        </w:tc>
      </w:tr>
      <w:tr>
        <w:trPr>
          <w:trHeight w:val="189"/>
        </w:trPr>
        <w:tc>
          <w:tcPr>
            <w:tcW w:w="8060" w:type="dxa"/>
            <w:vAlign w:val="bottom"/>
          </w:tcPr>
          <w:p>
            <w:pPr>
              <w:ind w:left="80"/>
              <w:spacing w:after="0"/>
              <w:rPr>
                <w:sz w:val="20"/>
                <w:szCs w:val="20"/>
                <w:color w:val="auto"/>
              </w:rPr>
            </w:pPr>
            <w:r>
              <w:rPr>
                <w:rFonts w:ascii="Arial" w:cs="Arial" w:eastAsia="Arial" w:hAnsi="Arial"/>
                <w:sz w:val="16"/>
                <w:szCs w:val="16"/>
                <w:color w:val="auto"/>
              </w:rPr>
              <w:t>Retiree health care plan, net of income taxes of $1.8 on both dates</w:t>
            </w:r>
          </w:p>
        </w:tc>
        <w:tc>
          <w:tcPr>
            <w:tcW w:w="34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0.5</w:t>
            </w:r>
          </w:p>
        </w:tc>
        <w:tc>
          <w:tcPr>
            <w:tcW w:w="300" w:type="dxa"/>
            <w:vAlign w:val="bottom"/>
          </w:tcPr>
          <w:p>
            <w:pPr>
              <w:spacing w:after="0"/>
              <w:rPr>
                <w:sz w:val="16"/>
                <w:szCs w:val="16"/>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0.6</w:t>
            </w:r>
          </w:p>
        </w:tc>
      </w:tr>
      <w:tr>
        <w:trPr>
          <w:trHeight w:val="20"/>
        </w:trPr>
        <w:tc>
          <w:tcPr>
            <w:tcW w:w="8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060" w:type="dxa"/>
            <w:vAlign w:val="bottom"/>
            <w:shd w:val="clear" w:color="auto" w:fill="E2E8F1"/>
          </w:tcPr>
          <w:p>
            <w:pPr>
              <w:ind w:left="240"/>
              <w:spacing w:after="0" w:line="183" w:lineRule="exact"/>
              <w:rPr>
                <w:sz w:val="20"/>
                <w:szCs w:val="20"/>
                <w:color w:val="auto"/>
              </w:rPr>
            </w:pPr>
            <w:r>
              <w:rPr>
                <w:rFonts w:ascii="Arial" w:cs="Arial" w:eastAsia="Arial" w:hAnsi="Arial"/>
                <w:sz w:val="16"/>
                <w:szCs w:val="16"/>
                <w:color w:val="auto"/>
              </w:rPr>
              <w:t>Accumulated other comprehensive loss</w:t>
            </w:r>
          </w:p>
        </w:tc>
        <w:tc>
          <w:tcPr>
            <w:tcW w:w="340" w:type="dxa"/>
            <w:vAlign w:val="bottom"/>
            <w:shd w:val="clear" w:color="auto" w:fill="E2E8F1"/>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00" w:type="dxa"/>
            <w:vAlign w:val="bottom"/>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(412.1)</w:t>
            </w:r>
          </w:p>
        </w:tc>
        <w:tc>
          <w:tcPr>
            <w:tcW w:w="3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gridSpan w:val="2"/>
            <w:shd w:val="clear" w:color="auto" w:fill="E2E8F1"/>
          </w:tcPr>
          <w:p>
            <w:pPr>
              <w:jc w:val="right"/>
              <w:ind w:right="60"/>
              <w:spacing w:after="0" w:line="183" w:lineRule="exact"/>
              <w:rPr>
                <w:sz w:val="20"/>
                <w:szCs w:val="20"/>
                <w:color w:val="auto"/>
              </w:rPr>
            </w:pPr>
            <w:r>
              <w:rPr>
                <w:rFonts w:ascii="Arial" w:cs="Arial" w:eastAsia="Arial" w:hAnsi="Arial"/>
                <w:sz w:val="16"/>
                <w:szCs w:val="16"/>
                <w:color w:val="auto"/>
              </w:rPr>
              <w:t>(412.1)</w:t>
            </w:r>
          </w:p>
        </w:tc>
      </w:tr>
      <w:tr>
        <w:trPr>
          <w:trHeight w:val="20"/>
        </w:trPr>
        <w:tc>
          <w:tcPr>
            <w:tcW w:w="80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-864870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-864870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We recorded income of $0.2 and an expense of $0.3 during the three months ended March 31, 2026 and 2025, respectively.</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declared a semi-annual dividend of $0.72 per share on May 8, 2026 and May 2, 2025. The 2026 dividends are payable on June 15, 2026 to shareholders of record as of June 1, 2026. The 2025 dividends were paid on June 16, 2025 to shareholders of record as of June 2, 2025.</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During the three months ended March 31, 2026, we did not repurchase any shares under the 2023 authorization. During the three months ended March 31, 2025, we repurchased 0.4 million shares under the 2023 authorization at a cost of $25.0. As of March 31, 2026, there were 1.9 million shares remaining authorized for repurchase under the 2023 authorization.</w:t>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(12) </w:t>
      </w:r>
      <w:r>
        <w:rPr>
          <w:rFonts w:ascii="Arial" w:cs="Arial" w:eastAsia="Arial" w:hAnsi="Arial"/>
          <w:sz w:val="25"/>
          <w:szCs w:val="25"/>
          <w:b w:val="1"/>
          <w:bCs w:val="1"/>
          <w:i w:val="1"/>
          <w:iCs w:val="1"/>
          <w:u w:val="single" w:color="auto"/>
          <w:color w:val="5B89B4"/>
        </w:rPr>
        <w:t>Interest and Other Expenses, Net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expenses, net consisted of the following: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120" w:type="dxa"/>
            <w:vAlign w:val="bottom"/>
            <w:tcBorders>
              <w:top w:val="single" w:sz="8" w:color="auto"/>
            </w:tcBorders>
            <w:shd w:val="clear" w:color="auto" w:fill="98B0CF"/>
          </w:tcPr>
          <w:p>
            <w:pPr>
              <w:spacing w:after="0"/>
              <w:rPr>
                <w:sz w:val="15"/>
                <w:szCs w:val="15"/>
                <w:color w:val="auto"/>
              </w:rPr>
            </w:pPr>
          </w:p>
        </w:tc>
        <w:tc>
          <w:tcPr>
            <w:tcW w:w="220" w:type="dxa"/>
            <w:vAlign w:val="bottom"/>
            <w:tcBorders>
              <w:top w:val="single" w:sz="8" w:color="auto"/>
            </w:tcBorders>
            <w:shd w:val="clear" w:color="auto" w:fill="98B0CF"/>
          </w:tcPr>
          <w:p>
            <w:pPr>
              <w:spacing w:after="0"/>
              <w:rPr>
                <w:sz w:val="15"/>
                <w:szCs w:val="15"/>
                <w:color w:val="auto"/>
              </w:rPr>
            </w:pPr>
          </w:p>
        </w:tc>
        <w:tc>
          <w:tcPr>
            <w:tcW w:w="2400" w:type="dxa"/>
            <w:vAlign w:val="bottom"/>
            <w:tcBorders>
              <w:top w:val="single" w:sz="8" w:color="auto"/>
            </w:tcBorders>
            <w:gridSpan w:val="3"/>
            <w:shd w:val="clear" w:color="auto" w:fill="98B0CF"/>
          </w:tcPr>
          <w:p>
            <w:pPr>
              <w:jc w:val="right"/>
              <w:ind w:right="222"/>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top w:val="single" w:sz="8" w:color="auto"/>
            </w:tcBorders>
            <w:shd w:val="clear" w:color="auto" w:fill="98B0CF"/>
          </w:tcPr>
          <w:p>
            <w:pPr>
              <w:spacing w:after="0"/>
              <w:rPr>
                <w:sz w:val="15"/>
                <w:szCs w:val="15"/>
                <w:color w:val="auto"/>
              </w:rPr>
            </w:pPr>
          </w:p>
        </w:tc>
      </w:tr>
      <w:tr>
        <w:trPr>
          <w:trHeight w:val="162"/>
        </w:trPr>
        <w:tc>
          <w:tcPr>
            <w:tcW w:w="8120" w:type="dxa"/>
            <w:vAlign w:val="bottom"/>
            <w:tcBorders>
              <w:bottom w:val="single" w:sz="8" w:color="98B0CF"/>
            </w:tcBorders>
            <w:shd w:val="clear" w:color="auto" w:fill="98B0CF"/>
          </w:tcPr>
          <w:p>
            <w:pPr>
              <w:spacing w:after="0"/>
              <w:rPr>
                <w:sz w:val="14"/>
                <w:szCs w:val="14"/>
                <w:color w:val="auto"/>
              </w:rPr>
            </w:pPr>
          </w:p>
        </w:tc>
        <w:tc>
          <w:tcPr>
            <w:tcW w:w="220" w:type="dxa"/>
            <w:vAlign w:val="bottom"/>
            <w:tcBorders>
              <w:bottom w:val="single" w:sz="8" w:color="98B0CF"/>
            </w:tcBorders>
            <w:shd w:val="clear" w:color="auto" w:fill="98B0CF"/>
          </w:tcPr>
          <w:p>
            <w:pPr>
              <w:spacing w:after="0"/>
              <w:rPr>
                <w:sz w:val="14"/>
                <w:szCs w:val="14"/>
                <w:color w:val="auto"/>
              </w:rPr>
            </w:pPr>
          </w:p>
        </w:tc>
        <w:tc>
          <w:tcPr>
            <w:tcW w:w="860" w:type="dxa"/>
            <w:vAlign w:val="bottom"/>
            <w:tcBorders>
              <w:bottom w:val="single" w:sz="8" w:color="auto"/>
            </w:tcBorders>
            <w:shd w:val="clear" w:color="auto" w:fill="98B0CF"/>
          </w:tcPr>
          <w:p>
            <w:pPr>
              <w:spacing w:after="0"/>
              <w:rPr>
                <w:sz w:val="14"/>
                <w:szCs w:val="14"/>
                <w:color w:val="auto"/>
              </w:rPr>
            </w:pPr>
          </w:p>
        </w:tc>
        <w:tc>
          <w:tcPr>
            <w:tcW w:w="1540" w:type="dxa"/>
            <w:vAlign w:val="bottom"/>
            <w:tcBorders>
              <w:bottom w:val="single" w:sz="8" w:color="auto"/>
            </w:tcBorders>
            <w:gridSpan w:val="2"/>
            <w:shd w:val="clear" w:color="auto" w:fill="98B0CF"/>
          </w:tcPr>
          <w:p>
            <w:pPr>
              <w:jc w:val="right"/>
              <w:ind w:right="602"/>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shd w:val="clear" w:color="auto" w:fill="98B0CF"/>
          </w:tcPr>
          <w:p>
            <w:pPr>
              <w:spacing w:after="0"/>
              <w:rPr>
                <w:sz w:val="14"/>
                <w:szCs w:val="14"/>
                <w:color w:val="auto"/>
              </w:rPr>
            </w:pPr>
          </w:p>
        </w:tc>
      </w:tr>
      <w:tr>
        <w:trPr>
          <w:trHeight w:val="155"/>
        </w:trPr>
        <w:tc>
          <w:tcPr>
            <w:tcW w:w="8120" w:type="dxa"/>
            <w:vAlign w:val="bottom"/>
            <w:tcBorders>
              <w:bottom w:val="single" w:sz="8" w:color="auto"/>
            </w:tcBorders>
            <w:shd w:val="clear" w:color="auto" w:fill="98B0CF"/>
          </w:tcPr>
          <w:p>
            <w:pPr>
              <w:spacing w:after="0"/>
              <w:rPr>
                <w:sz w:val="13"/>
                <w:szCs w:val="13"/>
                <w:color w:val="auto"/>
              </w:rPr>
            </w:pPr>
          </w:p>
        </w:tc>
        <w:tc>
          <w:tcPr>
            <w:tcW w:w="220" w:type="dxa"/>
            <w:vAlign w:val="bottom"/>
            <w:tcBorders>
              <w:bottom w:val="single" w:sz="8" w:color="auto"/>
            </w:tcBorders>
            <w:shd w:val="clear" w:color="auto" w:fill="98B0CF"/>
          </w:tcPr>
          <w:p>
            <w:pPr>
              <w:spacing w:after="0"/>
              <w:rPr>
                <w:sz w:val="13"/>
                <w:szCs w:val="13"/>
                <w:color w:val="auto"/>
              </w:rPr>
            </w:pPr>
          </w:p>
        </w:tc>
        <w:tc>
          <w:tcPr>
            <w:tcW w:w="860" w:type="dxa"/>
            <w:vAlign w:val="bottom"/>
            <w:tcBorders>
              <w:bottom w:val="single" w:sz="8" w:color="auto"/>
            </w:tcBorders>
            <w:shd w:val="clear" w:color="auto" w:fill="98B0CF"/>
          </w:tcPr>
          <w:p>
            <w:pPr>
              <w:jc w:val="right"/>
              <w:ind w:right="7"/>
              <w:spacing w:after="0" w:line="155" w:lineRule="exact"/>
              <w:rPr>
                <w:sz w:val="20"/>
                <w:szCs w:val="20"/>
                <w:color w:val="auto"/>
              </w:rPr>
            </w:pPr>
            <w:r>
              <w:rPr>
                <w:rFonts w:ascii="Arial" w:cs="Arial" w:eastAsia="Arial" w:hAnsi="Arial"/>
                <w:sz w:val="14"/>
                <w:szCs w:val="14"/>
                <w:b w:val="1"/>
                <w:bCs w:val="1"/>
                <w:color w:val="auto"/>
              </w:rPr>
              <w:t>2026</w:t>
            </w:r>
          </w:p>
        </w:tc>
        <w:tc>
          <w:tcPr>
            <w:tcW w:w="580" w:type="dxa"/>
            <w:vAlign w:val="bottom"/>
            <w:tcBorders>
              <w:bottom w:val="single" w:sz="8" w:color="auto"/>
            </w:tcBorders>
            <w:shd w:val="clear" w:color="auto" w:fill="98B0CF"/>
          </w:tcPr>
          <w:p>
            <w:pPr>
              <w:spacing w:after="0"/>
              <w:rPr>
                <w:sz w:val="13"/>
                <w:szCs w:val="13"/>
                <w:color w:val="auto"/>
              </w:rPr>
            </w:pPr>
          </w:p>
        </w:tc>
        <w:tc>
          <w:tcPr>
            <w:tcW w:w="960" w:type="dxa"/>
            <w:vAlign w:val="bottom"/>
            <w:tcBorders>
              <w:bottom w:val="single" w:sz="8" w:color="auto"/>
            </w:tcBorders>
            <w:shd w:val="clear" w:color="auto" w:fill="98B0CF"/>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shd w:val="clear" w:color="auto" w:fill="98B0CF"/>
          </w:tcPr>
          <w:p>
            <w:pPr>
              <w:spacing w:after="0"/>
              <w:rPr>
                <w:sz w:val="13"/>
                <w:szCs w:val="13"/>
                <w:color w:val="auto"/>
              </w:rPr>
            </w:pPr>
          </w:p>
        </w:tc>
      </w:tr>
      <w:tr>
        <w:trPr>
          <w:trHeight w:val="183"/>
        </w:trPr>
        <w:tc>
          <w:tcPr>
            <w:tcW w:w="812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Interest expense</w:t>
            </w:r>
          </w:p>
        </w:tc>
        <w:tc>
          <w:tcPr>
            <w:tcW w:w="220" w:type="dxa"/>
            <w:vAlign w:val="bottom"/>
            <w:shd w:val="clear" w:color="auto" w:fill="E2E8F1"/>
          </w:tcPr>
          <w:p>
            <w:pPr>
              <w:spacing w:after="0"/>
              <w:rPr>
                <w:sz w:val="15"/>
                <w:szCs w:val="15"/>
                <w:color w:val="auto"/>
              </w:rPr>
            </w:pPr>
          </w:p>
        </w:tc>
        <w:tc>
          <w:tcPr>
            <w:tcW w:w="860" w:type="dxa"/>
            <w:vAlign w:val="bottom"/>
            <w:shd w:val="clear" w:color="auto" w:fill="E2E8F1"/>
          </w:tcPr>
          <w:p>
            <w:pPr>
              <w:jc w:val="right"/>
              <w:ind w:right="70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2E8F1"/>
          </w:tcPr>
          <w:p>
            <w:pPr>
              <w:jc w:val="right"/>
              <w:ind w:right="121"/>
              <w:spacing w:after="0" w:line="183" w:lineRule="exact"/>
              <w:rPr>
                <w:sz w:val="20"/>
                <w:szCs w:val="20"/>
                <w:color w:val="auto"/>
              </w:rPr>
            </w:pPr>
            <w:r>
              <w:rPr>
                <w:rFonts w:ascii="Arial" w:cs="Arial" w:eastAsia="Arial" w:hAnsi="Arial"/>
                <w:sz w:val="16"/>
                <w:szCs w:val="16"/>
                <w:color w:val="auto"/>
              </w:rPr>
              <w:t>25.7</w:t>
            </w:r>
          </w:p>
        </w:tc>
        <w:tc>
          <w:tcPr>
            <w:tcW w:w="960" w:type="dxa"/>
            <w:vAlign w:val="bottom"/>
            <w:shd w:val="clear" w:color="auto" w:fill="E2E8F1"/>
          </w:tcPr>
          <w:p>
            <w:pPr>
              <w:jc w:val="right"/>
              <w:ind w:right="662"/>
              <w:spacing w:after="0" w:line="183" w:lineRule="exact"/>
              <w:rPr>
                <w:sz w:val="20"/>
                <w:szCs w:val="20"/>
                <w:color w:val="auto"/>
              </w:rPr>
            </w:pPr>
            <w:r>
              <w:rPr>
                <w:rFonts w:ascii="Arial" w:cs="Arial" w:eastAsia="Arial" w:hAnsi="Arial"/>
                <w:sz w:val="16"/>
                <w:szCs w:val="16"/>
                <w:color w:val="auto"/>
              </w:rPr>
              <w:t>$</w:t>
            </w:r>
          </w:p>
        </w:tc>
        <w:tc>
          <w:tcPr>
            <w:tcW w:w="50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22.5</w:t>
            </w:r>
          </w:p>
        </w:tc>
      </w:tr>
      <w:tr>
        <w:trPr>
          <w:trHeight w:val="189"/>
        </w:trPr>
        <w:tc>
          <w:tcPr>
            <w:tcW w:w="8120" w:type="dxa"/>
            <w:vAlign w:val="bottom"/>
          </w:tcPr>
          <w:p>
            <w:pPr>
              <w:ind w:left="80"/>
              <w:spacing w:after="0"/>
              <w:rPr>
                <w:sz w:val="20"/>
                <w:szCs w:val="20"/>
                <w:color w:val="auto"/>
              </w:rPr>
            </w:pPr>
            <w:r>
              <w:rPr>
                <w:rFonts w:ascii="Arial" w:cs="Arial" w:eastAsia="Arial" w:hAnsi="Arial"/>
                <w:sz w:val="16"/>
                <w:szCs w:val="16"/>
                <w:color w:val="auto"/>
              </w:rPr>
              <w:t>Interest income</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80" w:type="dxa"/>
            <w:vAlign w:val="bottom"/>
          </w:tcPr>
          <w:p>
            <w:pPr>
              <w:jc w:val="right"/>
              <w:ind w:right="61"/>
              <w:spacing w:after="0"/>
              <w:rPr>
                <w:sz w:val="20"/>
                <w:szCs w:val="20"/>
                <w:color w:val="auto"/>
              </w:rPr>
            </w:pPr>
            <w:r>
              <w:rPr>
                <w:rFonts w:ascii="Arial" w:cs="Arial" w:eastAsia="Arial" w:hAnsi="Arial"/>
                <w:sz w:val="16"/>
                <w:szCs w:val="16"/>
                <w:color w:val="auto"/>
              </w:rPr>
              <w:t>(6.1)</w:t>
            </w:r>
          </w:p>
        </w:tc>
        <w:tc>
          <w:tcPr>
            <w:tcW w:w="96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189"/>
        </w:trPr>
        <w:tc>
          <w:tcPr>
            <w:tcW w:w="8120" w:type="dxa"/>
            <w:vAlign w:val="bottom"/>
            <w:shd w:val="clear" w:color="auto" w:fill="E2E8F1"/>
          </w:tcPr>
          <w:p>
            <w:pPr>
              <w:ind w:left="80"/>
              <w:spacing w:after="0"/>
              <w:rPr>
                <w:sz w:val="20"/>
                <w:szCs w:val="20"/>
                <w:color w:val="auto"/>
              </w:rPr>
            </w:pPr>
            <w:r>
              <w:rPr>
                <w:rFonts w:ascii="Arial" w:cs="Arial" w:eastAsia="Arial" w:hAnsi="Arial"/>
                <w:sz w:val="16"/>
                <w:szCs w:val="16"/>
                <w:color w:val="auto"/>
              </w:rPr>
              <w:t>Foreign exchange loss</w:t>
            </w:r>
          </w:p>
        </w:tc>
        <w:tc>
          <w:tcPr>
            <w:tcW w:w="220" w:type="dxa"/>
            <w:vAlign w:val="bottom"/>
            <w:shd w:val="clear" w:color="auto" w:fill="E2E8F1"/>
          </w:tcPr>
          <w:p>
            <w:pPr>
              <w:spacing w:after="0"/>
              <w:rPr>
                <w:sz w:val="16"/>
                <w:szCs w:val="16"/>
                <w:color w:val="auto"/>
              </w:rPr>
            </w:pPr>
          </w:p>
        </w:tc>
        <w:tc>
          <w:tcPr>
            <w:tcW w:w="860" w:type="dxa"/>
            <w:vAlign w:val="bottom"/>
            <w:shd w:val="clear" w:color="auto" w:fill="E2E8F1"/>
          </w:tcPr>
          <w:p>
            <w:pPr>
              <w:spacing w:after="0"/>
              <w:rPr>
                <w:sz w:val="16"/>
                <w:szCs w:val="16"/>
                <w:color w:val="auto"/>
              </w:rPr>
            </w:pPr>
          </w:p>
        </w:tc>
        <w:tc>
          <w:tcPr>
            <w:tcW w:w="580" w:type="dxa"/>
            <w:vAlign w:val="bottom"/>
            <w:shd w:val="clear" w:color="auto" w:fill="E2E8F1"/>
          </w:tcPr>
          <w:p>
            <w:pPr>
              <w:jc w:val="right"/>
              <w:ind w:right="121"/>
              <w:spacing w:after="0"/>
              <w:rPr>
                <w:sz w:val="20"/>
                <w:szCs w:val="20"/>
                <w:color w:val="auto"/>
              </w:rPr>
            </w:pPr>
            <w:r>
              <w:rPr>
                <w:rFonts w:ascii="Arial" w:cs="Arial" w:eastAsia="Arial" w:hAnsi="Arial"/>
                <w:sz w:val="16"/>
                <w:szCs w:val="16"/>
                <w:color w:val="auto"/>
              </w:rPr>
              <w:t>0.6</w:t>
            </w:r>
          </w:p>
        </w:tc>
        <w:tc>
          <w:tcPr>
            <w:tcW w:w="960" w:type="dxa"/>
            <w:vAlign w:val="bottom"/>
            <w:shd w:val="clear" w:color="auto" w:fill="E2E8F1"/>
          </w:tcPr>
          <w:p>
            <w:pPr>
              <w:spacing w:after="0"/>
              <w:rPr>
                <w:sz w:val="16"/>
                <w:szCs w:val="16"/>
                <w:color w:val="auto"/>
              </w:rPr>
            </w:pPr>
          </w:p>
        </w:tc>
        <w:tc>
          <w:tcPr>
            <w:tcW w:w="500" w:type="dxa"/>
            <w:vAlign w:val="bottom"/>
            <w:shd w:val="clear" w:color="auto" w:fill="E2E8F1"/>
          </w:tcPr>
          <w:p>
            <w:pPr>
              <w:jc w:val="right"/>
              <w:ind w:right="39"/>
              <w:spacing w:after="0"/>
              <w:rPr>
                <w:sz w:val="20"/>
                <w:szCs w:val="20"/>
                <w:color w:val="auto"/>
              </w:rPr>
            </w:pPr>
            <w:r>
              <w:rPr>
                <w:rFonts w:ascii="Arial" w:cs="Arial" w:eastAsia="Arial" w:hAnsi="Arial"/>
                <w:sz w:val="16"/>
                <w:szCs w:val="16"/>
                <w:color w:val="auto"/>
              </w:rPr>
              <w:t>0.9</w:t>
            </w:r>
          </w:p>
        </w:tc>
      </w:tr>
      <w:tr>
        <w:trPr>
          <w:trHeight w:val="189"/>
        </w:trPr>
        <w:tc>
          <w:tcPr>
            <w:tcW w:w="81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Miscellaneous income, net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(7.3)</w:t>
            </w:r>
          </w:p>
        </w:tc>
        <w:tc>
          <w:tcPr>
            <w:tcW w:w="9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183"/>
        </w:trPr>
        <w:tc>
          <w:tcPr>
            <w:tcW w:w="8120" w:type="dxa"/>
            <w:vAlign w:val="bottom"/>
            <w:tcBorders>
              <w:bottom w:val="single" w:sz="8" w:color="auto"/>
            </w:tcBorders>
            <w:shd w:val="clear" w:color="auto" w:fill="E2E8F1"/>
          </w:tcPr>
          <w:p>
            <w:pPr>
              <w:ind w:left="240"/>
              <w:spacing w:after="0" w:line="183" w:lineRule="exact"/>
              <w:rPr>
                <w:sz w:val="20"/>
                <w:szCs w:val="20"/>
                <w:color w:val="auto"/>
              </w:rPr>
            </w:pPr>
            <w:r>
              <w:rPr>
                <w:rFonts w:ascii="Arial" w:cs="Arial" w:eastAsia="Arial" w:hAnsi="Arial"/>
                <w:sz w:val="16"/>
                <w:szCs w:val="16"/>
                <w:color w:val="auto"/>
              </w:rPr>
              <w:t>Interest and other expenses, net</w:t>
            </w:r>
          </w:p>
        </w:tc>
        <w:tc>
          <w:tcPr>
            <w:tcW w:w="1080" w:type="dxa"/>
            <w:vAlign w:val="bottom"/>
            <w:tcBorders>
              <w:bottom w:val="single" w:sz="8" w:color="auto"/>
            </w:tcBorders>
            <w:gridSpan w:val="2"/>
            <w:shd w:val="clear" w:color="auto" w:fill="E2E8F1"/>
          </w:tcPr>
          <w:p>
            <w:pPr>
              <w:jc w:val="right"/>
              <w:ind w:right="707"/>
              <w:spacing w:after="0" w:line="183" w:lineRule="exact"/>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E2E8F1"/>
          </w:tcPr>
          <w:p>
            <w:pPr>
              <w:jc w:val="right"/>
              <w:ind w:right="121"/>
              <w:spacing w:after="0" w:line="183" w:lineRule="exact"/>
              <w:rPr>
                <w:sz w:val="20"/>
                <w:szCs w:val="20"/>
                <w:color w:val="auto"/>
              </w:rPr>
            </w:pPr>
            <w:r>
              <w:rPr>
                <w:rFonts w:ascii="Arial" w:cs="Arial" w:eastAsia="Arial" w:hAnsi="Arial"/>
                <w:sz w:val="16"/>
                <w:szCs w:val="16"/>
                <w:color w:val="auto"/>
              </w:rPr>
              <w:t>12.9</w:t>
            </w:r>
          </w:p>
        </w:tc>
        <w:tc>
          <w:tcPr>
            <w:tcW w:w="960" w:type="dxa"/>
            <w:vAlign w:val="bottom"/>
            <w:tcBorders>
              <w:bottom w:val="single" w:sz="8" w:color="auto"/>
            </w:tcBorders>
            <w:shd w:val="clear" w:color="auto" w:fill="E2E8F1"/>
          </w:tcPr>
          <w:p>
            <w:pPr>
              <w:jc w:val="right"/>
              <w:ind w:right="662"/>
              <w:spacing w:after="0" w:line="183"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11.5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Derivative Financial Instruments and Fair Value Measurements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Derivative Financial Instruments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We are exposed to various market risks relating to our ongoing business operations. The primary market risks, which are managed using derivative instruments, are foreign currency exchange rate risk and interest rate risk. In certain circumstances, we enter into cross-currency swaps and foreign currency forward exchange contracts (“forward contracts”)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Net Investment Hedges</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use cross 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loss (“AOCL”),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also recorded in foreign currency translation.</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€400.0 ($460.9) notes due June 2027 and the €500.0 ($573.4) notes due December 2030 were designated as a hedge of our net investment in our foreign subsidiaries with a Euro-functional currency as of March 31, 2026.</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September 10, 2025, we de-designated our previous cross-currency swap and entered into a new agreement under which we pay fixed-rate Swiss franc (“CHF”) and receive fixed-rate United States dollar (“USD”) payments. The new swap, designated as a net investment hedge of our foreign subsidiary with a CHF functional currency, includes modified terms such as a reset of the USD fixed rate and an extension of maturity. The notional amount of the swap is $413.8 and consists of three tranches, each representing one-third of the total notional amount, with staggered maturities on September 10, 2026, September 10, 2027 and September 11, 2028. The swap contains a significant financing component. Accordingly, future cash settlements related to the swap will be classified within financing activities in the Consolidated Statements of Cash Flows.</w:t>
      </w:r>
    </w:p>
    <w:p>
      <w:pPr>
        <w:spacing w:after="0" w:line="7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new swap was designated as a net investment hedge under the spot method. At the time of de-designation, the total mark-to-market loss on the original swap was $99.6, of which $82.2 was related to currency effects and was recorded in foreign currency translation within AOCL. The remaining $17.4 represents the excluded component, which is being amortized into interest expense over the life of the new swap.</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The effect of our net investment hedges on AOCL for the three months ended March 31, 2026 and 2025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64770</wp:posOffset>
            </wp:positionV>
            <wp:extent cx="93980"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Borders>
              <w:top w:val="single" w:sz="8" w:color="auto"/>
              <w:bottom w:val="single" w:sz="8" w:color="98B0CF"/>
            </w:tcBorders>
            <w:shd w:val="clear" w:color="auto" w:fill="98B0CF"/>
          </w:tcPr>
          <w:p>
            <w:pPr>
              <w:spacing w:after="0"/>
              <w:rPr>
                <w:sz w:val="15"/>
                <w:szCs w:val="15"/>
                <w:color w:val="auto"/>
              </w:rPr>
            </w:pPr>
          </w:p>
        </w:tc>
        <w:tc>
          <w:tcPr>
            <w:tcW w:w="160" w:type="dxa"/>
            <w:vAlign w:val="bottom"/>
            <w:tcBorders>
              <w:top w:val="single" w:sz="8" w:color="auto"/>
              <w:bottom w:val="single" w:sz="8" w:color="98B0CF"/>
            </w:tcBorders>
            <w:shd w:val="clear" w:color="auto" w:fill="98B0CF"/>
          </w:tcPr>
          <w:p>
            <w:pPr>
              <w:spacing w:after="0"/>
              <w:rPr>
                <w:sz w:val="15"/>
                <w:szCs w:val="15"/>
                <w:color w:val="auto"/>
              </w:rPr>
            </w:pPr>
          </w:p>
        </w:tc>
        <w:tc>
          <w:tcPr>
            <w:tcW w:w="440" w:type="dxa"/>
            <w:vAlign w:val="bottom"/>
            <w:tcBorders>
              <w:top w:val="single" w:sz="8" w:color="auto"/>
              <w:bottom w:val="single" w:sz="8" w:color="auto"/>
            </w:tcBorders>
            <w:shd w:val="clear" w:color="auto" w:fill="98B0CF"/>
          </w:tcPr>
          <w:p>
            <w:pPr>
              <w:spacing w:after="0"/>
              <w:rPr>
                <w:sz w:val="15"/>
                <w:szCs w:val="15"/>
                <w:color w:val="auto"/>
              </w:rPr>
            </w:pPr>
          </w:p>
        </w:tc>
        <w:tc>
          <w:tcPr>
            <w:tcW w:w="5060" w:type="dxa"/>
            <w:vAlign w:val="bottom"/>
            <w:tcBorders>
              <w:top w:val="single" w:sz="8" w:color="auto"/>
              <w:bottom w:val="single" w:sz="8" w:color="auto"/>
            </w:tcBorders>
            <w:gridSpan w:val="4"/>
            <w:shd w:val="clear" w:color="auto" w:fill="98B0CF"/>
          </w:tcPr>
          <w:p>
            <w:pPr>
              <w:jc w:val="center"/>
              <w:ind w:right="376"/>
              <w:spacing w:after="0"/>
              <w:rPr>
                <w:sz w:val="20"/>
                <w:szCs w:val="20"/>
                <w:color w:val="auto"/>
              </w:rPr>
            </w:pPr>
            <w:r>
              <w:rPr>
                <w:rFonts w:ascii="Arial" w:cs="Arial" w:eastAsia="Arial" w:hAnsi="Arial"/>
                <w:sz w:val="14"/>
                <w:szCs w:val="14"/>
                <w:b w:val="1"/>
                <w:bCs w:val="1"/>
                <w:color w:val="auto"/>
              </w:rPr>
              <w:t>Gain (Loss) Recognized in Other Comprehensive Income</w:t>
            </w:r>
          </w:p>
        </w:tc>
        <w:tc>
          <w:tcPr>
            <w:tcW w:w="100" w:type="dxa"/>
            <w:vAlign w:val="bottom"/>
            <w:tcBorders>
              <w:top w:val="single" w:sz="8" w:color="98B0CF"/>
              <w:bottom w:val="single" w:sz="8" w:color="98B0CF"/>
            </w:tcBorders>
            <w:shd w:val="clear" w:color="auto" w:fill="98B0C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480" w:type="dxa"/>
            <w:vAlign w:val="bottom"/>
            <w:tcBorders>
              <w:bottom w:val="single" w:sz="8" w:color="98B0CF"/>
            </w:tcBorders>
            <w:vMerge w:val="restart"/>
            <w:shd w:val="clear" w:color="auto" w:fill="98B0CF"/>
          </w:tcPr>
          <w:p>
            <w:pPr>
              <w:ind w:left="2380"/>
              <w:spacing w:after="0"/>
              <w:rPr>
                <w:sz w:val="20"/>
                <w:szCs w:val="20"/>
                <w:color w:val="auto"/>
              </w:rPr>
            </w:pPr>
            <w:r>
              <w:rPr>
                <w:rFonts w:ascii="Arial" w:cs="Arial" w:eastAsia="Arial" w:hAnsi="Arial"/>
                <w:sz w:val="14"/>
                <w:szCs w:val="14"/>
                <w:b w:val="1"/>
                <w:bCs w:val="1"/>
                <w:color w:val="auto"/>
              </w:rPr>
              <w:t>Instrument</w:t>
            </w:r>
          </w:p>
        </w:tc>
        <w:tc>
          <w:tcPr>
            <w:tcW w:w="160" w:type="dxa"/>
            <w:vAlign w:val="bottom"/>
            <w:tcBorders>
              <w:bottom w:val="single" w:sz="8" w:color="98B0CF"/>
            </w:tcBorders>
            <w:shd w:val="clear" w:color="auto" w:fill="98B0CF"/>
          </w:tcPr>
          <w:p>
            <w:pPr>
              <w:spacing w:after="0"/>
              <w:rPr>
                <w:sz w:val="13"/>
                <w:szCs w:val="13"/>
                <w:color w:val="auto"/>
              </w:rPr>
            </w:pPr>
          </w:p>
        </w:tc>
        <w:tc>
          <w:tcPr>
            <w:tcW w:w="440" w:type="dxa"/>
            <w:vAlign w:val="bottom"/>
            <w:tcBorders>
              <w:bottom w:val="single" w:sz="8" w:color="auto"/>
            </w:tcBorders>
            <w:shd w:val="clear" w:color="auto" w:fill="98B0CF"/>
          </w:tcPr>
          <w:p>
            <w:pPr>
              <w:spacing w:after="0"/>
              <w:rPr>
                <w:sz w:val="13"/>
                <w:szCs w:val="13"/>
                <w:color w:val="auto"/>
              </w:rPr>
            </w:pPr>
          </w:p>
        </w:tc>
        <w:tc>
          <w:tcPr>
            <w:tcW w:w="3460" w:type="dxa"/>
            <w:vAlign w:val="bottom"/>
            <w:tcBorders>
              <w:bottom w:val="single" w:sz="8" w:color="auto"/>
            </w:tcBorders>
            <w:gridSpan w:val="3"/>
            <w:shd w:val="clear" w:color="auto" w:fill="98B0CF"/>
          </w:tcPr>
          <w:p>
            <w:pPr>
              <w:jc w:val="center"/>
              <w:ind w:left="1061"/>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160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480" w:type="dxa"/>
            <w:vAlign w:val="bottom"/>
            <w:tcBorders>
              <w:bottom w:val="single" w:sz="8" w:color="auto"/>
            </w:tcBorders>
            <w:vMerge w:val="continue"/>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440" w:type="dxa"/>
            <w:vAlign w:val="bottom"/>
            <w:tcBorders>
              <w:bottom w:val="single" w:sz="8" w:color="auto"/>
            </w:tcBorders>
            <w:shd w:val="clear" w:color="auto" w:fill="98B0CF"/>
          </w:tcPr>
          <w:p>
            <w:pPr>
              <w:spacing w:after="0"/>
              <w:rPr>
                <w:sz w:val="13"/>
                <w:szCs w:val="13"/>
                <w:color w:val="auto"/>
              </w:rPr>
            </w:pPr>
          </w:p>
        </w:tc>
        <w:tc>
          <w:tcPr>
            <w:tcW w:w="2180" w:type="dxa"/>
            <w:vAlign w:val="bottom"/>
            <w:tcBorders>
              <w:bottom w:val="single" w:sz="8" w:color="auto"/>
            </w:tcBorders>
            <w:shd w:val="clear" w:color="auto" w:fill="98B0CF"/>
          </w:tcPr>
          <w:p>
            <w:pPr>
              <w:jc w:val="right"/>
              <w:ind w:right="1081"/>
              <w:spacing w:after="0" w:line="155" w:lineRule="exact"/>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98B0CF"/>
            </w:tcBorders>
            <w:shd w:val="clear" w:color="auto" w:fill="98B0CF"/>
          </w:tcPr>
          <w:p>
            <w:pPr>
              <w:spacing w:after="0"/>
              <w:rPr>
                <w:sz w:val="13"/>
                <w:szCs w:val="13"/>
                <w:color w:val="auto"/>
              </w:rPr>
            </w:pPr>
          </w:p>
        </w:tc>
        <w:tc>
          <w:tcPr>
            <w:tcW w:w="1180" w:type="dxa"/>
            <w:vAlign w:val="bottom"/>
            <w:tcBorders>
              <w:bottom w:val="single" w:sz="8" w:color="auto"/>
            </w:tcBorders>
            <w:shd w:val="clear" w:color="auto" w:fill="98B0CF"/>
          </w:tcPr>
          <w:p>
            <w:pPr>
              <w:spacing w:after="0"/>
              <w:rPr>
                <w:sz w:val="13"/>
                <w:szCs w:val="13"/>
                <w:color w:val="auto"/>
              </w:rPr>
            </w:pPr>
          </w:p>
        </w:tc>
        <w:tc>
          <w:tcPr>
            <w:tcW w:w="1600" w:type="dxa"/>
            <w:vAlign w:val="bottom"/>
            <w:tcBorders>
              <w:bottom w:val="single" w:sz="8" w:color="auto"/>
            </w:tcBorders>
            <w:shd w:val="clear" w:color="auto" w:fill="98B0CF"/>
          </w:tcPr>
          <w:p>
            <w:pPr>
              <w:jc w:val="right"/>
              <w:ind w:right="1076"/>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E2E8F1"/>
          </w:tcPr>
          <w:p>
            <w:pPr>
              <w:ind w:left="80"/>
              <w:spacing w:after="0" w:line="196" w:lineRule="exact"/>
              <w:rPr>
                <w:sz w:val="20"/>
                <w:szCs w:val="20"/>
                <w:color w:val="auto"/>
              </w:rPr>
            </w:pPr>
            <w:r>
              <w:rPr>
                <w:rFonts w:ascii="Arial" w:cs="Arial" w:eastAsia="Arial" w:hAnsi="Arial"/>
                <w:sz w:val="18"/>
                <w:szCs w:val="18"/>
                <w:color w:val="auto"/>
              </w:rPr>
              <w:t>Euro Notes</w:t>
            </w:r>
          </w:p>
        </w:tc>
        <w:tc>
          <w:tcPr>
            <w:tcW w:w="160" w:type="dxa"/>
            <w:vAlign w:val="bottom"/>
            <w:shd w:val="clear" w:color="auto" w:fill="E2E8F1"/>
          </w:tcPr>
          <w:p>
            <w:pPr>
              <w:spacing w:after="0"/>
              <w:rPr>
                <w:sz w:val="17"/>
                <w:szCs w:val="17"/>
                <w:color w:val="auto"/>
              </w:rPr>
            </w:pPr>
          </w:p>
        </w:tc>
        <w:tc>
          <w:tcPr>
            <w:tcW w:w="440" w:type="dxa"/>
            <w:vAlign w:val="bottom"/>
            <w:shd w:val="clear" w:color="auto" w:fill="E2E8F1"/>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2180" w:type="dxa"/>
            <w:vAlign w:val="bottom"/>
            <w:shd w:val="clear" w:color="auto" w:fill="E2E8F1"/>
          </w:tcPr>
          <w:p>
            <w:pPr>
              <w:jc w:val="right"/>
              <w:spacing w:after="0" w:line="196" w:lineRule="exact"/>
              <w:rPr>
                <w:sz w:val="20"/>
                <w:szCs w:val="20"/>
                <w:color w:val="auto"/>
              </w:rPr>
            </w:pPr>
            <w:r>
              <w:rPr>
                <w:rFonts w:ascii="Arial" w:cs="Arial" w:eastAsia="Arial" w:hAnsi="Arial"/>
                <w:sz w:val="18"/>
                <w:szCs w:val="18"/>
                <w:color w:val="auto"/>
              </w:rPr>
              <w:t>16.9</w:t>
            </w:r>
          </w:p>
        </w:tc>
        <w:tc>
          <w:tcPr>
            <w:tcW w:w="1280" w:type="dxa"/>
            <w:vAlign w:val="bottom"/>
            <w:gridSpan w:val="2"/>
            <w:shd w:val="clear" w:color="auto" w:fill="E2E8F1"/>
          </w:tcPr>
          <w:p>
            <w:pPr>
              <w:jc w:val="right"/>
              <w:ind w:right="920"/>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E2E8F1"/>
          </w:tcPr>
          <w:p>
            <w:pPr>
              <w:jc w:val="right"/>
              <w:ind w:right="40"/>
              <w:spacing w:after="0" w:line="196"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03"/>
        </w:trPr>
        <w:tc>
          <w:tcPr>
            <w:tcW w:w="5480" w:type="dxa"/>
            <w:vAlign w:val="bottom"/>
          </w:tcPr>
          <w:p>
            <w:pPr>
              <w:ind w:left="80"/>
              <w:spacing w:after="0" w:line="202" w:lineRule="exact"/>
              <w:rPr>
                <w:sz w:val="20"/>
                <w:szCs w:val="20"/>
                <w:color w:val="auto"/>
              </w:rPr>
            </w:pPr>
            <w:r>
              <w:rPr>
                <w:rFonts w:ascii="Arial" w:cs="Arial" w:eastAsia="Arial" w:hAnsi="Arial"/>
                <w:sz w:val="18"/>
                <w:szCs w:val="18"/>
                <w:color w:val="auto"/>
              </w:rPr>
              <w:t>Cross-currency swaps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8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-385445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-273685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Cash Flow Hedges</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AOCL and reclassified into earnings when the underlying operating expense is recognized in earnings.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On June 9, 2022, we entered into a forward starting interest rate swap agreement with a notional amount of €300.0 and a fixed rate of 1.936%, which was accounted for as a cash flow hedge, to hedge the interest rate exposure related to our anticipated issuance of €400.0 notes to repay our existing €400.0 notes maturing in September 2022. Upon the issuance of the notes on June 30, 2022, we settled this forward starting interest rate swap, resulting in a gain of $2.0, which was recorded in AOCL and is being amortized over the term of the notes as an offset to interest expense.</w:t>
      </w:r>
    </w:p>
    <w:p>
      <w:pPr>
        <w:spacing w:after="0" w:line="6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tables present the impact that changes in the fair values of derivatives designated as cash flow hedges had on other comprehensive income (“OCI”), AOCL and earnings for the three months ended March 31, 2026 and 2025:</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62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160" w:type="dxa"/>
            <w:vAlign w:val="bottom"/>
            <w:tcBorders>
              <w:top w:val="single" w:sz="8" w:color="auto"/>
            </w:tcBorders>
            <w:shd w:val="clear" w:color="auto" w:fill="98B0CF"/>
          </w:tcPr>
          <w:p>
            <w:pPr>
              <w:spacing w:after="0"/>
              <w:rPr>
                <w:sz w:val="14"/>
                <w:szCs w:val="14"/>
                <w:color w:val="auto"/>
              </w:rPr>
            </w:pPr>
          </w:p>
        </w:tc>
        <w:tc>
          <w:tcPr>
            <w:tcW w:w="1100" w:type="dxa"/>
            <w:vAlign w:val="bottom"/>
            <w:tcBorders>
              <w:top w:val="single" w:sz="8" w:color="auto"/>
            </w:tcBorders>
            <w:shd w:val="clear" w:color="auto" w:fill="98B0CF"/>
          </w:tcPr>
          <w:p>
            <w:pPr>
              <w:spacing w:after="0"/>
              <w:rPr>
                <w:sz w:val="14"/>
                <w:szCs w:val="14"/>
                <w:color w:val="auto"/>
              </w:rPr>
            </w:pPr>
          </w:p>
        </w:tc>
        <w:tc>
          <w:tcPr>
            <w:tcW w:w="1080" w:type="dxa"/>
            <w:vAlign w:val="bottom"/>
            <w:tcBorders>
              <w:top w:val="single" w:sz="8" w:color="auto"/>
            </w:tcBorders>
            <w:shd w:val="clear" w:color="auto" w:fill="98B0CF"/>
          </w:tcPr>
          <w:p>
            <w:pPr>
              <w:spacing w:after="0"/>
              <w:rPr>
                <w:sz w:val="14"/>
                <w:szCs w:val="14"/>
                <w:color w:val="auto"/>
              </w:rPr>
            </w:pPr>
          </w:p>
        </w:tc>
        <w:tc>
          <w:tcPr>
            <w:tcW w:w="300" w:type="dxa"/>
            <w:vAlign w:val="bottom"/>
            <w:tcBorders>
              <w:top w:val="single" w:sz="8" w:color="auto"/>
            </w:tcBorders>
            <w:shd w:val="clear" w:color="auto" w:fill="98B0CF"/>
          </w:tcPr>
          <w:p>
            <w:pPr>
              <w:spacing w:after="0"/>
              <w:rPr>
                <w:sz w:val="14"/>
                <w:szCs w:val="14"/>
                <w:color w:val="auto"/>
              </w:rPr>
            </w:pPr>
          </w:p>
        </w:tc>
        <w:tc>
          <w:tcPr>
            <w:tcW w:w="3020" w:type="dxa"/>
            <w:vAlign w:val="bottom"/>
            <w:tcBorders>
              <w:top w:val="single" w:sz="8" w:color="auto"/>
            </w:tcBorders>
            <w:shd w:val="clear" w:color="auto" w:fill="98B0CF"/>
          </w:tcPr>
          <w:p>
            <w:pPr>
              <w:spacing w:after="0"/>
              <w:rPr>
                <w:sz w:val="14"/>
                <w:szCs w:val="14"/>
                <w:color w:val="auto"/>
              </w:rPr>
            </w:pPr>
          </w:p>
        </w:tc>
        <w:tc>
          <w:tcPr>
            <w:tcW w:w="180" w:type="dxa"/>
            <w:vAlign w:val="bottom"/>
            <w:tcBorders>
              <w:top w:val="single" w:sz="8" w:color="auto"/>
            </w:tcBorders>
            <w:shd w:val="clear" w:color="auto" w:fill="98B0CF"/>
          </w:tcPr>
          <w:p>
            <w:pPr>
              <w:spacing w:after="0"/>
              <w:rPr>
                <w:sz w:val="14"/>
                <w:szCs w:val="14"/>
                <w:color w:val="auto"/>
              </w:rPr>
            </w:pPr>
          </w:p>
        </w:tc>
        <w:tc>
          <w:tcPr>
            <w:tcW w:w="2680" w:type="dxa"/>
            <w:vAlign w:val="bottom"/>
            <w:tcBorders>
              <w:top w:val="single" w:sz="8" w:color="auto"/>
            </w:tcBorders>
            <w:gridSpan w:val="4"/>
            <w:shd w:val="clear" w:color="auto" w:fill="98B0CF"/>
          </w:tcPr>
          <w:p>
            <w:pPr>
              <w:jc w:val="center"/>
              <w:ind w:right="79"/>
              <w:spacing w:after="0"/>
              <w:rPr>
                <w:sz w:val="20"/>
                <w:szCs w:val="20"/>
                <w:color w:val="auto"/>
              </w:rPr>
            </w:pPr>
            <w:r>
              <w:rPr>
                <w:rFonts w:ascii="Arial" w:cs="Arial" w:eastAsia="Arial" w:hAnsi="Arial"/>
                <w:sz w:val="14"/>
                <w:szCs w:val="14"/>
                <w:b w:val="1"/>
                <w:bCs w:val="1"/>
                <w:color w:val="auto"/>
              </w:rPr>
              <w:t>Gain (Loss) Reclassified from AOCL</w:t>
            </w:r>
          </w:p>
        </w:tc>
        <w:tc>
          <w:tcPr>
            <w:tcW w:w="0" w:type="dxa"/>
            <w:vAlign w:val="bottom"/>
          </w:tcPr>
          <w:p>
            <w:pPr>
              <w:spacing w:after="0"/>
              <w:rPr>
                <w:sz w:val="1"/>
                <w:szCs w:val="1"/>
                <w:color w:val="auto"/>
              </w:rPr>
            </w:pPr>
          </w:p>
        </w:tc>
      </w:tr>
      <w:tr>
        <w:trPr>
          <w:trHeight w:val="171"/>
        </w:trPr>
        <w:tc>
          <w:tcPr>
            <w:tcW w:w="2620" w:type="dxa"/>
            <w:vAlign w:val="bottom"/>
            <w:tcBorders>
              <w:bottom w:val="single" w:sz="8" w:color="98B0CF"/>
            </w:tcBorders>
            <w:shd w:val="clear" w:color="auto" w:fill="98B0CF"/>
          </w:tcPr>
          <w:p>
            <w:pPr>
              <w:spacing w:after="0"/>
              <w:rPr>
                <w:sz w:val="14"/>
                <w:szCs w:val="14"/>
                <w:color w:val="auto"/>
              </w:rPr>
            </w:pPr>
          </w:p>
        </w:tc>
        <w:tc>
          <w:tcPr>
            <w:tcW w:w="100" w:type="dxa"/>
            <w:vAlign w:val="bottom"/>
            <w:tcBorders>
              <w:bottom w:val="single" w:sz="8" w:color="98B0CF"/>
            </w:tcBorders>
            <w:shd w:val="clear" w:color="auto" w:fill="98B0CF"/>
          </w:tcPr>
          <w:p>
            <w:pPr>
              <w:spacing w:after="0"/>
              <w:rPr>
                <w:sz w:val="14"/>
                <w:szCs w:val="14"/>
                <w:color w:val="auto"/>
              </w:rPr>
            </w:pPr>
          </w:p>
        </w:tc>
        <w:tc>
          <w:tcPr>
            <w:tcW w:w="160" w:type="dxa"/>
            <w:vAlign w:val="bottom"/>
            <w:tcBorders>
              <w:bottom w:val="single" w:sz="8" w:color="auto"/>
            </w:tcBorders>
            <w:shd w:val="clear" w:color="auto" w:fill="98B0CF"/>
          </w:tcPr>
          <w:p>
            <w:pPr>
              <w:spacing w:after="0"/>
              <w:rPr>
                <w:sz w:val="14"/>
                <w:szCs w:val="14"/>
                <w:color w:val="auto"/>
              </w:rPr>
            </w:pPr>
          </w:p>
        </w:tc>
        <w:tc>
          <w:tcPr>
            <w:tcW w:w="2180" w:type="dxa"/>
            <w:vAlign w:val="bottom"/>
            <w:tcBorders>
              <w:bottom w:val="single" w:sz="8" w:color="auto"/>
            </w:tcBorders>
            <w:gridSpan w:val="2"/>
            <w:shd w:val="clear" w:color="auto" w:fill="98B0CF"/>
          </w:tcPr>
          <w:p>
            <w:pPr>
              <w:ind w:left="60"/>
              <w:spacing w:after="0"/>
              <w:rPr>
                <w:sz w:val="20"/>
                <w:szCs w:val="20"/>
                <w:color w:val="auto"/>
              </w:rPr>
            </w:pPr>
            <w:r>
              <w:rPr>
                <w:rFonts w:ascii="Arial" w:cs="Arial" w:eastAsia="Arial" w:hAnsi="Arial"/>
                <w:sz w:val="14"/>
                <w:szCs w:val="14"/>
                <w:b w:val="1"/>
                <w:bCs w:val="1"/>
                <w:color w:val="auto"/>
              </w:rPr>
              <w:t>Gain (Loss) Recognized in OCI</w:t>
            </w:r>
          </w:p>
        </w:tc>
        <w:tc>
          <w:tcPr>
            <w:tcW w:w="300" w:type="dxa"/>
            <w:vAlign w:val="bottom"/>
            <w:tcBorders>
              <w:bottom w:val="single" w:sz="8" w:color="auto"/>
            </w:tcBorders>
            <w:shd w:val="clear" w:color="auto" w:fill="98B0CF"/>
          </w:tcPr>
          <w:p>
            <w:pPr>
              <w:spacing w:after="0"/>
              <w:rPr>
                <w:sz w:val="14"/>
                <w:szCs w:val="14"/>
                <w:color w:val="auto"/>
              </w:rPr>
            </w:pPr>
          </w:p>
        </w:tc>
        <w:tc>
          <w:tcPr>
            <w:tcW w:w="3020" w:type="dxa"/>
            <w:vAlign w:val="bottom"/>
            <w:tcBorders>
              <w:bottom w:val="single" w:sz="8" w:color="98B0CF"/>
            </w:tcBorders>
            <w:vMerge w:val="restart"/>
            <w:shd w:val="clear" w:color="auto" w:fill="98B0CF"/>
          </w:tcPr>
          <w:p>
            <w:pPr>
              <w:jc w:val="center"/>
              <w:ind w:left="108"/>
              <w:spacing w:after="0"/>
              <w:rPr>
                <w:sz w:val="20"/>
                <w:szCs w:val="20"/>
                <w:color w:val="auto"/>
              </w:rPr>
            </w:pPr>
            <w:r>
              <w:rPr>
                <w:rFonts w:ascii="Arial" w:cs="Arial" w:eastAsia="Arial" w:hAnsi="Arial"/>
                <w:sz w:val="14"/>
                <w:szCs w:val="14"/>
                <w:b w:val="1"/>
                <w:bCs w:val="1"/>
                <w:color w:val="auto"/>
              </w:rPr>
              <w:t>Location of Gain (Loss) Reclassified</w:t>
            </w:r>
          </w:p>
        </w:tc>
        <w:tc>
          <w:tcPr>
            <w:tcW w:w="180" w:type="dxa"/>
            <w:vAlign w:val="bottom"/>
            <w:tcBorders>
              <w:bottom w:val="single" w:sz="8" w:color="98B0CF"/>
            </w:tcBorders>
            <w:shd w:val="clear" w:color="auto" w:fill="98B0CF"/>
          </w:tcPr>
          <w:p>
            <w:pPr>
              <w:spacing w:after="0"/>
              <w:rPr>
                <w:sz w:val="14"/>
                <w:szCs w:val="14"/>
                <w:color w:val="auto"/>
              </w:rPr>
            </w:pPr>
          </w:p>
        </w:tc>
        <w:tc>
          <w:tcPr>
            <w:tcW w:w="160" w:type="dxa"/>
            <w:vAlign w:val="bottom"/>
            <w:tcBorders>
              <w:bottom w:val="single" w:sz="8" w:color="auto"/>
            </w:tcBorders>
            <w:shd w:val="clear" w:color="auto" w:fill="98B0CF"/>
          </w:tcPr>
          <w:p>
            <w:pPr>
              <w:spacing w:after="0"/>
              <w:rPr>
                <w:sz w:val="14"/>
                <w:szCs w:val="14"/>
                <w:color w:val="auto"/>
              </w:rPr>
            </w:pPr>
          </w:p>
        </w:tc>
        <w:tc>
          <w:tcPr>
            <w:tcW w:w="1580" w:type="dxa"/>
            <w:vAlign w:val="bottom"/>
            <w:tcBorders>
              <w:bottom w:val="single" w:sz="8" w:color="auto"/>
            </w:tcBorders>
            <w:gridSpan w:val="2"/>
            <w:shd w:val="clear" w:color="auto" w:fill="98B0CF"/>
          </w:tcPr>
          <w:p>
            <w:pPr>
              <w:jc w:val="center"/>
              <w:ind w:left="584"/>
              <w:spacing w:after="0"/>
              <w:rPr>
                <w:sz w:val="20"/>
                <w:szCs w:val="20"/>
                <w:color w:val="auto"/>
              </w:rPr>
            </w:pPr>
            <w:r>
              <w:rPr>
                <w:rFonts w:ascii="Arial" w:cs="Arial" w:eastAsia="Arial" w:hAnsi="Arial"/>
                <w:sz w:val="14"/>
                <w:szCs w:val="14"/>
                <w:b w:val="1"/>
                <w:bCs w:val="1"/>
                <w:color w:val="auto"/>
              </w:rPr>
              <w:t>into Income</w:t>
            </w:r>
          </w:p>
        </w:tc>
        <w:tc>
          <w:tcPr>
            <w:tcW w:w="940" w:type="dxa"/>
            <w:vAlign w:val="bottom"/>
            <w:tcBorders>
              <w:bottom w:val="single" w:sz="8" w:color="auto"/>
            </w:tcBorders>
            <w:shd w:val="clear" w:color="auto" w:fill="98B0C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20" w:type="dxa"/>
            <w:vAlign w:val="bottom"/>
            <w:tcBorders>
              <w:bottom w:val="single" w:sz="8" w:color="98B0CF"/>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2180" w:type="dxa"/>
            <w:vAlign w:val="bottom"/>
            <w:tcBorders>
              <w:bottom w:val="single" w:sz="8" w:color="auto"/>
            </w:tcBorders>
            <w:gridSpan w:val="2"/>
            <w:shd w:val="clear" w:color="auto" w:fill="98B0CF"/>
          </w:tcPr>
          <w:p>
            <w:pPr>
              <w:ind w:left="40"/>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bottom w:val="single" w:sz="8" w:color="auto"/>
            </w:tcBorders>
            <w:shd w:val="clear" w:color="auto" w:fill="98B0CF"/>
          </w:tcPr>
          <w:p>
            <w:pPr>
              <w:spacing w:after="0"/>
              <w:rPr>
                <w:sz w:val="13"/>
                <w:szCs w:val="13"/>
                <w:color w:val="auto"/>
              </w:rPr>
            </w:pPr>
          </w:p>
        </w:tc>
        <w:tc>
          <w:tcPr>
            <w:tcW w:w="3020" w:type="dxa"/>
            <w:vAlign w:val="bottom"/>
            <w:tcBorders>
              <w:bottom w:val="single" w:sz="8" w:color="98B0CF"/>
            </w:tcBorders>
            <w:vMerge w:val="continue"/>
            <w:shd w:val="clear" w:color="auto" w:fill="98B0CF"/>
          </w:tcPr>
          <w:p>
            <w:pPr>
              <w:spacing w:after="0"/>
              <w:rPr>
                <w:sz w:val="13"/>
                <w:szCs w:val="13"/>
                <w:color w:val="auto"/>
              </w:rPr>
            </w:pPr>
          </w:p>
        </w:tc>
        <w:tc>
          <w:tcPr>
            <w:tcW w:w="180" w:type="dxa"/>
            <w:vAlign w:val="bottom"/>
            <w:tcBorders>
              <w:bottom w:val="single" w:sz="8" w:color="98B0CF"/>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2520" w:type="dxa"/>
            <w:vAlign w:val="bottom"/>
            <w:tcBorders>
              <w:bottom w:val="single" w:sz="8" w:color="auto"/>
            </w:tcBorders>
            <w:gridSpan w:val="3"/>
            <w:shd w:val="clear" w:color="auto" w:fill="98B0CF"/>
          </w:tcPr>
          <w:p>
            <w:pPr>
              <w:jc w:val="center"/>
              <w:ind w:right="199"/>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620" w:type="dxa"/>
            <w:vAlign w:val="bottom"/>
            <w:tcBorders>
              <w:bottom w:val="single" w:sz="8" w:color="auto"/>
            </w:tcBorders>
            <w:shd w:val="clear" w:color="auto" w:fill="98B0CF"/>
          </w:tcPr>
          <w:p>
            <w:pPr>
              <w:ind w:left="940"/>
              <w:spacing w:after="0" w:line="155" w:lineRule="exact"/>
              <w:rPr>
                <w:sz w:val="20"/>
                <w:szCs w:val="20"/>
                <w:color w:val="auto"/>
              </w:rPr>
            </w:pPr>
            <w:r>
              <w:rPr>
                <w:rFonts w:ascii="Arial" w:cs="Arial" w:eastAsia="Arial" w:hAnsi="Arial"/>
                <w:sz w:val="14"/>
                <w:szCs w:val="14"/>
                <w:b w:val="1"/>
                <w:bCs w:val="1"/>
                <w:color w:val="auto"/>
              </w:rPr>
              <w:t>Instrument</w:t>
            </w:r>
          </w:p>
        </w:tc>
        <w:tc>
          <w:tcPr>
            <w:tcW w:w="100" w:type="dxa"/>
            <w:vAlign w:val="bottom"/>
            <w:tcBorders>
              <w:bottom w:val="single" w:sz="8" w:color="auto"/>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1100" w:type="dxa"/>
            <w:vAlign w:val="bottom"/>
            <w:tcBorders>
              <w:bottom w:val="single" w:sz="8" w:color="auto"/>
            </w:tcBorders>
            <w:shd w:val="clear" w:color="auto" w:fill="98B0CF"/>
          </w:tcPr>
          <w:p>
            <w:pPr>
              <w:jc w:val="right"/>
              <w:ind w:right="444"/>
              <w:spacing w:after="0" w:line="155" w:lineRule="exact"/>
              <w:rPr>
                <w:sz w:val="20"/>
                <w:szCs w:val="20"/>
                <w:color w:val="auto"/>
              </w:rPr>
            </w:pPr>
            <w:r>
              <w:rPr>
                <w:rFonts w:ascii="Arial" w:cs="Arial" w:eastAsia="Arial" w:hAnsi="Arial"/>
                <w:sz w:val="14"/>
                <w:szCs w:val="14"/>
                <w:b w:val="1"/>
                <w:bCs w:val="1"/>
                <w:color w:val="auto"/>
              </w:rPr>
              <w:t>2026</w:t>
            </w:r>
          </w:p>
        </w:tc>
        <w:tc>
          <w:tcPr>
            <w:tcW w:w="1080" w:type="dxa"/>
            <w:vAlign w:val="bottom"/>
            <w:tcBorders>
              <w:bottom w:val="single" w:sz="8" w:color="auto"/>
            </w:tcBorders>
            <w:shd w:val="clear" w:color="auto" w:fill="98B0CF"/>
          </w:tcPr>
          <w:p>
            <w:pPr>
              <w:jc w:val="right"/>
              <w:ind w:right="139"/>
              <w:spacing w:after="0" w:line="155" w:lineRule="exact"/>
              <w:rPr>
                <w:sz w:val="20"/>
                <w:szCs w:val="20"/>
                <w:color w:val="auto"/>
              </w:rPr>
            </w:pPr>
            <w:r>
              <w:rPr>
                <w:rFonts w:ascii="Arial" w:cs="Arial" w:eastAsia="Arial" w:hAnsi="Arial"/>
                <w:sz w:val="14"/>
                <w:szCs w:val="14"/>
                <w:b w:val="1"/>
                <w:bCs w:val="1"/>
                <w:color w:val="auto"/>
              </w:rPr>
              <w:t>2025</w:t>
            </w:r>
          </w:p>
        </w:tc>
        <w:tc>
          <w:tcPr>
            <w:tcW w:w="300" w:type="dxa"/>
            <w:vAlign w:val="bottom"/>
            <w:tcBorders>
              <w:bottom w:val="single" w:sz="8" w:color="auto"/>
            </w:tcBorders>
            <w:shd w:val="clear" w:color="auto" w:fill="98B0CF"/>
          </w:tcPr>
          <w:p>
            <w:pPr>
              <w:spacing w:after="0"/>
              <w:rPr>
                <w:sz w:val="13"/>
                <w:szCs w:val="13"/>
                <w:color w:val="auto"/>
              </w:rPr>
            </w:pPr>
          </w:p>
        </w:tc>
        <w:tc>
          <w:tcPr>
            <w:tcW w:w="3020" w:type="dxa"/>
            <w:vAlign w:val="bottom"/>
            <w:tcBorders>
              <w:bottom w:val="single" w:sz="8" w:color="auto"/>
            </w:tcBorders>
            <w:shd w:val="clear" w:color="auto" w:fill="98B0CF"/>
          </w:tcPr>
          <w:p>
            <w:pPr>
              <w:jc w:val="center"/>
              <w:ind w:left="88"/>
              <w:spacing w:after="0" w:line="155" w:lineRule="exact"/>
              <w:rPr>
                <w:sz w:val="20"/>
                <w:szCs w:val="20"/>
                <w:color w:val="auto"/>
              </w:rPr>
            </w:pPr>
            <w:r>
              <w:rPr>
                <w:rFonts w:ascii="Arial" w:cs="Arial" w:eastAsia="Arial" w:hAnsi="Arial"/>
                <w:sz w:val="14"/>
                <w:szCs w:val="14"/>
                <w:b w:val="1"/>
                <w:bCs w:val="1"/>
                <w:color w:val="auto"/>
              </w:rPr>
              <w:t>from AOCL into Income</w:t>
            </w:r>
          </w:p>
        </w:tc>
        <w:tc>
          <w:tcPr>
            <w:tcW w:w="180" w:type="dxa"/>
            <w:vAlign w:val="bottom"/>
            <w:tcBorders>
              <w:bottom w:val="single" w:sz="8" w:color="auto"/>
            </w:tcBorders>
            <w:shd w:val="clear" w:color="auto" w:fill="98B0CF"/>
          </w:tcPr>
          <w:p>
            <w:pPr>
              <w:spacing w:after="0"/>
              <w:rPr>
                <w:sz w:val="13"/>
                <w:szCs w:val="13"/>
                <w:color w:val="auto"/>
              </w:rPr>
            </w:pPr>
          </w:p>
        </w:tc>
        <w:tc>
          <w:tcPr>
            <w:tcW w:w="160" w:type="dxa"/>
            <w:vAlign w:val="bottom"/>
            <w:tcBorders>
              <w:bottom w:val="single" w:sz="8" w:color="auto"/>
            </w:tcBorders>
            <w:shd w:val="clear" w:color="auto" w:fill="98B0CF"/>
          </w:tcPr>
          <w:p>
            <w:pPr>
              <w:spacing w:after="0"/>
              <w:rPr>
                <w:sz w:val="13"/>
                <w:szCs w:val="13"/>
                <w:color w:val="auto"/>
              </w:rPr>
            </w:pPr>
          </w:p>
        </w:tc>
        <w:tc>
          <w:tcPr>
            <w:tcW w:w="1100" w:type="dxa"/>
            <w:vAlign w:val="bottom"/>
            <w:tcBorders>
              <w:bottom w:val="single" w:sz="8" w:color="auto"/>
            </w:tcBorders>
            <w:shd w:val="clear" w:color="auto" w:fill="98B0CF"/>
          </w:tcPr>
          <w:p>
            <w:pPr>
              <w:jc w:val="right"/>
              <w:ind w:right="464"/>
              <w:spacing w:after="0" w:line="155" w:lineRule="exact"/>
              <w:rPr>
                <w:sz w:val="20"/>
                <w:szCs w:val="20"/>
                <w:color w:val="auto"/>
              </w:rPr>
            </w:pPr>
            <w:r>
              <w:rPr>
                <w:rFonts w:ascii="Arial" w:cs="Arial" w:eastAsia="Arial" w:hAnsi="Arial"/>
                <w:sz w:val="14"/>
                <w:szCs w:val="14"/>
                <w:b w:val="1"/>
                <w:bCs w:val="1"/>
                <w:color w:val="auto"/>
              </w:rPr>
              <w:t>2026</w:t>
            </w:r>
          </w:p>
        </w:tc>
        <w:tc>
          <w:tcPr>
            <w:tcW w:w="480" w:type="dxa"/>
            <w:vAlign w:val="bottom"/>
            <w:tcBorders>
              <w:bottom w:val="single" w:sz="8" w:color="auto"/>
            </w:tcBorders>
            <w:shd w:val="clear" w:color="auto" w:fill="98B0CF"/>
          </w:tcPr>
          <w:p>
            <w:pPr>
              <w:spacing w:after="0"/>
              <w:rPr>
                <w:sz w:val="13"/>
                <w:szCs w:val="13"/>
                <w:color w:val="auto"/>
              </w:rPr>
            </w:pPr>
          </w:p>
        </w:tc>
        <w:tc>
          <w:tcPr>
            <w:tcW w:w="940" w:type="dxa"/>
            <w:vAlign w:val="bottom"/>
            <w:tcBorders>
              <w:bottom w:val="single" w:sz="8" w:color="auto"/>
            </w:tcBorders>
            <w:shd w:val="clear" w:color="auto" w:fill="98B0CF"/>
          </w:tcPr>
          <w:p>
            <w:pPr>
              <w:jc w:val="right"/>
              <w:ind w:right="479"/>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auto"/>
            </w:tcBorders>
            <w:shd w:val="clear" w:color="auto" w:fill="E2E8F1"/>
          </w:tcPr>
          <w:p>
            <w:pPr>
              <w:ind w:left="40"/>
              <w:spacing w:after="0" w:line="196" w:lineRule="exact"/>
              <w:rPr>
                <w:sz w:val="20"/>
                <w:szCs w:val="20"/>
                <w:color w:val="auto"/>
              </w:rPr>
            </w:pPr>
            <w:r>
              <w:rPr>
                <w:rFonts w:ascii="Arial" w:cs="Arial" w:eastAsia="Arial" w:hAnsi="Arial"/>
                <w:sz w:val="18"/>
                <w:szCs w:val="18"/>
                <w:color w:val="auto"/>
              </w:rPr>
              <w:t>Forward starting interest swap</w:t>
            </w:r>
          </w:p>
        </w:tc>
        <w:tc>
          <w:tcPr>
            <w:tcW w:w="100" w:type="dxa"/>
            <w:vAlign w:val="bottom"/>
            <w:tcBorders>
              <w:bottom w:val="single" w:sz="8" w:color="auto"/>
            </w:tcBorders>
            <w:shd w:val="clear" w:color="auto" w:fill="E2E8F1"/>
          </w:tcPr>
          <w:p>
            <w:pPr>
              <w:spacing w:after="0"/>
              <w:rPr>
                <w:sz w:val="17"/>
                <w:szCs w:val="17"/>
                <w:color w:val="auto"/>
              </w:rPr>
            </w:pPr>
          </w:p>
        </w:tc>
        <w:tc>
          <w:tcPr>
            <w:tcW w:w="160" w:type="dxa"/>
            <w:vAlign w:val="bottom"/>
            <w:tcBorders>
              <w:bottom w:val="single" w:sz="8" w:color="auto"/>
            </w:tcBorders>
            <w:shd w:val="clear" w:color="auto" w:fill="E2E8F1"/>
          </w:tcPr>
          <w:p>
            <w:pPr>
              <w:jc w:val="right"/>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2E8F1"/>
          </w:tcPr>
          <w:p>
            <w:pPr>
              <w:ind w:left="80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E2E8F1"/>
          </w:tcPr>
          <w:p>
            <w:pPr>
              <w:jc w:val="right"/>
              <w:ind w:right="779"/>
              <w:spacing w:after="0" w:line="196" w:lineRule="exact"/>
              <w:rPr>
                <w:sz w:val="20"/>
                <w:szCs w:val="20"/>
                <w:color w:val="auto"/>
              </w:rPr>
            </w:pPr>
            <w:r>
              <w:rPr>
                <w:rFonts w:ascii="Arial" w:cs="Arial" w:eastAsia="Arial" w:hAnsi="Arial"/>
                <w:sz w:val="18"/>
                <w:szCs w:val="18"/>
                <w:color w:val="auto"/>
              </w:rPr>
              <w:t>$</w:t>
            </w:r>
          </w:p>
        </w:tc>
        <w:tc>
          <w:tcPr>
            <w:tcW w:w="3320" w:type="dxa"/>
            <w:vAlign w:val="bottom"/>
            <w:tcBorders>
              <w:bottom w:val="single" w:sz="8" w:color="auto"/>
            </w:tcBorders>
            <w:gridSpan w:val="2"/>
            <w:shd w:val="clear" w:color="auto" w:fill="E2E8F1"/>
          </w:tcPr>
          <w:p>
            <w:pPr>
              <w:spacing w:after="0" w:line="196" w:lineRule="exact"/>
              <w:rPr>
                <w:sz w:val="20"/>
                <w:szCs w:val="20"/>
                <w:color w:val="auto"/>
              </w:rPr>
            </w:pPr>
            <w:r>
              <w:rPr>
                <w:rFonts w:ascii="Arial" w:cs="Arial" w:eastAsia="Arial" w:hAnsi="Arial"/>
                <w:sz w:val="18"/>
                <w:szCs w:val="18"/>
                <w:color w:val="auto"/>
              </w:rPr>
              <w:t>—   Interest and other expenses, net</w:t>
            </w:r>
          </w:p>
        </w:tc>
        <w:tc>
          <w:tcPr>
            <w:tcW w:w="340" w:type="dxa"/>
            <w:vAlign w:val="bottom"/>
            <w:tcBorders>
              <w:bottom w:val="single" w:sz="8" w:color="auto"/>
            </w:tcBorders>
            <w:gridSpan w:val="2"/>
            <w:shd w:val="clear" w:color="auto" w:fill="E2E8F1"/>
          </w:tcPr>
          <w:p>
            <w:pPr>
              <w:jc w:val="right"/>
              <w:spacing w:after="0" w:line="196"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E2E8F1"/>
          </w:tcPr>
          <w:p>
            <w:pPr>
              <w:jc w:val="right"/>
              <w:ind w:right="44"/>
              <w:spacing w:after="0" w:line="196" w:lineRule="exact"/>
              <w:rPr>
                <w:sz w:val="20"/>
                <w:szCs w:val="20"/>
                <w:color w:val="auto"/>
              </w:rPr>
            </w:pPr>
            <w:r>
              <w:rPr>
                <w:rFonts w:ascii="Arial" w:cs="Arial" w:eastAsia="Arial" w:hAnsi="Arial"/>
                <w:sz w:val="18"/>
                <w:szCs w:val="18"/>
                <w:color w:val="auto"/>
              </w:rPr>
              <w:t>0.1</w:t>
            </w:r>
          </w:p>
        </w:tc>
        <w:tc>
          <w:tcPr>
            <w:tcW w:w="480" w:type="dxa"/>
            <w:vAlign w:val="bottom"/>
            <w:tcBorders>
              <w:bottom w:val="single" w:sz="8" w:color="auto"/>
            </w:tcBorders>
            <w:shd w:val="clear" w:color="auto" w:fill="E2E8F1"/>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E2E8F1"/>
          </w:tcPr>
          <w:p>
            <w:pPr>
              <w:jc w:val="right"/>
              <w:ind w:right="39"/>
              <w:spacing w:after="0" w:line="196"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-367665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-256540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the net amount of pre-tax derivative gains and losses included in AOCL at March 31, 2026 to be reclassified into earnings within the next 12 months will not be significant. The actual amount that will be reclassified to earnings over the next 12 months will vary due to future currency exchange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Fair Value Hedges</w:t>
      </w:r>
    </w:p>
    <w:p>
      <w:pPr>
        <w:spacing w:after="0" w:line="102"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231F20"/>
        </w:rPr>
        <w:t>We account for derivatives as fair value hedges when the hedged item is a recognized asset, liability, or firm commitment. We use cross currency swaps to hedge the changes in cash flows of certain of our foreign currency denominated intercompany notes due to changes in foreign currency exchange rates. We record the change in carrying value of the foreign currency denominated notes due to changes in exchange rates into earnings each period. The changes in fair value of the cross-currency swap derivatives are recorded in other comprehensive income/loss with an immediate reclassification into earnings for the change in fair value attributable to fluctuations in foreign currency exchange rates.</w:t>
      </w:r>
    </w:p>
    <w:p>
      <w:pPr>
        <w:spacing w:after="0" w:line="71"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231F20"/>
        </w:rPr>
        <w:t>In April 2024, we settled our previous cross-currency swaps at maturity for a net cash inflow of $14.9 and entered into a new cross-currency swap with a maturity date of April 2027. The swaps hedge an intercompany fixed-rate CHF denominated note, including annual interest payments and the payment of remaining principal at maturity, by converting it to a fixed-rate Euro denominated note. The economic effect of the swaps is to eliminate the uncertainty of cash flows in CHF associated with the note by fixing the principal at €236.9 with a fixed annual interest rate of 3.45%.</w:t>
      </w:r>
    </w:p>
    <w:p>
      <w:pPr>
        <w:spacing w:after="0" w:line="68"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231F20"/>
        </w:rPr>
        <w:t>In September 2024, we settled our previous cross-currency swaps at maturity for a net cash inflow of $1.6 and entered into a new cross currency swap with a maturity date of September 2027. The swaps hedge an intercompany fixed-rate CHF denominated note, including the annual interest payments and the payment of remaining principal at maturity, by converting it to a fixed-rate Euro denominated note. The economic effect of the swaps is to eliminate the uncertainty of cash flows in CHF associated with the note by fixing the principal at €63.6 with a fixed annual interest rate of 3.27%.</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tables present the impact that the fair value hedges had on our Consolidated Statement of Operations for the three months ended March 31, 2026 and 2025:</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0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2440" w:type="dxa"/>
            <w:vAlign w:val="bottom"/>
            <w:tcBorders>
              <w:top w:val="single" w:sz="8" w:color="auto"/>
              <w:bottom w:val="single" w:sz="8" w:color="auto"/>
            </w:tcBorders>
            <w:gridSpan w:val="3"/>
            <w:shd w:val="clear" w:color="auto" w:fill="98B0CF"/>
          </w:tcPr>
          <w:p>
            <w:pPr>
              <w:ind w:left="320"/>
              <w:spacing w:after="0"/>
              <w:rPr>
                <w:sz w:val="20"/>
                <w:szCs w:val="20"/>
                <w:color w:val="auto"/>
              </w:rPr>
            </w:pPr>
            <w:r>
              <w:rPr>
                <w:rFonts w:ascii="Arial" w:cs="Arial" w:eastAsia="Arial" w:hAnsi="Arial"/>
                <w:sz w:val="14"/>
                <w:szCs w:val="14"/>
                <w:b w:val="1"/>
                <w:bCs w:val="1"/>
                <w:color w:val="auto"/>
              </w:rPr>
              <w:t>Gain (Loss) Recognized in OCI</w:t>
            </w:r>
          </w:p>
        </w:tc>
        <w:tc>
          <w:tcPr>
            <w:tcW w:w="400" w:type="dxa"/>
            <w:vAlign w:val="bottom"/>
            <w:tcBorders>
              <w:top w:val="single" w:sz="8" w:color="auto"/>
              <w:bottom w:val="single" w:sz="8" w:color="auto"/>
            </w:tcBorders>
            <w:shd w:val="clear" w:color="auto" w:fill="98B0CF"/>
          </w:tcPr>
          <w:p>
            <w:pPr>
              <w:spacing w:after="0"/>
              <w:rPr>
                <w:sz w:val="15"/>
                <w:szCs w:val="15"/>
                <w:color w:val="auto"/>
              </w:rPr>
            </w:pPr>
          </w:p>
        </w:tc>
        <w:tc>
          <w:tcPr>
            <w:tcW w:w="2800" w:type="dxa"/>
            <w:vAlign w:val="bottom"/>
            <w:tcBorders>
              <w:top w:val="single" w:sz="8" w:color="auto"/>
              <w:bottom w:val="single" w:sz="8" w:color="auto"/>
            </w:tcBorders>
            <w:vMerge w:val="restart"/>
            <w:shd w:val="clear" w:color="auto" w:fill="98B0CF"/>
          </w:tcPr>
          <w:p>
            <w:pPr>
              <w:jc w:val="right"/>
              <w:ind w:right="368"/>
              <w:spacing w:after="0"/>
              <w:rPr>
                <w:sz w:val="20"/>
                <w:szCs w:val="20"/>
                <w:color w:val="auto"/>
              </w:rPr>
            </w:pPr>
            <w:r>
              <w:rPr>
                <w:rFonts w:ascii="Arial" w:cs="Arial" w:eastAsia="Arial" w:hAnsi="Arial"/>
                <w:sz w:val="14"/>
                <w:szCs w:val="14"/>
                <w:b w:val="1"/>
                <w:bCs w:val="1"/>
                <w:color w:val="auto"/>
              </w:rPr>
              <w:t>Location of Gain (Loss)</w:t>
            </w:r>
          </w:p>
        </w:tc>
        <w:tc>
          <w:tcPr>
            <w:tcW w:w="320" w:type="dxa"/>
            <w:vAlign w:val="bottom"/>
            <w:tcBorders>
              <w:top w:val="single" w:sz="8" w:color="auto"/>
              <w:bottom w:val="single" w:sz="8" w:color="98B0CF"/>
            </w:tcBorders>
            <w:shd w:val="clear" w:color="auto" w:fill="98B0CF"/>
          </w:tcPr>
          <w:p>
            <w:pPr>
              <w:spacing w:after="0"/>
              <w:rPr>
                <w:sz w:val="15"/>
                <w:szCs w:val="15"/>
                <w:color w:val="auto"/>
              </w:rPr>
            </w:pPr>
          </w:p>
        </w:tc>
        <w:tc>
          <w:tcPr>
            <w:tcW w:w="2560" w:type="dxa"/>
            <w:vAlign w:val="bottom"/>
            <w:tcBorders>
              <w:top w:val="single" w:sz="8" w:color="auto"/>
              <w:bottom w:val="single" w:sz="8" w:color="auto"/>
            </w:tcBorders>
            <w:gridSpan w:val="4"/>
            <w:shd w:val="clear" w:color="auto" w:fill="98B0CF"/>
          </w:tcPr>
          <w:p>
            <w:pPr>
              <w:jc w:val="right"/>
              <w:ind w:right="82"/>
              <w:spacing w:after="0"/>
              <w:rPr>
                <w:sz w:val="20"/>
                <w:szCs w:val="20"/>
                <w:color w:val="auto"/>
              </w:rPr>
            </w:pPr>
            <w:r>
              <w:rPr>
                <w:rFonts w:ascii="Arial" w:cs="Arial" w:eastAsia="Arial" w:hAnsi="Arial"/>
                <w:sz w:val="14"/>
                <w:szCs w:val="14"/>
                <w:b w:val="1"/>
                <w:bCs w:val="1"/>
                <w:color w:val="auto"/>
              </w:rPr>
              <w:t>Gain (Loss) Recognized in Income</w:t>
            </w:r>
          </w:p>
        </w:tc>
        <w:tc>
          <w:tcPr>
            <w:tcW w:w="0" w:type="dxa"/>
            <w:vAlign w:val="bottom"/>
          </w:tcPr>
          <w:p>
            <w:pPr>
              <w:spacing w:after="0"/>
              <w:rPr>
                <w:sz w:val="1"/>
                <w:szCs w:val="1"/>
                <w:color w:val="auto"/>
              </w:rPr>
            </w:pPr>
          </w:p>
        </w:tc>
      </w:tr>
      <w:tr>
        <w:trPr>
          <w:trHeight w:val="155"/>
        </w:trPr>
        <w:tc>
          <w:tcPr>
            <w:tcW w:w="260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2440" w:type="dxa"/>
            <w:vAlign w:val="bottom"/>
            <w:tcBorders>
              <w:bottom w:val="single" w:sz="8" w:color="auto"/>
            </w:tcBorders>
            <w:gridSpan w:val="3"/>
            <w:shd w:val="clear" w:color="auto" w:fill="98B0CF"/>
          </w:tcPr>
          <w:p>
            <w:pPr>
              <w:ind w:left="300"/>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400" w:type="dxa"/>
            <w:vAlign w:val="bottom"/>
            <w:tcBorders>
              <w:bottom w:val="single" w:sz="8" w:color="auto"/>
            </w:tcBorders>
            <w:shd w:val="clear" w:color="auto" w:fill="98B0CF"/>
          </w:tcPr>
          <w:p>
            <w:pPr>
              <w:spacing w:after="0"/>
              <w:rPr>
                <w:sz w:val="13"/>
                <w:szCs w:val="13"/>
                <w:color w:val="auto"/>
              </w:rPr>
            </w:pPr>
          </w:p>
        </w:tc>
        <w:tc>
          <w:tcPr>
            <w:tcW w:w="2800" w:type="dxa"/>
            <w:vAlign w:val="bottom"/>
            <w:tcBorders>
              <w:bottom w:val="single" w:sz="8" w:color="98B0CF"/>
            </w:tcBorders>
            <w:vMerge w:val="continue"/>
            <w:shd w:val="clear" w:color="auto" w:fill="98B0CF"/>
          </w:tcPr>
          <w:p>
            <w:pPr>
              <w:spacing w:after="0"/>
              <w:rPr>
                <w:sz w:val="13"/>
                <w:szCs w:val="13"/>
                <w:color w:val="auto"/>
              </w:rPr>
            </w:pPr>
          </w:p>
        </w:tc>
        <w:tc>
          <w:tcPr>
            <w:tcW w:w="320" w:type="dxa"/>
            <w:vAlign w:val="bottom"/>
            <w:tcBorders>
              <w:bottom w:val="single" w:sz="8" w:color="98B0CF"/>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2420" w:type="dxa"/>
            <w:vAlign w:val="bottom"/>
            <w:tcBorders>
              <w:bottom w:val="single" w:sz="8" w:color="auto"/>
            </w:tcBorders>
            <w:gridSpan w:val="3"/>
            <w:shd w:val="clear" w:color="auto" w:fill="98B0CF"/>
          </w:tcPr>
          <w:p>
            <w:pPr>
              <w:jc w:val="right"/>
              <w:ind w:right="182"/>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2600" w:type="dxa"/>
            <w:vAlign w:val="bottom"/>
            <w:tcBorders>
              <w:bottom w:val="single" w:sz="8" w:color="auto"/>
            </w:tcBorders>
            <w:shd w:val="clear" w:color="auto" w:fill="98B0CF"/>
          </w:tcPr>
          <w:p>
            <w:pPr>
              <w:ind w:left="940"/>
              <w:spacing w:after="0" w:line="155" w:lineRule="exact"/>
              <w:rPr>
                <w:sz w:val="20"/>
                <w:szCs w:val="20"/>
                <w:color w:val="auto"/>
              </w:rPr>
            </w:pPr>
            <w:r>
              <w:rPr>
                <w:rFonts w:ascii="Arial" w:cs="Arial" w:eastAsia="Arial" w:hAnsi="Arial"/>
                <w:sz w:val="14"/>
                <w:szCs w:val="14"/>
                <w:b w:val="1"/>
                <w:bCs w:val="1"/>
                <w:color w:val="auto"/>
              </w:rPr>
              <w:t>Instrument</w:t>
            </w:r>
          </w:p>
        </w:tc>
        <w:tc>
          <w:tcPr>
            <w:tcW w:w="120" w:type="dxa"/>
            <w:vAlign w:val="bottom"/>
            <w:tcBorders>
              <w:bottom w:val="single" w:sz="8" w:color="auto"/>
            </w:tcBorders>
            <w:shd w:val="clear" w:color="auto" w:fill="98B0CF"/>
          </w:tcPr>
          <w:p>
            <w:pPr>
              <w:spacing w:after="0"/>
              <w:rPr>
                <w:sz w:val="13"/>
                <w:szCs w:val="13"/>
                <w:color w:val="auto"/>
              </w:rPr>
            </w:pPr>
          </w:p>
        </w:tc>
        <w:tc>
          <w:tcPr>
            <w:tcW w:w="920" w:type="dxa"/>
            <w:vAlign w:val="bottom"/>
            <w:tcBorders>
              <w:bottom w:val="single" w:sz="8" w:color="auto"/>
            </w:tcBorders>
            <w:shd w:val="clear" w:color="auto" w:fill="98B0CF"/>
          </w:tcPr>
          <w:p>
            <w:pPr>
              <w:jc w:val="right"/>
              <w:ind w:right="66"/>
              <w:spacing w:after="0" w:line="155" w:lineRule="exact"/>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shd w:val="clear" w:color="auto" w:fill="98B0CF"/>
          </w:tcPr>
          <w:p>
            <w:pPr>
              <w:spacing w:after="0"/>
              <w:rPr>
                <w:sz w:val="13"/>
                <w:szCs w:val="13"/>
                <w:color w:val="auto"/>
              </w:rPr>
            </w:pPr>
          </w:p>
        </w:tc>
        <w:tc>
          <w:tcPr>
            <w:tcW w:w="1060" w:type="dxa"/>
            <w:vAlign w:val="bottom"/>
            <w:tcBorders>
              <w:bottom w:val="single" w:sz="8" w:color="auto"/>
            </w:tcBorders>
            <w:shd w:val="clear" w:color="auto" w:fill="98B0CF"/>
          </w:tcPr>
          <w:p>
            <w:pPr>
              <w:jc w:val="right"/>
              <w:ind w:right="84"/>
              <w:spacing w:after="0" w:line="155" w:lineRule="exact"/>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shd w:val="clear" w:color="auto" w:fill="98B0CF"/>
          </w:tcPr>
          <w:p>
            <w:pPr>
              <w:spacing w:after="0"/>
              <w:rPr>
                <w:sz w:val="13"/>
                <w:szCs w:val="13"/>
                <w:color w:val="auto"/>
              </w:rPr>
            </w:pPr>
          </w:p>
        </w:tc>
        <w:tc>
          <w:tcPr>
            <w:tcW w:w="2800" w:type="dxa"/>
            <w:vAlign w:val="bottom"/>
            <w:tcBorders>
              <w:bottom w:val="single" w:sz="8" w:color="auto"/>
            </w:tcBorders>
            <w:shd w:val="clear" w:color="auto" w:fill="98B0CF"/>
          </w:tcPr>
          <w:p>
            <w:pPr>
              <w:jc w:val="right"/>
              <w:ind w:right="408"/>
              <w:spacing w:after="0" w:line="155" w:lineRule="exact"/>
              <w:rPr>
                <w:sz w:val="20"/>
                <w:szCs w:val="20"/>
                <w:color w:val="auto"/>
              </w:rPr>
            </w:pPr>
            <w:r>
              <w:rPr>
                <w:rFonts w:ascii="Arial" w:cs="Arial" w:eastAsia="Arial" w:hAnsi="Arial"/>
                <w:sz w:val="14"/>
                <w:szCs w:val="14"/>
                <w:b w:val="1"/>
                <w:bCs w:val="1"/>
                <w:color w:val="auto"/>
              </w:rPr>
              <w:t>Recognized in Income</w:t>
            </w:r>
          </w:p>
        </w:tc>
        <w:tc>
          <w:tcPr>
            <w:tcW w:w="320" w:type="dxa"/>
            <w:vAlign w:val="bottom"/>
            <w:tcBorders>
              <w:bottom w:val="single" w:sz="8" w:color="auto"/>
            </w:tcBorders>
            <w:shd w:val="clear" w:color="auto" w:fill="98B0CF"/>
          </w:tcPr>
          <w:p>
            <w:pPr>
              <w:spacing w:after="0"/>
              <w:rPr>
                <w:sz w:val="13"/>
                <w:szCs w:val="13"/>
                <w:color w:val="auto"/>
              </w:rPr>
            </w:pPr>
          </w:p>
        </w:tc>
        <w:tc>
          <w:tcPr>
            <w:tcW w:w="140" w:type="dxa"/>
            <w:vAlign w:val="bottom"/>
            <w:tcBorders>
              <w:bottom w:val="single" w:sz="8" w:color="auto"/>
            </w:tcBorders>
            <w:shd w:val="clear" w:color="auto" w:fill="98B0CF"/>
          </w:tcPr>
          <w:p>
            <w:pPr>
              <w:spacing w:after="0"/>
              <w:rPr>
                <w:sz w:val="13"/>
                <w:szCs w:val="13"/>
                <w:color w:val="auto"/>
              </w:rPr>
            </w:pPr>
          </w:p>
        </w:tc>
        <w:tc>
          <w:tcPr>
            <w:tcW w:w="1240" w:type="dxa"/>
            <w:vAlign w:val="bottom"/>
            <w:tcBorders>
              <w:bottom w:val="single" w:sz="8" w:color="auto"/>
            </w:tcBorders>
            <w:shd w:val="clear" w:color="auto" w:fill="98B0CF"/>
          </w:tcPr>
          <w:p>
            <w:pPr>
              <w:jc w:val="right"/>
              <w:ind w:right="524"/>
              <w:spacing w:after="0" w:line="155" w:lineRule="exact"/>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shd w:val="clear" w:color="auto" w:fill="98B0CF"/>
          </w:tcPr>
          <w:p>
            <w:pPr>
              <w:spacing w:after="0"/>
              <w:rPr>
                <w:sz w:val="13"/>
                <w:szCs w:val="13"/>
                <w:color w:val="auto"/>
              </w:rPr>
            </w:pPr>
          </w:p>
        </w:tc>
        <w:tc>
          <w:tcPr>
            <w:tcW w:w="900" w:type="dxa"/>
            <w:vAlign w:val="bottom"/>
            <w:tcBorders>
              <w:bottom w:val="single" w:sz="8" w:color="auto"/>
            </w:tcBorders>
            <w:shd w:val="clear" w:color="auto" w:fill="98B0CF"/>
          </w:tcPr>
          <w:p>
            <w:pPr>
              <w:jc w:val="right"/>
              <w:ind w:right="362"/>
              <w:spacing w:after="0" w:line="155" w:lineRule="exact"/>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83"/>
        </w:trPr>
        <w:tc>
          <w:tcPr>
            <w:tcW w:w="2600" w:type="dxa"/>
            <w:vAlign w:val="bottom"/>
            <w:shd w:val="clear" w:color="auto" w:fill="E2E8F1"/>
          </w:tcPr>
          <w:p>
            <w:pPr>
              <w:ind w:left="40"/>
              <w:spacing w:after="0" w:line="183" w:lineRule="exact"/>
              <w:rPr>
                <w:sz w:val="20"/>
                <w:szCs w:val="20"/>
                <w:color w:val="auto"/>
              </w:rPr>
            </w:pPr>
            <w:r>
              <w:rPr>
                <w:rFonts w:ascii="Arial" w:cs="Arial" w:eastAsia="Arial" w:hAnsi="Arial"/>
                <w:sz w:val="16"/>
                <w:szCs w:val="16"/>
                <w:color w:val="auto"/>
              </w:rPr>
              <w:t>Intercompany CHF notes</w:t>
            </w:r>
          </w:p>
        </w:tc>
        <w:tc>
          <w:tcPr>
            <w:tcW w:w="120" w:type="dxa"/>
            <w:vAlign w:val="bottom"/>
            <w:shd w:val="clear" w:color="auto" w:fill="E2E8F1"/>
          </w:tcPr>
          <w:p>
            <w:pPr>
              <w:spacing w:after="0"/>
              <w:rPr>
                <w:sz w:val="15"/>
                <w:szCs w:val="15"/>
                <w:color w:val="auto"/>
              </w:rPr>
            </w:pPr>
          </w:p>
        </w:tc>
        <w:tc>
          <w:tcPr>
            <w:tcW w:w="920" w:type="dxa"/>
            <w:vAlign w:val="bottom"/>
            <w:shd w:val="clear" w:color="auto" w:fill="E2E8F1"/>
          </w:tcPr>
          <w:p>
            <w:pPr>
              <w:jc w:val="right"/>
              <w:ind w:right="746"/>
              <w:spacing w:after="0" w:line="183" w:lineRule="exact"/>
              <w:rPr>
                <w:sz w:val="20"/>
                <w:szCs w:val="20"/>
                <w:color w:val="auto"/>
              </w:rPr>
            </w:pPr>
            <w:r>
              <w:rPr>
                <w:rFonts w:ascii="Arial" w:cs="Arial" w:eastAsia="Arial" w:hAnsi="Arial"/>
                <w:sz w:val="16"/>
                <w:szCs w:val="16"/>
                <w:color w:val="auto"/>
                <w:w w:val="89"/>
              </w:rPr>
              <w:t>$</w:t>
            </w:r>
          </w:p>
        </w:tc>
        <w:tc>
          <w:tcPr>
            <w:tcW w:w="46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E2E8F1"/>
          </w:tcPr>
          <w:p>
            <w:pPr>
              <w:jc w:val="right"/>
              <w:ind w:right="764"/>
              <w:spacing w:after="0" w:line="183" w:lineRule="exact"/>
              <w:rPr>
                <w:sz w:val="20"/>
                <w:szCs w:val="20"/>
                <w:color w:val="auto"/>
              </w:rPr>
            </w:pPr>
            <w:r>
              <w:rPr>
                <w:rFonts w:ascii="Arial" w:cs="Arial" w:eastAsia="Arial" w:hAnsi="Arial"/>
                <w:sz w:val="16"/>
                <w:szCs w:val="16"/>
                <w:color w:val="auto"/>
              </w:rPr>
              <w:t>$</w:t>
            </w:r>
          </w:p>
        </w:tc>
        <w:tc>
          <w:tcPr>
            <w:tcW w:w="3200" w:type="dxa"/>
            <w:vAlign w:val="bottom"/>
            <w:gridSpan w:val="2"/>
            <w:shd w:val="clear" w:color="auto" w:fill="E2E8F1"/>
          </w:tcPr>
          <w:p>
            <w:pPr>
              <w:jc w:val="right"/>
              <w:ind w:right="248"/>
              <w:spacing w:after="0" w:line="183" w:lineRule="exact"/>
              <w:rPr>
                <w:sz w:val="20"/>
                <w:szCs w:val="20"/>
                <w:color w:val="auto"/>
              </w:rPr>
            </w:pPr>
            <w:r>
              <w:rPr>
                <w:rFonts w:ascii="Arial" w:cs="Arial" w:eastAsia="Arial" w:hAnsi="Arial"/>
                <w:sz w:val="16"/>
                <w:szCs w:val="16"/>
                <w:color w:val="auto"/>
              </w:rPr>
              <w:t>—   Interest and other expenses, net</w:t>
            </w:r>
          </w:p>
        </w:tc>
        <w:tc>
          <w:tcPr>
            <w:tcW w:w="460" w:type="dxa"/>
            <w:vAlign w:val="bottom"/>
            <w:gridSpan w:val="2"/>
            <w:shd w:val="clear" w:color="auto" w:fill="E2E8F1"/>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shd w:val="clear" w:color="auto" w:fill="E2E8F1"/>
          </w:tcPr>
          <w:p>
            <w:pPr>
              <w:jc w:val="right"/>
              <w:ind w:right="4"/>
              <w:spacing w:after="0" w:line="183" w:lineRule="exact"/>
              <w:rPr>
                <w:sz w:val="20"/>
                <w:szCs w:val="20"/>
                <w:color w:val="auto"/>
              </w:rPr>
            </w:pPr>
            <w:r>
              <w:rPr>
                <w:rFonts w:ascii="Arial" w:cs="Arial" w:eastAsia="Arial" w:hAnsi="Arial"/>
                <w:sz w:val="16"/>
                <w:szCs w:val="16"/>
                <w:color w:val="auto"/>
              </w:rPr>
              <w:t>(2.1)</w:t>
            </w:r>
          </w:p>
        </w:tc>
        <w:tc>
          <w:tcPr>
            <w:tcW w:w="28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E2E8F1"/>
          </w:tcPr>
          <w:p>
            <w:pPr>
              <w:jc w:val="right"/>
              <w:ind w:right="22"/>
              <w:spacing w:after="0" w:line="183" w:lineRule="exact"/>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Cross-currency swaps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c>
          <w:tcPr>
            <w:tcW w:w="10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6"/>
                <w:szCs w:val="16"/>
                <w:color w:val="auto"/>
              </w:rPr>
              <w:t>(0.8)   Interest and other expenses, net</w:t>
            </w:r>
          </w:p>
        </w:tc>
        <w:tc>
          <w:tcPr>
            <w:tcW w:w="3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2.1</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-479425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3528060</wp:posOffset>
            </wp:positionH>
            <wp:positionV relativeFrom="paragraph">
              <wp:posOffset>-368300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assessed the hedging relationship at the inception of the hedges in order to determine whether the derivatives that are used in the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Non-designated instruments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The effect of our forward contracts that are not designated as hedging instruments on the consolidated statements of operations for the three months ended March 31, 2026 and 2025 was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80" w:type="dxa"/>
            <w:vAlign w:val="bottom"/>
            <w:tcBorders>
              <w:top w:val="single" w:sz="8" w:color="auto"/>
              <w:bottom w:val="single" w:sz="8" w:color="98B0CF"/>
            </w:tcBorders>
            <w:shd w:val="clear" w:color="auto" w:fill="98B0CF"/>
          </w:tcPr>
          <w:p>
            <w:pPr>
              <w:spacing w:after="0"/>
              <w:rPr>
                <w:sz w:val="15"/>
                <w:szCs w:val="15"/>
                <w:color w:val="auto"/>
              </w:rPr>
            </w:pPr>
          </w:p>
        </w:tc>
        <w:tc>
          <w:tcPr>
            <w:tcW w:w="120" w:type="dxa"/>
            <w:vAlign w:val="bottom"/>
            <w:tcBorders>
              <w:top w:val="single" w:sz="8" w:color="auto"/>
              <w:bottom w:val="single" w:sz="8" w:color="98B0CF"/>
            </w:tcBorders>
            <w:shd w:val="clear" w:color="auto" w:fill="98B0CF"/>
          </w:tcPr>
          <w:p>
            <w:pPr>
              <w:spacing w:after="0"/>
              <w:rPr>
                <w:sz w:val="15"/>
                <w:szCs w:val="15"/>
                <w:color w:val="auto"/>
              </w:rPr>
            </w:pPr>
          </w:p>
        </w:tc>
        <w:tc>
          <w:tcPr>
            <w:tcW w:w="3120" w:type="dxa"/>
            <w:vAlign w:val="bottom"/>
            <w:tcBorders>
              <w:top w:val="single" w:sz="8" w:color="auto"/>
              <w:bottom w:val="single" w:sz="8" w:color="auto"/>
            </w:tcBorders>
            <w:vMerge w:val="restart"/>
            <w:shd w:val="clear" w:color="auto" w:fill="98B0CF"/>
          </w:tcPr>
          <w:p>
            <w:pPr>
              <w:jc w:val="center"/>
              <w:ind w:left="365"/>
              <w:spacing w:after="0"/>
              <w:rPr>
                <w:sz w:val="20"/>
                <w:szCs w:val="20"/>
                <w:color w:val="auto"/>
              </w:rPr>
            </w:pPr>
            <w:r>
              <w:rPr>
                <w:rFonts w:ascii="Arial" w:cs="Arial" w:eastAsia="Arial" w:hAnsi="Arial"/>
                <w:sz w:val="14"/>
                <w:szCs w:val="14"/>
                <w:b w:val="1"/>
                <w:bCs w:val="1"/>
                <w:color w:val="auto"/>
              </w:rPr>
              <w:t>Location of Gain</w:t>
            </w:r>
          </w:p>
        </w:tc>
        <w:tc>
          <w:tcPr>
            <w:tcW w:w="560" w:type="dxa"/>
            <w:vAlign w:val="bottom"/>
            <w:tcBorders>
              <w:top w:val="single" w:sz="8" w:color="auto"/>
              <w:bottom w:val="single" w:sz="8" w:color="98B0CF"/>
            </w:tcBorders>
            <w:shd w:val="clear" w:color="auto" w:fill="98B0CF"/>
          </w:tcPr>
          <w:p>
            <w:pPr>
              <w:spacing w:after="0"/>
              <w:rPr>
                <w:sz w:val="15"/>
                <w:szCs w:val="15"/>
                <w:color w:val="auto"/>
              </w:rPr>
            </w:pPr>
          </w:p>
        </w:tc>
        <w:tc>
          <w:tcPr>
            <w:tcW w:w="2920" w:type="dxa"/>
            <w:vAlign w:val="bottom"/>
            <w:tcBorders>
              <w:top w:val="single" w:sz="8" w:color="auto"/>
              <w:bottom w:val="single" w:sz="8" w:color="auto"/>
            </w:tcBorders>
            <w:gridSpan w:val="3"/>
            <w:shd w:val="clear" w:color="auto" w:fill="98B0CF"/>
          </w:tcPr>
          <w:p>
            <w:pPr>
              <w:jc w:val="right"/>
              <w:ind w:right="124"/>
              <w:spacing w:after="0"/>
              <w:rPr>
                <w:sz w:val="20"/>
                <w:szCs w:val="20"/>
                <w:color w:val="auto"/>
              </w:rPr>
            </w:pPr>
            <w:r>
              <w:rPr>
                <w:rFonts w:ascii="Arial" w:cs="Arial" w:eastAsia="Arial" w:hAnsi="Arial"/>
                <w:sz w:val="14"/>
                <w:szCs w:val="14"/>
                <w:b w:val="1"/>
                <w:bCs w:val="1"/>
                <w:color w:val="auto"/>
              </w:rPr>
              <w:t>Gain Recognized in Income</w:t>
            </w:r>
          </w:p>
        </w:tc>
        <w:tc>
          <w:tcPr>
            <w:tcW w:w="540" w:type="dxa"/>
            <w:vAlign w:val="bottom"/>
            <w:tcBorders>
              <w:top w:val="single" w:sz="8" w:color="auto"/>
              <w:bottom w:val="single" w:sz="8" w:color="auto"/>
            </w:tcBorders>
            <w:shd w:val="clear" w:color="auto" w:fill="98B0CF"/>
          </w:tcPr>
          <w:p>
            <w:pPr>
              <w:spacing w:after="0"/>
              <w:rPr>
                <w:sz w:val="15"/>
                <w:szCs w:val="15"/>
                <w:color w:val="auto"/>
              </w:rPr>
            </w:pPr>
          </w:p>
        </w:tc>
        <w:tc>
          <w:tcPr>
            <w:tcW w:w="100" w:type="dxa"/>
            <w:vAlign w:val="bottom"/>
            <w:tcBorders>
              <w:top w:val="single" w:sz="8" w:color="auto"/>
              <w:bottom w:val="single" w:sz="8" w:color="auto"/>
            </w:tcBorders>
            <w:shd w:val="clear" w:color="auto" w:fill="98B0C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80" w:type="dxa"/>
            <w:vAlign w:val="bottom"/>
            <w:tcBorders>
              <w:bottom w:val="single" w:sz="8" w:color="98B0CF"/>
            </w:tcBorders>
            <w:shd w:val="clear" w:color="auto" w:fill="98B0CF"/>
          </w:tcPr>
          <w:p>
            <w:pPr>
              <w:spacing w:after="0"/>
              <w:rPr>
                <w:sz w:val="13"/>
                <w:szCs w:val="13"/>
                <w:color w:val="auto"/>
              </w:rPr>
            </w:pPr>
          </w:p>
        </w:tc>
        <w:tc>
          <w:tcPr>
            <w:tcW w:w="120" w:type="dxa"/>
            <w:vAlign w:val="bottom"/>
            <w:tcBorders>
              <w:bottom w:val="single" w:sz="8" w:color="98B0CF"/>
            </w:tcBorders>
            <w:shd w:val="clear" w:color="auto" w:fill="98B0CF"/>
          </w:tcPr>
          <w:p>
            <w:pPr>
              <w:spacing w:after="0"/>
              <w:rPr>
                <w:sz w:val="13"/>
                <w:szCs w:val="13"/>
                <w:color w:val="auto"/>
              </w:rPr>
            </w:pPr>
          </w:p>
        </w:tc>
        <w:tc>
          <w:tcPr>
            <w:tcW w:w="3120" w:type="dxa"/>
            <w:vAlign w:val="bottom"/>
            <w:tcBorders>
              <w:bottom w:val="single" w:sz="8" w:color="98B0CF"/>
            </w:tcBorders>
            <w:vMerge w:val="continue"/>
            <w:shd w:val="clear" w:color="auto" w:fill="98B0CF"/>
          </w:tcPr>
          <w:p>
            <w:pPr>
              <w:spacing w:after="0"/>
              <w:rPr>
                <w:sz w:val="13"/>
                <w:szCs w:val="13"/>
                <w:color w:val="auto"/>
              </w:rPr>
            </w:pPr>
          </w:p>
        </w:tc>
        <w:tc>
          <w:tcPr>
            <w:tcW w:w="560" w:type="dxa"/>
            <w:vAlign w:val="bottom"/>
            <w:tcBorders>
              <w:bottom w:val="single" w:sz="8" w:color="98B0CF"/>
            </w:tcBorders>
            <w:shd w:val="clear" w:color="auto" w:fill="98B0CF"/>
          </w:tcPr>
          <w:p>
            <w:pPr>
              <w:spacing w:after="0"/>
              <w:rPr>
                <w:sz w:val="13"/>
                <w:szCs w:val="13"/>
                <w:color w:val="auto"/>
              </w:rPr>
            </w:pPr>
          </w:p>
        </w:tc>
        <w:tc>
          <w:tcPr>
            <w:tcW w:w="2920" w:type="dxa"/>
            <w:vAlign w:val="bottom"/>
            <w:tcBorders>
              <w:bottom w:val="single" w:sz="8" w:color="auto"/>
            </w:tcBorders>
            <w:gridSpan w:val="3"/>
            <w:shd w:val="clear" w:color="auto" w:fill="98B0CF"/>
          </w:tcPr>
          <w:p>
            <w:pPr>
              <w:jc w:val="right"/>
              <w:ind w:right="104"/>
              <w:spacing w:after="0" w:line="155" w:lineRule="exact"/>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98B0CF"/>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880" w:type="dxa"/>
            <w:vAlign w:val="bottom"/>
            <w:tcBorders>
              <w:bottom w:val="single" w:sz="8" w:color="auto"/>
            </w:tcBorders>
            <w:shd w:val="clear" w:color="auto" w:fill="98B0CF"/>
          </w:tcPr>
          <w:p>
            <w:pPr>
              <w:ind w:left="1560"/>
              <w:spacing w:after="0" w:line="155" w:lineRule="exact"/>
              <w:rPr>
                <w:sz w:val="20"/>
                <w:szCs w:val="20"/>
                <w:color w:val="auto"/>
              </w:rPr>
            </w:pPr>
            <w:r>
              <w:rPr>
                <w:rFonts w:ascii="Arial" w:cs="Arial" w:eastAsia="Arial" w:hAnsi="Arial"/>
                <w:sz w:val="14"/>
                <w:szCs w:val="14"/>
                <w:b w:val="1"/>
                <w:bCs w:val="1"/>
                <w:color w:val="auto"/>
              </w:rPr>
              <w:t>Instrument</w:t>
            </w:r>
          </w:p>
        </w:tc>
        <w:tc>
          <w:tcPr>
            <w:tcW w:w="120" w:type="dxa"/>
            <w:vAlign w:val="bottom"/>
            <w:tcBorders>
              <w:bottom w:val="single" w:sz="8" w:color="auto"/>
            </w:tcBorders>
            <w:shd w:val="clear" w:color="auto" w:fill="98B0CF"/>
          </w:tcPr>
          <w:p>
            <w:pPr>
              <w:spacing w:after="0"/>
              <w:rPr>
                <w:sz w:val="13"/>
                <w:szCs w:val="13"/>
                <w:color w:val="auto"/>
              </w:rPr>
            </w:pPr>
          </w:p>
        </w:tc>
        <w:tc>
          <w:tcPr>
            <w:tcW w:w="3120" w:type="dxa"/>
            <w:vAlign w:val="bottom"/>
            <w:tcBorders>
              <w:bottom w:val="single" w:sz="8" w:color="auto"/>
            </w:tcBorders>
            <w:shd w:val="clear" w:color="auto" w:fill="98B0CF"/>
          </w:tcPr>
          <w:p>
            <w:pPr>
              <w:jc w:val="center"/>
              <w:ind w:left="365"/>
              <w:spacing w:after="0" w:line="155" w:lineRule="exact"/>
              <w:rPr>
                <w:sz w:val="20"/>
                <w:szCs w:val="20"/>
                <w:color w:val="auto"/>
              </w:rPr>
            </w:pPr>
            <w:r>
              <w:rPr>
                <w:rFonts w:ascii="Arial" w:cs="Arial" w:eastAsia="Arial" w:hAnsi="Arial"/>
                <w:sz w:val="14"/>
                <w:szCs w:val="14"/>
                <w:b w:val="1"/>
                <w:bCs w:val="1"/>
                <w:color w:val="auto"/>
              </w:rPr>
              <w:t>Recognized in Income</w:t>
            </w:r>
          </w:p>
        </w:tc>
        <w:tc>
          <w:tcPr>
            <w:tcW w:w="1700" w:type="dxa"/>
            <w:vAlign w:val="bottom"/>
            <w:tcBorders>
              <w:bottom w:val="single" w:sz="8" w:color="auto"/>
            </w:tcBorders>
            <w:gridSpan w:val="2"/>
            <w:shd w:val="clear" w:color="auto" w:fill="98B0CF"/>
          </w:tcPr>
          <w:p>
            <w:pPr>
              <w:jc w:val="right"/>
              <w:ind w:right="128"/>
              <w:spacing w:after="0" w:line="155" w:lineRule="exact"/>
              <w:rPr>
                <w:sz w:val="20"/>
                <w:szCs w:val="20"/>
                <w:color w:val="auto"/>
              </w:rPr>
            </w:pPr>
            <w:r>
              <w:rPr>
                <w:rFonts w:ascii="Arial" w:cs="Arial" w:eastAsia="Arial" w:hAnsi="Arial"/>
                <w:sz w:val="14"/>
                <w:szCs w:val="14"/>
                <w:b w:val="1"/>
                <w:bCs w:val="1"/>
                <w:color w:val="auto"/>
              </w:rPr>
              <w:t>2026</w:t>
            </w:r>
          </w:p>
        </w:tc>
        <w:tc>
          <w:tcPr>
            <w:tcW w:w="540" w:type="dxa"/>
            <w:vAlign w:val="bottom"/>
            <w:tcBorders>
              <w:bottom w:val="single" w:sz="8" w:color="auto"/>
            </w:tcBorders>
            <w:shd w:val="clear" w:color="auto" w:fill="98B0CF"/>
          </w:tcPr>
          <w:p>
            <w:pPr>
              <w:spacing w:after="0"/>
              <w:rPr>
                <w:sz w:val="13"/>
                <w:szCs w:val="13"/>
                <w:color w:val="auto"/>
              </w:rPr>
            </w:pPr>
          </w:p>
        </w:tc>
        <w:tc>
          <w:tcPr>
            <w:tcW w:w="1240" w:type="dxa"/>
            <w:vAlign w:val="bottom"/>
            <w:tcBorders>
              <w:bottom w:val="single" w:sz="8" w:color="auto"/>
            </w:tcBorders>
            <w:shd w:val="clear" w:color="auto" w:fill="98B0CF"/>
          </w:tcPr>
          <w:p>
            <w:pPr>
              <w:jc w:val="right"/>
              <w:ind w:right="124"/>
              <w:spacing w:after="0" w:line="155" w:lineRule="exact"/>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shd w:val="clear" w:color="auto" w:fill="98B0CF"/>
          </w:tcPr>
          <w:p>
            <w:pPr>
              <w:spacing w:after="0"/>
              <w:rPr>
                <w:sz w:val="13"/>
                <w:szCs w:val="13"/>
                <w:color w:val="auto"/>
              </w:rPr>
            </w:pPr>
          </w:p>
        </w:tc>
        <w:tc>
          <w:tcPr>
            <w:tcW w:w="100" w:type="dxa"/>
            <w:vAlign w:val="bottom"/>
            <w:tcBorders>
              <w:bottom w:val="single" w:sz="8" w:color="auto"/>
            </w:tcBorders>
            <w:shd w:val="clear" w:color="auto" w:fill="98B0C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auto"/>
            </w:tcBorders>
            <w:shd w:val="clear" w:color="auto" w:fill="E2E8F1"/>
          </w:tcPr>
          <w:p>
            <w:pPr>
              <w:ind w:left="40"/>
              <w:spacing w:after="0"/>
              <w:rPr>
                <w:sz w:val="20"/>
                <w:szCs w:val="20"/>
                <w:color w:val="auto"/>
              </w:rPr>
            </w:pPr>
            <w:r>
              <w:rPr>
                <w:rFonts w:ascii="Arial" w:cs="Arial" w:eastAsia="Arial" w:hAnsi="Arial"/>
                <w:sz w:val="16"/>
                <w:szCs w:val="16"/>
                <w:color w:val="auto"/>
              </w:rPr>
              <w:t>Foreign currency forward contracts</w:t>
            </w:r>
          </w:p>
        </w:tc>
        <w:tc>
          <w:tcPr>
            <w:tcW w:w="120" w:type="dxa"/>
            <w:vAlign w:val="bottom"/>
            <w:tcBorders>
              <w:bottom w:val="single" w:sz="8" w:color="auto"/>
            </w:tcBorders>
            <w:shd w:val="clear" w:color="auto" w:fill="E2E8F1"/>
          </w:tcPr>
          <w:p>
            <w:pPr>
              <w:spacing w:after="0"/>
              <w:rPr>
                <w:sz w:val="17"/>
                <w:szCs w:val="17"/>
                <w:color w:val="auto"/>
              </w:rPr>
            </w:pPr>
          </w:p>
        </w:tc>
        <w:tc>
          <w:tcPr>
            <w:tcW w:w="3120" w:type="dxa"/>
            <w:vAlign w:val="bottom"/>
            <w:tcBorders>
              <w:bottom w:val="single" w:sz="8" w:color="auto"/>
            </w:tcBorders>
            <w:shd w:val="clear" w:color="auto" w:fill="E2E8F1"/>
          </w:tcPr>
          <w:p>
            <w:pPr>
              <w:ind w:left="40"/>
              <w:spacing w:after="0"/>
              <w:rPr>
                <w:sz w:val="20"/>
                <w:szCs w:val="20"/>
                <w:color w:val="auto"/>
              </w:rPr>
            </w:pPr>
            <w:r>
              <w:rPr>
                <w:rFonts w:ascii="Arial" w:cs="Arial" w:eastAsia="Arial" w:hAnsi="Arial"/>
                <w:sz w:val="16"/>
                <w:szCs w:val="16"/>
                <w:color w:val="auto"/>
              </w:rPr>
              <w:t>Interest and other expenses, net</w:t>
            </w:r>
          </w:p>
        </w:tc>
        <w:tc>
          <w:tcPr>
            <w:tcW w:w="1700" w:type="dxa"/>
            <w:vAlign w:val="bottom"/>
            <w:tcBorders>
              <w:bottom w:val="single" w:sz="8" w:color="auto"/>
            </w:tcBorders>
            <w:gridSpan w:val="2"/>
            <w:shd w:val="clear" w:color="auto" w:fill="E2E8F1"/>
          </w:tcPr>
          <w:p>
            <w:pPr>
              <w:jc w:val="right"/>
              <w:ind w:right="96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2E8F1"/>
          </w:tcPr>
          <w:p>
            <w:pPr>
              <w:jc w:val="right"/>
              <w:ind w:right="39"/>
              <w:spacing w:after="0"/>
              <w:rPr>
                <w:sz w:val="20"/>
                <w:szCs w:val="20"/>
                <w:color w:val="auto"/>
              </w:rPr>
            </w:pPr>
            <w:r>
              <w:rPr>
                <w:rFonts w:ascii="Arial" w:cs="Arial" w:eastAsia="Arial" w:hAnsi="Arial"/>
                <w:sz w:val="16"/>
                <w:szCs w:val="16"/>
                <w:color w:val="auto"/>
              </w:rPr>
              <w:t>0.7</w:t>
            </w:r>
          </w:p>
        </w:tc>
        <w:tc>
          <w:tcPr>
            <w:tcW w:w="1240" w:type="dxa"/>
            <w:vAlign w:val="bottom"/>
            <w:tcBorders>
              <w:bottom w:val="single" w:sz="8" w:color="auto"/>
            </w:tcBorders>
            <w:shd w:val="clear" w:color="auto" w:fill="E2E8F1"/>
          </w:tcPr>
          <w:p>
            <w:pPr>
              <w:jc w:val="right"/>
              <w:ind w:right="96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E2E8F1"/>
          </w:tcPr>
          <w:p>
            <w:pPr>
              <w:jc w:val="right"/>
              <w:ind w:right="3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auto"/>
            </w:tcBorders>
            <w:shd w:val="clear" w:color="auto" w:fill="E2E8F1"/>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of derivative and non-derivative assets and liabilities on the Consolidated Balance Sheets as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2026 and December 31, 2025: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0" w:type="dxa"/>
            <w:vAlign w:val="bottom"/>
            <w:tcBorders>
              <w:top w:val="single" w:sz="8" w:color="231F20"/>
              <w:bottom w:val="single" w:sz="8" w:color="98B0CF"/>
            </w:tcBorders>
            <w:shd w:val="clear" w:color="auto" w:fill="98B0CF"/>
          </w:tcPr>
          <w:p>
            <w:pPr>
              <w:spacing w:after="0"/>
              <w:rPr>
                <w:sz w:val="21"/>
                <w:szCs w:val="21"/>
                <w:color w:val="auto"/>
              </w:rPr>
            </w:pPr>
          </w:p>
        </w:tc>
        <w:tc>
          <w:tcPr>
            <w:tcW w:w="120" w:type="dxa"/>
            <w:vAlign w:val="bottom"/>
            <w:tcBorders>
              <w:top w:val="single" w:sz="8" w:color="231F20"/>
              <w:bottom w:val="single" w:sz="8" w:color="98B0CF"/>
            </w:tcBorders>
            <w:shd w:val="clear" w:color="auto" w:fill="98B0CF"/>
          </w:tcPr>
          <w:p>
            <w:pPr>
              <w:spacing w:after="0"/>
              <w:rPr>
                <w:sz w:val="21"/>
                <w:szCs w:val="21"/>
                <w:color w:val="auto"/>
              </w:rPr>
            </w:pPr>
          </w:p>
        </w:tc>
        <w:tc>
          <w:tcPr>
            <w:tcW w:w="4300" w:type="dxa"/>
            <w:vAlign w:val="bottom"/>
            <w:tcBorders>
              <w:top w:val="single" w:sz="8" w:color="231F20"/>
              <w:bottom w:val="single" w:sz="8" w:color="231F20"/>
            </w:tcBorders>
            <w:shd w:val="clear" w:color="auto" w:fill="98B0CF"/>
          </w:tcPr>
          <w:p>
            <w:pPr>
              <w:jc w:val="center"/>
              <w:ind w:left="2428"/>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231F20"/>
              <w:bottom w:val="single" w:sz="8" w:color="231F20"/>
            </w:tcBorders>
            <w:shd w:val="clear" w:color="auto" w:fill="98B0CF"/>
          </w:tcPr>
          <w:p>
            <w:pPr>
              <w:spacing w:after="0"/>
              <w:rPr>
                <w:sz w:val="21"/>
                <w:szCs w:val="21"/>
                <w:color w:val="auto"/>
              </w:rPr>
            </w:pPr>
          </w:p>
        </w:tc>
        <w:tc>
          <w:tcPr>
            <w:tcW w:w="140" w:type="dxa"/>
            <w:vAlign w:val="bottom"/>
            <w:tcBorders>
              <w:top w:val="single" w:sz="8" w:color="231F20"/>
              <w:bottom w:val="single" w:sz="8" w:color="231F20"/>
            </w:tcBorders>
            <w:shd w:val="clear" w:color="auto" w:fill="98B0CF"/>
          </w:tcPr>
          <w:p>
            <w:pPr>
              <w:spacing w:after="0"/>
              <w:rPr>
                <w:sz w:val="21"/>
                <w:szCs w:val="21"/>
                <w:color w:val="auto"/>
              </w:rPr>
            </w:pPr>
          </w:p>
        </w:tc>
        <w:tc>
          <w:tcPr>
            <w:tcW w:w="1000" w:type="dxa"/>
            <w:vAlign w:val="bottom"/>
            <w:tcBorders>
              <w:top w:val="single" w:sz="8" w:color="231F20"/>
              <w:bottom w:val="single" w:sz="8" w:color="231F20"/>
            </w:tcBorders>
            <w:shd w:val="clear" w:color="auto" w:fill="98B0CF"/>
          </w:tcPr>
          <w:p>
            <w:pPr>
              <w:spacing w:after="0"/>
              <w:rPr>
                <w:sz w:val="21"/>
                <w:szCs w:val="21"/>
                <w:color w:val="auto"/>
              </w:rPr>
            </w:pPr>
          </w:p>
        </w:tc>
        <w:tc>
          <w:tcPr>
            <w:tcW w:w="340" w:type="dxa"/>
            <w:vAlign w:val="bottom"/>
            <w:tcBorders>
              <w:top w:val="single" w:sz="8" w:color="231F20"/>
              <w:bottom w:val="single" w:sz="8" w:color="231F20"/>
            </w:tcBorders>
            <w:shd w:val="clear" w:color="auto" w:fill="98B0CF"/>
          </w:tcPr>
          <w:p>
            <w:pPr>
              <w:spacing w:after="0"/>
              <w:rPr>
                <w:sz w:val="21"/>
                <w:szCs w:val="21"/>
                <w:color w:val="auto"/>
              </w:rPr>
            </w:pPr>
          </w:p>
        </w:tc>
        <w:tc>
          <w:tcPr>
            <w:tcW w:w="960" w:type="dxa"/>
            <w:vAlign w:val="bottom"/>
            <w:tcBorders>
              <w:top w:val="single" w:sz="8" w:color="231F20"/>
              <w:bottom w:val="single" w:sz="8" w:color="231F20"/>
            </w:tcBorders>
            <w:shd w:val="clear" w:color="auto" w:fill="98B0CF"/>
          </w:tcPr>
          <w:p>
            <w:pPr>
              <w:spacing w:after="0"/>
              <w:rPr>
                <w:sz w:val="21"/>
                <w:szCs w:val="21"/>
                <w:color w:val="auto"/>
              </w:rPr>
            </w:pPr>
          </w:p>
        </w:tc>
      </w:tr>
      <w:tr>
        <w:trPr>
          <w:trHeight w:val="223"/>
        </w:trPr>
        <w:tc>
          <w:tcPr>
            <w:tcW w:w="4200" w:type="dxa"/>
            <w:vAlign w:val="bottom"/>
            <w:tcBorders>
              <w:bottom w:val="single" w:sz="8" w:color="98B0CF"/>
            </w:tcBorders>
            <w:shd w:val="clear" w:color="auto" w:fill="98B0CF"/>
          </w:tcPr>
          <w:p>
            <w:pPr>
              <w:spacing w:after="0"/>
              <w:rPr>
                <w:sz w:val="19"/>
                <w:szCs w:val="19"/>
                <w:color w:val="auto"/>
              </w:rPr>
            </w:pPr>
          </w:p>
        </w:tc>
        <w:tc>
          <w:tcPr>
            <w:tcW w:w="120" w:type="dxa"/>
            <w:vAlign w:val="bottom"/>
            <w:tcBorders>
              <w:bottom w:val="single" w:sz="8" w:color="98B0CF"/>
            </w:tcBorders>
            <w:shd w:val="clear" w:color="auto" w:fill="98B0CF"/>
          </w:tcPr>
          <w:p>
            <w:pPr>
              <w:spacing w:after="0"/>
              <w:rPr>
                <w:sz w:val="19"/>
                <w:szCs w:val="19"/>
                <w:color w:val="auto"/>
              </w:rPr>
            </w:pPr>
          </w:p>
        </w:tc>
        <w:tc>
          <w:tcPr>
            <w:tcW w:w="4300" w:type="dxa"/>
            <w:vAlign w:val="bottom"/>
            <w:tcBorders>
              <w:bottom w:val="single" w:sz="8" w:color="98B0CF"/>
            </w:tcBorders>
            <w:shd w:val="clear" w:color="auto" w:fill="98B0CF"/>
          </w:tcPr>
          <w:p>
            <w:pPr>
              <w:spacing w:after="0"/>
              <w:rPr>
                <w:sz w:val="19"/>
                <w:szCs w:val="19"/>
                <w:color w:val="auto"/>
              </w:rPr>
            </w:pPr>
          </w:p>
        </w:tc>
        <w:tc>
          <w:tcPr>
            <w:tcW w:w="180" w:type="dxa"/>
            <w:vAlign w:val="bottom"/>
            <w:tcBorders>
              <w:bottom w:val="single" w:sz="8" w:color="98B0CF"/>
            </w:tcBorders>
            <w:shd w:val="clear" w:color="auto" w:fill="98B0CF"/>
          </w:tcPr>
          <w:p>
            <w:pPr>
              <w:spacing w:after="0"/>
              <w:rPr>
                <w:sz w:val="19"/>
                <w:szCs w:val="19"/>
                <w:color w:val="auto"/>
              </w:rPr>
            </w:pPr>
          </w:p>
        </w:tc>
        <w:tc>
          <w:tcPr>
            <w:tcW w:w="140" w:type="dxa"/>
            <w:vAlign w:val="bottom"/>
            <w:tcBorders>
              <w:bottom w:val="single" w:sz="8" w:color="231F20"/>
            </w:tcBorders>
            <w:shd w:val="clear" w:color="auto" w:fill="98B0CF"/>
          </w:tcPr>
          <w:p>
            <w:pPr>
              <w:spacing w:after="0"/>
              <w:rPr>
                <w:sz w:val="19"/>
                <w:szCs w:val="19"/>
                <w:color w:val="auto"/>
              </w:rPr>
            </w:pPr>
          </w:p>
        </w:tc>
        <w:tc>
          <w:tcPr>
            <w:tcW w:w="1000" w:type="dxa"/>
            <w:vAlign w:val="bottom"/>
            <w:tcBorders>
              <w:bottom w:val="single" w:sz="8" w:color="231F20"/>
            </w:tcBorders>
            <w:shd w:val="clear" w:color="auto" w:fill="98B0CF"/>
          </w:tcPr>
          <w:p>
            <w:pPr>
              <w:jc w:val="center"/>
              <w:ind w:right="181"/>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231F20"/>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4200" w:type="dxa"/>
            <w:vAlign w:val="bottom"/>
            <w:tcBorders>
              <w:bottom w:val="single" w:sz="8" w:color="auto"/>
            </w:tcBorders>
            <w:shd w:val="clear" w:color="auto" w:fill="98B0CF"/>
          </w:tcPr>
          <w:p>
            <w:pPr>
              <w:spacing w:after="0"/>
              <w:rPr>
                <w:sz w:val="20"/>
                <w:szCs w:val="20"/>
                <w:color w:val="auto"/>
              </w:rPr>
            </w:pPr>
          </w:p>
        </w:tc>
        <w:tc>
          <w:tcPr>
            <w:tcW w:w="120" w:type="dxa"/>
            <w:vAlign w:val="bottom"/>
            <w:tcBorders>
              <w:bottom w:val="single" w:sz="8" w:color="auto"/>
            </w:tcBorders>
            <w:shd w:val="clear" w:color="auto" w:fill="98B0CF"/>
          </w:tcPr>
          <w:p>
            <w:pPr>
              <w:spacing w:after="0"/>
              <w:rPr>
                <w:sz w:val="20"/>
                <w:szCs w:val="20"/>
                <w:color w:val="auto"/>
              </w:rPr>
            </w:pPr>
          </w:p>
        </w:tc>
        <w:tc>
          <w:tcPr>
            <w:tcW w:w="4300" w:type="dxa"/>
            <w:vAlign w:val="bottom"/>
            <w:tcBorders>
              <w:bottom w:val="single" w:sz="8" w:color="auto"/>
            </w:tcBorders>
            <w:shd w:val="clear" w:color="auto" w:fill="98B0CF"/>
          </w:tcPr>
          <w:p>
            <w:pPr>
              <w:ind w:left="13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Borders>
              <w:bottom w:val="single" w:sz="8" w:color="auto"/>
            </w:tcBorders>
            <w:shd w:val="clear" w:color="auto" w:fill="98B0CF"/>
          </w:tcPr>
          <w:p>
            <w:pPr>
              <w:spacing w:after="0"/>
              <w:rPr>
                <w:sz w:val="20"/>
                <w:szCs w:val="20"/>
                <w:color w:val="auto"/>
              </w:rPr>
            </w:pPr>
          </w:p>
        </w:tc>
        <w:tc>
          <w:tcPr>
            <w:tcW w:w="140" w:type="dxa"/>
            <w:vAlign w:val="bottom"/>
            <w:tcBorders>
              <w:bottom w:val="single" w:sz="8" w:color="auto"/>
            </w:tcBorders>
            <w:shd w:val="clear" w:color="auto" w:fill="98B0CF"/>
          </w:tcPr>
          <w:p>
            <w:pPr>
              <w:spacing w:after="0"/>
              <w:rPr>
                <w:sz w:val="20"/>
                <w:szCs w:val="20"/>
                <w:color w:val="auto"/>
              </w:rPr>
            </w:pPr>
          </w:p>
        </w:tc>
        <w:tc>
          <w:tcPr>
            <w:tcW w:w="1000" w:type="dxa"/>
            <w:vAlign w:val="bottom"/>
            <w:tcBorders>
              <w:bottom w:val="single" w:sz="8" w:color="auto"/>
            </w:tcBorders>
            <w:shd w:val="clear" w:color="auto" w:fill="98B0CF"/>
          </w:tcPr>
          <w:p>
            <w:pPr>
              <w:jc w:val="center"/>
              <w:ind w:right="201"/>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shd w:val="clear" w:color="auto" w:fill="98B0CF"/>
          </w:tcPr>
          <w:p>
            <w:pPr>
              <w:spacing w:after="0"/>
              <w:rPr>
                <w:sz w:val="20"/>
                <w:szCs w:val="20"/>
                <w:color w:val="auto"/>
              </w:rPr>
            </w:pPr>
          </w:p>
        </w:tc>
        <w:tc>
          <w:tcPr>
            <w:tcW w:w="960" w:type="dxa"/>
            <w:vAlign w:val="bottom"/>
            <w:tcBorders>
              <w:bottom w:val="single" w:sz="8" w:color="auto"/>
            </w:tcBorders>
            <w:shd w:val="clear" w:color="auto" w:fill="98B0CF"/>
          </w:tcPr>
          <w:p>
            <w:pPr>
              <w:jc w:val="center"/>
              <w:ind w:right="280"/>
              <w:spacing w:after="0"/>
              <w:rPr>
                <w:sz w:val="20"/>
                <w:szCs w:val="20"/>
                <w:color w:val="auto"/>
              </w:rPr>
            </w:pPr>
            <w:r>
              <w:rPr>
                <w:rFonts w:ascii="Arial" w:cs="Arial" w:eastAsia="Arial" w:hAnsi="Arial"/>
                <w:sz w:val="14"/>
                <w:szCs w:val="14"/>
                <w:b w:val="1"/>
                <w:bCs w:val="1"/>
                <w:color w:val="auto"/>
              </w:rPr>
              <w:t>2025</w:t>
            </w:r>
          </w:p>
        </w:tc>
      </w:tr>
      <w:tr>
        <w:trPr>
          <w:trHeight w:val="209"/>
        </w:trPr>
        <w:tc>
          <w:tcPr>
            <w:tcW w:w="4200" w:type="dxa"/>
            <w:vAlign w:val="bottom"/>
            <w:shd w:val="clear" w:color="auto" w:fill="E2E8F1"/>
          </w:tcPr>
          <w:p>
            <w:pPr>
              <w:ind w:left="40"/>
              <w:spacing w:after="0"/>
              <w:rPr>
                <w:sz w:val="20"/>
                <w:szCs w:val="20"/>
                <w:color w:val="auto"/>
              </w:rPr>
            </w:pPr>
            <w:r>
              <w:rPr>
                <w:rFonts w:ascii="Arial" w:cs="Arial" w:eastAsia="Arial" w:hAnsi="Arial"/>
                <w:sz w:val="16"/>
                <w:szCs w:val="16"/>
                <w:color w:val="auto"/>
              </w:rPr>
              <w:t>Instruments designated as fair value hedges:</w:t>
            </w:r>
          </w:p>
        </w:tc>
        <w:tc>
          <w:tcPr>
            <w:tcW w:w="120" w:type="dxa"/>
            <w:vAlign w:val="bottom"/>
            <w:shd w:val="clear" w:color="auto" w:fill="E2E8F1"/>
          </w:tcPr>
          <w:p>
            <w:pPr>
              <w:spacing w:after="0"/>
              <w:rPr>
                <w:sz w:val="18"/>
                <w:szCs w:val="18"/>
                <w:color w:val="auto"/>
              </w:rPr>
            </w:pPr>
          </w:p>
        </w:tc>
        <w:tc>
          <w:tcPr>
            <w:tcW w:w="430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40" w:type="dxa"/>
            <w:vAlign w:val="bottom"/>
            <w:shd w:val="clear" w:color="auto" w:fill="E2E8F1"/>
          </w:tcPr>
          <w:p>
            <w:pPr>
              <w:spacing w:after="0"/>
              <w:rPr>
                <w:sz w:val="18"/>
                <w:szCs w:val="18"/>
                <w:color w:val="auto"/>
              </w:rPr>
            </w:pPr>
          </w:p>
        </w:tc>
        <w:tc>
          <w:tcPr>
            <w:tcW w:w="1000" w:type="dxa"/>
            <w:vAlign w:val="bottom"/>
            <w:shd w:val="clear" w:color="auto" w:fill="E2E8F1"/>
          </w:tcPr>
          <w:p>
            <w:pPr>
              <w:spacing w:after="0"/>
              <w:rPr>
                <w:sz w:val="18"/>
                <w:szCs w:val="18"/>
                <w:color w:val="auto"/>
              </w:rPr>
            </w:pPr>
          </w:p>
        </w:tc>
        <w:tc>
          <w:tcPr>
            <w:tcW w:w="340" w:type="dxa"/>
            <w:vAlign w:val="bottom"/>
            <w:shd w:val="clear" w:color="auto" w:fill="E2E8F1"/>
          </w:tcPr>
          <w:p>
            <w:pPr>
              <w:spacing w:after="0"/>
              <w:rPr>
                <w:sz w:val="18"/>
                <w:szCs w:val="18"/>
                <w:color w:val="auto"/>
              </w:rPr>
            </w:pPr>
          </w:p>
        </w:tc>
        <w:tc>
          <w:tcPr>
            <w:tcW w:w="960" w:type="dxa"/>
            <w:vAlign w:val="bottom"/>
            <w:shd w:val="clear" w:color="auto" w:fill="E2E8F1"/>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6"/>
                <w:szCs w:val="16"/>
                <w:color w:val="auto"/>
              </w:rPr>
              <w:t>Cross-currency swaps</w:t>
            </w:r>
          </w:p>
        </w:tc>
        <w:tc>
          <w:tcPr>
            <w:tcW w:w="4420" w:type="dxa"/>
            <w:vAlign w:val="bottom"/>
            <w:gridSpan w:val="2"/>
          </w:tcPr>
          <w:p>
            <w:pPr>
              <w:ind w:left="1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18.4</w:t>
            </w:r>
          </w:p>
        </w:tc>
        <w:tc>
          <w:tcPr>
            <w:tcW w:w="3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14.6</w:t>
            </w:r>
          </w:p>
        </w:tc>
      </w:tr>
      <w:tr>
        <w:trPr>
          <w:trHeight w:val="216"/>
        </w:trPr>
        <w:tc>
          <w:tcPr>
            <w:tcW w:w="4200" w:type="dxa"/>
            <w:vAlign w:val="bottom"/>
            <w:shd w:val="clear" w:color="auto" w:fill="E2E8F1"/>
          </w:tcPr>
          <w:p>
            <w:pPr>
              <w:ind w:left="40"/>
              <w:spacing w:after="0"/>
              <w:rPr>
                <w:sz w:val="20"/>
                <w:szCs w:val="20"/>
                <w:color w:val="auto"/>
              </w:rPr>
            </w:pPr>
            <w:r>
              <w:rPr>
                <w:rFonts w:ascii="Arial" w:cs="Arial" w:eastAsia="Arial" w:hAnsi="Arial"/>
                <w:sz w:val="16"/>
                <w:szCs w:val="16"/>
                <w:color w:val="auto"/>
              </w:rPr>
              <w:t>Instruments not designated as hedges:</w:t>
            </w:r>
          </w:p>
        </w:tc>
        <w:tc>
          <w:tcPr>
            <w:tcW w:w="120" w:type="dxa"/>
            <w:vAlign w:val="bottom"/>
            <w:shd w:val="clear" w:color="auto" w:fill="E2E8F1"/>
          </w:tcPr>
          <w:p>
            <w:pPr>
              <w:spacing w:after="0"/>
              <w:rPr>
                <w:sz w:val="18"/>
                <w:szCs w:val="18"/>
                <w:color w:val="auto"/>
              </w:rPr>
            </w:pPr>
          </w:p>
        </w:tc>
        <w:tc>
          <w:tcPr>
            <w:tcW w:w="430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40" w:type="dxa"/>
            <w:vAlign w:val="bottom"/>
            <w:shd w:val="clear" w:color="auto" w:fill="E2E8F1"/>
          </w:tcPr>
          <w:p>
            <w:pPr>
              <w:spacing w:after="0"/>
              <w:rPr>
                <w:sz w:val="18"/>
                <w:szCs w:val="18"/>
                <w:color w:val="auto"/>
              </w:rPr>
            </w:pPr>
          </w:p>
        </w:tc>
        <w:tc>
          <w:tcPr>
            <w:tcW w:w="1000" w:type="dxa"/>
            <w:vAlign w:val="bottom"/>
            <w:shd w:val="clear" w:color="auto" w:fill="E2E8F1"/>
          </w:tcPr>
          <w:p>
            <w:pPr>
              <w:spacing w:after="0"/>
              <w:rPr>
                <w:sz w:val="18"/>
                <w:szCs w:val="18"/>
                <w:color w:val="auto"/>
              </w:rPr>
            </w:pPr>
          </w:p>
        </w:tc>
        <w:tc>
          <w:tcPr>
            <w:tcW w:w="340" w:type="dxa"/>
            <w:vAlign w:val="bottom"/>
            <w:shd w:val="clear" w:color="auto" w:fill="E2E8F1"/>
          </w:tcPr>
          <w:p>
            <w:pPr>
              <w:spacing w:after="0"/>
              <w:rPr>
                <w:sz w:val="18"/>
                <w:szCs w:val="18"/>
                <w:color w:val="auto"/>
              </w:rPr>
            </w:pPr>
          </w:p>
        </w:tc>
        <w:tc>
          <w:tcPr>
            <w:tcW w:w="960" w:type="dxa"/>
            <w:vAlign w:val="bottom"/>
            <w:shd w:val="clear" w:color="auto" w:fill="E2E8F1"/>
          </w:tcPr>
          <w:p>
            <w:pPr>
              <w:spacing w:after="0"/>
              <w:rPr>
                <w:sz w:val="18"/>
                <w:szCs w:val="18"/>
                <w:color w:val="auto"/>
              </w:rPr>
            </w:pPr>
          </w:p>
        </w:tc>
      </w:tr>
      <w:tr>
        <w:trPr>
          <w:trHeight w:val="216"/>
        </w:trPr>
        <w:tc>
          <w:tcPr>
            <w:tcW w:w="4200" w:type="dxa"/>
            <w:vAlign w:val="bottom"/>
            <w:tcBorders>
              <w:bottom w:val="single" w:sz="8" w:color="231F20"/>
            </w:tcBorders>
          </w:tcPr>
          <w:p>
            <w:pPr>
              <w:ind w:left="120"/>
              <w:spacing w:after="0"/>
              <w:rPr>
                <w:sz w:val="20"/>
                <w:szCs w:val="20"/>
                <w:color w:val="auto"/>
              </w:rPr>
            </w:pPr>
            <w:r>
              <w:rPr>
                <w:rFonts w:ascii="Arial" w:cs="Arial" w:eastAsia="Arial" w:hAnsi="Arial"/>
                <w:sz w:val="16"/>
                <w:szCs w:val="16"/>
                <w:color w:val="auto"/>
              </w:rPr>
              <w:t>Foreign currency forward contracts</w:t>
            </w:r>
          </w:p>
        </w:tc>
        <w:tc>
          <w:tcPr>
            <w:tcW w:w="4420" w:type="dxa"/>
            <w:vAlign w:val="bottom"/>
            <w:tcBorders>
              <w:bottom w:val="single" w:sz="8" w:color="231F20"/>
            </w:tcBorders>
            <w:gridSpan w:val="2"/>
          </w:tcPr>
          <w:p>
            <w:pPr>
              <w:ind w:left="120"/>
              <w:spacing w:after="0"/>
              <w:rPr>
                <w:sz w:val="20"/>
                <w:szCs w:val="20"/>
                <w:color w:val="auto"/>
              </w:rPr>
            </w:pPr>
            <w:r>
              <w:rPr>
                <w:rFonts w:ascii="Arial" w:cs="Arial" w:eastAsia="Arial" w:hAnsi="Arial"/>
                <w:sz w:val="16"/>
                <w:szCs w:val="16"/>
                <w:color w:val="auto"/>
              </w:rPr>
              <w:t>Accounts receivable, net</w:t>
            </w:r>
          </w:p>
        </w:tc>
        <w:tc>
          <w:tcPr>
            <w:tcW w:w="180" w:type="dxa"/>
            <w:vAlign w:val="bottom"/>
            <w:tcBorders>
              <w:bottom w:val="single" w:sz="8" w:color="231F20"/>
            </w:tcBorders>
          </w:tcPr>
          <w:p>
            <w:pPr>
              <w:spacing w:after="0"/>
              <w:rPr>
                <w:sz w:val="18"/>
                <w:szCs w:val="18"/>
                <w:color w:val="auto"/>
              </w:rPr>
            </w:pPr>
          </w:p>
        </w:tc>
        <w:tc>
          <w:tcPr>
            <w:tcW w:w="140" w:type="dxa"/>
            <w:vAlign w:val="bottom"/>
            <w:tcBorders>
              <w:bottom w:val="single" w:sz="8" w:color="231F20"/>
            </w:tcBorders>
          </w:tcPr>
          <w:p>
            <w:pPr>
              <w:spacing w:after="0"/>
              <w:rPr>
                <w:sz w:val="18"/>
                <w:szCs w:val="18"/>
                <w:color w:val="auto"/>
              </w:rPr>
            </w:pPr>
          </w:p>
        </w:tc>
        <w:tc>
          <w:tcPr>
            <w:tcW w:w="100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0.1</w:t>
            </w:r>
          </w:p>
        </w:tc>
        <w:tc>
          <w:tcPr>
            <w:tcW w:w="340" w:type="dxa"/>
            <w:vAlign w:val="bottom"/>
            <w:tcBorders>
              <w:bottom w:val="single" w:sz="8" w:color="231F20"/>
            </w:tcBorders>
          </w:tcPr>
          <w:p>
            <w:pPr>
              <w:spacing w:after="0"/>
              <w:rPr>
                <w:sz w:val="18"/>
                <w:szCs w:val="18"/>
                <w:color w:val="auto"/>
              </w:rPr>
            </w:pPr>
          </w:p>
        </w:tc>
        <w:tc>
          <w:tcPr>
            <w:tcW w:w="96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w:t>
            </w:r>
          </w:p>
        </w:tc>
      </w:tr>
      <w:tr>
        <w:trPr>
          <w:trHeight w:val="209"/>
        </w:trPr>
        <w:tc>
          <w:tcPr>
            <w:tcW w:w="4200" w:type="dxa"/>
            <w:vAlign w:val="bottom"/>
            <w:tcBorders>
              <w:bottom w:val="single" w:sz="8" w:color="231F20"/>
            </w:tcBorders>
            <w:shd w:val="clear" w:color="auto" w:fill="E2E8F1"/>
          </w:tcPr>
          <w:p>
            <w:pPr>
              <w:ind w:left="200"/>
              <w:spacing w:after="0"/>
              <w:rPr>
                <w:sz w:val="20"/>
                <w:szCs w:val="20"/>
                <w:color w:val="auto"/>
              </w:rPr>
            </w:pPr>
            <w:r>
              <w:rPr>
                <w:rFonts w:ascii="Arial" w:cs="Arial" w:eastAsia="Arial" w:hAnsi="Arial"/>
                <w:sz w:val="16"/>
                <w:szCs w:val="16"/>
                <w:color w:val="auto"/>
              </w:rPr>
              <w:t>Total instruments</w:t>
            </w:r>
          </w:p>
        </w:tc>
        <w:tc>
          <w:tcPr>
            <w:tcW w:w="120" w:type="dxa"/>
            <w:vAlign w:val="bottom"/>
            <w:tcBorders>
              <w:bottom w:val="single" w:sz="8" w:color="231F20"/>
            </w:tcBorders>
            <w:shd w:val="clear" w:color="auto" w:fill="E2E8F1"/>
          </w:tcPr>
          <w:p>
            <w:pPr>
              <w:spacing w:after="0"/>
              <w:rPr>
                <w:sz w:val="18"/>
                <w:szCs w:val="18"/>
                <w:color w:val="auto"/>
              </w:rPr>
            </w:pPr>
          </w:p>
        </w:tc>
        <w:tc>
          <w:tcPr>
            <w:tcW w:w="4300" w:type="dxa"/>
            <w:vAlign w:val="bottom"/>
            <w:tcBorders>
              <w:bottom w:val="single" w:sz="8" w:color="231F20"/>
            </w:tcBorders>
            <w:shd w:val="clear" w:color="auto" w:fill="E2E8F1"/>
          </w:tcPr>
          <w:p>
            <w:pPr>
              <w:spacing w:after="0"/>
              <w:rPr>
                <w:sz w:val="18"/>
                <w:szCs w:val="18"/>
                <w:color w:val="auto"/>
              </w:rPr>
            </w:pPr>
          </w:p>
        </w:tc>
        <w:tc>
          <w:tcPr>
            <w:tcW w:w="320" w:type="dxa"/>
            <w:vAlign w:val="bottom"/>
            <w:tcBorders>
              <w:bottom w:val="single" w:sz="8" w:color="231F20"/>
            </w:tcBorders>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18.5</w:t>
            </w:r>
          </w:p>
        </w:tc>
        <w:tc>
          <w:tcPr>
            <w:tcW w:w="340" w:type="dxa"/>
            <w:vAlign w:val="bottom"/>
            <w:tcBorders>
              <w:bottom w:val="single" w:sz="8" w:color="231F20"/>
            </w:tcBorders>
            <w:shd w:val="clear" w:color="auto" w:fill="E2E8F1"/>
          </w:tcPr>
          <w:p>
            <w:pPr>
              <w:jc w:val="right"/>
              <w:ind w:right="63"/>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14.6</w:t>
            </w:r>
          </w:p>
        </w:tc>
      </w:tr>
      <w:tr>
        <w:trPr>
          <w:trHeight w:val="115"/>
        </w:trPr>
        <w:tc>
          <w:tcPr>
            <w:tcW w:w="4200" w:type="dxa"/>
            <w:vAlign w:val="bottom"/>
            <w:tcBorders>
              <w:bottom w:val="single" w:sz="8" w:color="231F20"/>
            </w:tcBorders>
          </w:tcPr>
          <w:p>
            <w:pPr>
              <w:spacing w:after="0"/>
              <w:rPr>
                <w:sz w:val="10"/>
                <w:szCs w:val="10"/>
                <w:color w:val="auto"/>
              </w:rPr>
            </w:pPr>
          </w:p>
        </w:tc>
        <w:tc>
          <w:tcPr>
            <w:tcW w:w="120" w:type="dxa"/>
            <w:vAlign w:val="bottom"/>
            <w:tcBorders>
              <w:bottom w:val="single" w:sz="8" w:color="231F20"/>
            </w:tcBorders>
          </w:tcPr>
          <w:p>
            <w:pPr>
              <w:spacing w:after="0"/>
              <w:rPr>
                <w:sz w:val="10"/>
                <w:szCs w:val="10"/>
                <w:color w:val="auto"/>
              </w:rPr>
            </w:pPr>
          </w:p>
        </w:tc>
        <w:tc>
          <w:tcPr>
            <w:tcW w:w="4300" w:type="dxa"/>
            <w:vAlign w:val="bottom"/>
            <w:tcBorders>
              <w:bottom w:val="single" w:sz="8" w:color="231F20"/>
            </w:tcBorders>
          </w:tcPr>
          <w:p>
            <w:pPr>
              <w:spacing w:after="0"/>
              <w:rPr>
                <w:sz w:val="10"/>
                <w:szCs w:val="10"/>
                <w:color w:val="auto"/>
              </w:rPr>
            </w:pPr>
          </w:p>
        </w:tc>
        <w:tc>
          <w:tcPr>
            <w:tcW w:w="180" w:type="dxa"/>
            <w:vAlign w:val="bottom"/>
            <w:tcBorders>
              <w:bottom w:val="single" w:sz="8" w:color="231F20"/>
            </w:tcBorders>
          </w:tcPr>
          <w:p>
            <w:pPr>
              <w:spacing w:after="0"/>
              <w:rPr>
                <w:sz w:val="10"/>
                <w:szCs w:val="10"/>
                <w:color w:val="auto"/>
              </w:rPr>
            </w:pPr>
          </w:p>
        </w:tc>
        <w:tc>
          <w:tcPr>
            <w:tcW w:w="140" w:type="dxa"/>
            <w:vAlign w:val="bottom"/>
            <w:tcBorders>
              <w:bottom w:val="single" w:sz="8" w:color="231F20"/>
            </w:tcBorders>
          </w:tcPr>
          <w:p>
            <w:pPr>
              <w:spacing w:after="0"/>
              <w:rPr>
                <w:sz w:val="10"/>
                <w:szCs w:val="10"/>
                <w:color w:val="auto"/>
              </w:rPr>
            </w:pPr>
          </w:p>
        </w:tc>
        <w:tc>
          <w:tcPr>
            <w:tcW w:w="1000" w:type="dxa"/>
            <w:vAlign w:val="bottom"/>
            <w:tcBorders>
              <w:bottom w:val="single" w:sz="8" w:color="231F20"/>
            </w:tcBorders>
          </w:tcPr>
          <w:p>
            <w:pPr>
              <w:spacing w:after="0"/>
              <w:rPr>
                <w:sz w:val="10"/>
                <w:szCs w:val="10"/>
                <w:color w:val="auto"/>
              </w:rPr>
            </w:pPr>
          </w:p>
        </w:tc>
        <w:tc>
          <w:tcPr>
            <w:tcW w:w="340" w:type="dxa"/>
            <w:vAlign w:val="bottom"/>
            <w:tcBorders>
              <w:bottom w:val="single" w:sz="8" w:color="231F20"/>
            </w:tcBorders>
          </w:tcPr>
          <w:p>
            <w:pPr>
              <w:spacing w:after="0"/>
              <w:rPr>
                <w:sz w:val="10"/>
                <w:szCs w:val="10"/>
                <w:color w:val="auto"/>
              </w:rPr>
            </w:pPr>
          </w:p>
        </w:tc>
        <w:tc>
          <w:tcPr>
            <w:tcW w:w="960" w:type="dxa"/>
            <w:vAlign w:val="bottom"/>
            <w:tcBorders>
              <w:bottom w:val="single" w:sz="8" w:color="231F20"/>
            </w:tcBorders>
          </w:tcPr>
          <w:p>
            <w:pPr>
              <w:spacing w:after="0"/>
              <w:rPr>
                <w:sz w:val="10"/>
                <w:szCs w:val="10"/>
                <w:color w:val="auto"/>
              </w:rPr>
            </w:pPr>
          </w:p>
        </w:tc>
      </w:tr>
      <w:tr>
        <w:trPr>
          <w:trHeight w:val="223"/>
        </w:trPr>
        <w:tc>
          <w:tcPr>
            <w:tcW w:w="4200" w:type="dxa"/>
            <w:vAlign w:val="bottom"/>
            <w:tcBorders>
              <w:bottom w:val="single" w:sz="8" w:color="98B0CF"/>
            </w:tcBorders>
            <w:shd w:val="clear" w:color="auto" w:fill="98B0CF"/>
          </w:tcPr>
          <w:p>
            <w:pPr>
              <w:spacing w:after="0"/>
              <w:rPr>
                <w:sz w:val="19"/>
                <w:szCs w:val="19"/>
                <w:color w:val="auto"/>
              </w:rPr>
            </w:pPr>
          </w:p>
        </w:tc>
        <w:tc>
          <w:tcPr>
            <w:tcW w:w="120" w:type="dxa"/>
            <w:vAlign w:val="bottom"/>
            <w:tcBorders>
              <w:bottom w:val="single" w:sz="8" w:color="98B0CF"/>
            </w:tcBorders>
            <w:shd w:val="clear" w:color="auto" w:fill="98B0CF"/>
          </w:tcPr>
          <w:p>
            <w:pPr>
              <w:spacing w:after="0"/>
              <w:rPr>
                <w:sz w:val="19"/>
                <w:szCs w:val="19"/>
                <w:color w:val="auto"/>
              </w:rPr>
            </w:pPr>
          </w:p>
        </w:tc>
        <w:tc>
          <w:tcPr>
            <w:tcW w:w="4300" w:type="dxa"/>
            <w:vAlign w:val="bottom"/>
            <w:tcBorders>
              <w:bottom w:val="single" w:sz="8" w:color="231F20"/>
            </w:tcBorders>
            <w:shd w:val="clear" w:color="auto" w:fill="98B0CF"/>
          </w:tcPr>
          <w:p>
            <w:pPr>
              <w:jc w:val="center"/>
              <w:ind w:left="2408"/>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Borders>
              <w:bottom w:val="single" w:sz="8" w:color="231F20"/>
            </w:tcBorders>
            <w:shd w:val="clear" w:color="auto" w:fill="98B0CF"/>
          </w:tcPr>
          <w:p>
            <w:pPr>
              <w:spacing w:after="0"/>
              <w:rPr>
                <w:sz w:val="19"/>
                <w:szCs w:val="19"/>
                <w:color w:val="auto"/>
              </w:rPr>
            </w:pPr>
          </w:p>
        </w:tc>
        <w:tc>
          <w:tcPr>
            <w:tcW w:w="140" w:type="dxa"/>
            <w:vAlign w:val="bottom"/>
            <w:tcBorders>
              <w:bottom w:val="single" w:sz="8" w:color="231F20"/>
            </w:tcBorders>
            <w:shd w:val="clear" w:color="auto" w:fill="98B0CF"/>
          </w:tcPr>
          <w:p>
            <w:pPr>
              <w:spacing w:after="0"/>
              <w:rPr>
                <w:sz w:val="19"/>
                <w:szCs w:val="19"/>
                <w:color w:val="auto"/>
              </w:rPr>
            </w:pPr>
          </w:p>
        </w:tc>
        <w:tc>
          <w:tcPr>
            <w:tcW w:w="1000" w:type="dxa"/>
            <w:vAlign w:val="bottom"/>
            <w:tcBorders>
              <w:bottom w:val="single" w:sz="8" w:color="231F20"/>
            </w:tcBorders>
            <w:shd w:val="clear" w:color="auto" w:fill="98B0CF"/>
          </w:tcPr>
          <w:p>
            <w:pPr>
              <w:spacing w:after="0"/>
              <w:rPr>
                <w:sz w:val="19"/>
                <w:szCs w:val="19"/>
                <w:color w:val="auto"/>
              </w:rPr>
            </w:pPr>
          </w:p>
        </w:tc>
        <w:tc>
          <w:tcPr>
            <w:tcW w:w="340" w:type="dxa"/>
            <w:vAlign w:val="bottom"/>
            <w:tcBorders>
              <w:bottom w:val="single" w:sz="8" w:color="231F20"/>
            </w:tcBorders>
            <w:shd w:val="clear" w:color="auto" w:fill="98B0CF"/>
          </w:tcPr>
          <w:p>
            <w:pPr>
              <w:spacing w:after="0"/>
              <w:rPr>
                <w:sz w:val="19"/>
                <w:szCs w:val="19"/>
                <w:color w:val="auto"/>
              </w:rPr>
            </w:pPr>
          </w:p>
        </w:tc>
        <w:tc>
          <w:tcPr>
            <w:tcW w:w="960" w:type="dxa"/>
            <w:vAlign w:val="bottom"/>
            <w:tcBorders>
              <w:bottom w:val="single" w:sz="8" w:color="231F20"/>
            </w:tcBorders>
            <w:shd w:val="clear" w:color="auto" w:fill="98B0CF"/>
          </w:tcPr>
          <w:p>
            <w:pPr>
              <w:spacing w:after="0"/>
              <w:rPr>
                <w:sz w:val="19"/>
                <w:szCs w:val="19"/>
                <w:color w:val="auto"/>
              </w:rPr>
            </w:pPr>
          </w:p>
        </w:tc>
      </w:tr>
      <w:tr>
        <w:trPr>
          <w:trHeight w:val="223"/>
        </w:trPr>
        <w:tc>
          <w:tcPr>
            <w:tcW w:w="4200" w:type="dxa"/>
            <w:vAlign w:val="bottom"/>
            <w:tcBorders>
              <w:bottom w:val="single" w:sz="8" w:color="98B0CF"/>
            </w:tcBorders>
            <w:shd w:val="clear" w:color="auto" w:fill="98B0CF"/>
          </w:tcPr>
          <w:p>
            <w:pPr>
              <w:spacing w:after="0"/>
              <w:rPr>
                <w:sz w:val="19"/>
                <w:szCs w:val="19"/>
                <w:color w:val="auto"/>
              </w:rPr>
            </w:pPr>
          </w:p>
        </w:tc>
        <w:tc>
          <w:tcPr>
            <w:tcW w:w="120" w:type="dxa"/>
            <w:vAlign w:val="bottom"/>
            <w:tcBorders>
              <w:bottom w:val="single" w:sz="8" w:color="98B0CF"/>
            </w:tcBorders>
            <w:shd w:val="clear" w:color="auto" w:fill="98B0CF"/>
          </w:tcPr>
          <w:p>
            <w:pPr>
              <w:spacing w:after="0"/>
              <w:rPr>
                <w:sz w:val="19"/>
                <w:szCs w:val="19"/>
                <w:color w:val="auto"/>
              </w:rPr>
            </w:pPr>
          </w:p>
        </w:tc>
        <w:tc>
          <w:tcPr>
            <w:tcW w:w="4300" w:type="dxa"/>
            <w:vAlign w:val="bottom"/>
            <w:tcBorders>
              <w:bottom w:val="single" w:sz="8" w:color="98B0CF"/>
            </w:tcBorders>
            <w:shd w:val="clear" w:color="auto" w:fill="98B0CF"/>
          </w:tcPr>
          <w:p>
            <w:pPr>
              <w:spacing w:after="0"/>
              <w:rPr>
                <w:sz w:val="19"/>
                <w:szCs w:val="19"/>
                <w:color w:val="auto"/>
              </w:rPr>
            </w:pPr>
          </w:p>
        </w:tc>
        <w:tc>
          <w:tcPr>
            <w:tcW w:w="180" w:type="dxa"/>
            <w:vAlign w:val="bottom"/>
            <w:tcBorders>
              <w:bottom w:val="single" w:sz="8" w:color="98B0CF"/>
            </w:tcBorders>
            <w:shd w:val="clear" w:color="auto" w:fill="98B0CF"/>
          </w:tcPr>
          <w:p>
            <w:pPr>
              <w:spacing w:after="0"/>
              <w:rPr>
                <w:sz w:val="19"/>
                <w:szCs w:val="19"/>
                <w:color w:val="auto"/>
              </w:rPr>
            </w:pPr>
          </w:p>
        </w:tc>
        <w:tc>
          <w:tcPr>
            <w:tcW w:w="140" w:type="dxa"/>
            <w:vAlign w:val="bottom"/>
            <w:tcBorders>
              <w:bottom w:val="single" w:sz="8" w:color="231F20"/>
            </w:tcBorders>
            <w:shd w:val="clear" w:color="auto" w:fill="98B0CF"/>
          </w:tcPr>
          <w:p>
            <w:pPr>
              <w:spacing w:after="0"/>
              <w:rPr>
                <w:sz w:val="19"/>
                <w:szCs w:val="19"/>
                <w:color w:val="auto"/>
              </w:rPr>
            </w:pPr>
          </w:p>
        </w:tc>
        <w:tc>
          <w:tcPr>
            <w:tcW w:w="1000" w:type="dxa"/>
            <w:vAlign w:val="bottom"/>
            <w:tcBorders>
              <w:bottom w:val="single" w:sz="8" w:color="231F20"/>
            </w:tcBorders>
            <w:shd w:val="clear" w:color="auto" w:fill="98B0CF"/>
          </w:tcPr>
          <w:p>
            <w:pPr>
              <w:jc w:val="center"/>
              <w:ind w:right="181"/>
              <w:spacing w:after="0"/>
              <w:rPr>
                <w:sz w:val="20"/>
                <w:szCs w:val="20"/>
                <w:color w:val="auto"/>
              </w:rPr>
            </w:pPr>
            <w:r>
              <w:rPr>
                <w:rFonts w:ascii="Arial" w:cs="Arial" w:eastAsia="Arial" w:hAnsi="Arial"/>
                <w:sz w:val="14"/>
                <w:szCs w:val="14"/>
                <w:b w:val="1"/>
                <w:bCs w:val="1"/>
                <w:color w:val="auto"/>
              </w:rPr>
              <w:t>March 31,</w:t>
            </w:r>
          </w:p>
        </w:tc>
        <w:tc>
          <w:tcPr>
            <w:tcW w:w="1300" w:type="dxa"/>
            <w:vAlign w:val="bottom"/>
            <w:tcBorders>
              <w:bottom w:val="single" w:sz="8" w:color="231F20"/>
            </w:tcBorders>
            <w:gridSpan w:val="2"/>
            <w:shd w:val="clear" w:color="auto" w:fill="98B0CF"/>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237"/>
        </w:trPr>
        <w:tc>
          <w:tcPr>
            <w:tcW w:w="4200" w:type="dxa"/>
            <w:vAlign w:val="bottom"/>
            <w:tcBorders>
              <w:bottom w:val="single" w:sz="8" w:color="auto"/>
            </w:tcBorders>
            <w:shd w:val="clear" w:color="auto" w:fill="98B0CF"/>
          </w:tcPr>
          <w:p>
            <w:pPr>
              <w:spacing w:after="0"/>
              <w:rPr>
                <w:sz w:val="20"/>
                <w:szCs w:val="20"/>
                <w:color w:val="auto"/>
              </w:rPr>
            </w:pPr>
          </w:p>
        </w:tc>
        <w:tc>
          <w:tcPr>
            <w:tcW w:w="120" w:type="dxa"/>
            <w:vAlign w:val="bottom"/>
            <w:tcBorders>
              <w:bottom w:val="single" w:sz="8" w:color="auto"/>
            </w:tcBorders>
            <w:shd w:val="clear" w:color="auto" w:fill="98B0CF"/>
          </w:tcPr>
          <w:p>
            <w:pPr>
              <w:spacing w:after="0"/>
              <w:rPr>
                <w:sz w:val="20"/>
                <w:szCs w:val="20"/>
                <w:color w:val="auto"/>
              </w:rPr>
            </w:pPr>
          </w:p>
        </w:tc>
        <w:tc>
          <w:tcPr>
            <w:tcW w:w="4300" w:type="dxa"/>
            <w:vAlign w:val="bottom"/>
            <w:tcBorders>
              <w:bottom w:val="single" w:sz="8" w:color="auto"/>
            </w:tcBorders>
            <w:shd w:val="clear" w:color="auto" w:fill="98B0CF"/>
          </w:tcPr>
          <w:p>
            <w:pPr>
              <w:ind w:left="1360"/>
              <w:spacing w:after="0"/>
              <w:rPr>
                <w:sz w:val="20"/>
                <w:szCs w:val="20"/>
                <w:color w:val="auto"/>
              </w:rPr>
            </w:pPr>
            <w:r>
              <w:rPr>
                <w:rFonts w:ascii="Arial" w:cs="Arial" w:eastAsia="Arial" w:hAnsi="Arial"/>
                <w:sz w:val="14"/>
                <w:szCs w:val="14"/>
                <w:b w:val="1"/>
                <w:bCs w:val="1"/>
                <w:color w:val="auto"/>
              </w:rPr>
              <w:t>Balance Sheet Location</w:t>
            </w:r>
          </w:p>
        </w:tc>
        <w:tc>
          <w:tcPr>
            <w:tcW w:w="180" w:type="dxa"/>
            <w:vAlign w:val="bottom"/>
            <w:tcBorders>
              <w:bottom w:val="single" w:sz="8" w:color="auto"/>
            </w:tcBorders>
            <w:shd w:val="clear" w:color="auto" w:fill="98B0CF"/>
          </w:tcPr>
          <w:p>
            <w:pPr>
              <w:spacing w:after="0"/>
              <w:rPr>
                <w:sz w:val="20"/>
                <w:szCs w:val="20"/>
                <w:color w:val="auto"/>
              </w:rPr>
            </w:pPr>
          </w:p>
        </w:tc>
        <w:tc>
          <w:tcPr>
            <w:tcW w:w="140" w:type="dxa"/>
            <w:vAlign w:val="bottom"/>
            <w:tcBorders>
              <w:bottom w:val="single" w:sz="8" w:color="auto"/>
            </w:tcBorders>
            <w:shd w:val="clear" w:color="auto" w:fill="98B0CF"/>
          </w:tcPr>
          <w:p>
            <w:pPr>
              <w:spacing w:after="0"/>
              <w:rPr>
                <w:sz w:val="20"/>
                <w:szCs w:val="20"/>
                <w:color w:val="auto"/>
              </w:rPr>
            </w:pPr>
          </w:p>
        </w:tc>
        <w:tc>
          <w:tcPr>
            <w:tcW w:w="1000" w:type="dxa"/>
            <w:vAlign w:val="bottom"/>
            <w:tcBorders>
              <w:bottom w:val="single" w:sz="8" w:color="auto"/>
            </w:tcBorders>
            <w:shd w:val="clear" w:color="auto" w:fill="98B0CF"/>
          </w:tcPr>
          <w:p>
            <w:pPr>
              <w:jc w:val="center"/>
              <w:ind w:right="201"/>
              <w:spacing w:after="0"/>
              <w:rPr>
                <w:sz w:val="20"/>
                <w:szCs w:val="20"/>
                <w:color w:val="auto"/>
              </w:rPr>
            </w:pPr>
            <w:r>
              <w:rPr>
                <w:rFonts w:ascii="Arial" w:cs="Arial" w:eastAsia="Arial" w:hAnsi="Arial"/>
                <w:sz w:val="14"/>
                <w:szCs w:val="14"/>
                <w:b w:val="1"/>
                <w:bCs w:val="1"/>
                <w:color w:val="auto"/>
              </w:rPr>
              <w:t>2026</w:t>
            </w:r>
          </w:p>
        </w:tc>
        <w:tc>
          <w:tcPr>
            <w:tcW w:w="340" w:type="dxa"/>
            <w:vAlign w:val="bottom"/>
            <w:tcBorders>
              <w:bottom w:val="single" w:sz="8" w:color="auto"/>
            </w:tcBorders>
            <w:shd w:val="clear" w:color="auto" w:fill="98B0CF"/>
          </w:tcPr>
          <w:p>
            <w:pPr>
              <w:spacing w:after="0"/>
              <w:rPr>
                <w:sz w:val="20"/>
                <w:szCs w:val="20"/>
                <w:color w:val="auto"/>
              </w:rPr>
            </w:pPr>
          </w:p>
        </w:tc>
        <w:tc>
          <w:tcPr>
            <w:tcW w:w="960" w:type="dxa"/>
            <w:vAlign w:val="bottom"/>
            <w:tcBorders>
              <w:bottom w:val="single" w:sz="8" w:color="auto"/>
            </w:tcBorders>
            <w:shd w:val="clear" w:color="auto" w:fill="98B0CF"/>
          </w:tcPr>
          <w:p>
            <w:pPr>
              <w:jc w:val="center"/>
              <w:ind w:right="280"/>
              <w:spacing w:after="0"/>
              <w:rPr>
                <w:sz w:val="20"/>
                <w:szCs w:val="20"/>
                <w:color w:val="auto"/>
              </w:rPr>
            </w:pPr>
            <w:r>
              <w:rPr>
                <w:rFonts w:ascii="Arial" w:cs="Arial" w:eastAsia="Arial" w:hAnsi="Arial"/>
                <w:sz w:val="14"/>
                <w:szCs w:val="14"/>
                <w:b w:val="1"/>
                <w:bCs w:val="1"/>
                <w:color w:val="auto"/>
              </w:rPr>
              <w:t>2025</w:t>
            </w:r>
          </w:p>
        </w:tc>
      </w:tr>
      <w:tr>
        <w:trPr>
          <w:trHeight w:val="209"/>
        </w:trPr>
        <w:tc>
          <w:tcPr>
            <w:tcW w:w="4200" w:type="dxa"/>
            <w:vAlign w:val="bottom"/>
            <w:shd w:val="clear" w:color="auto" w:fill="E2E8F1"/>
          </w:tcPr>
          <w:p>
            <w:pPr>
              <w:ind w:left="40"/>
              <w:spacing w:after="0"/>
              <w:rPr>
                <w:sz w:val="20"/>
                <w:szCs w:val="20"/>
                <w:color w:val="auto"/>
              </w:rPr>
            </w:pPr>
            <w:r>
              <w:rPr>
                <w:rFonts w:ascii="Arial" w:cs="Arial" w:eastAsia="Arial" w:hAnsi="Arial"/>
                <w:sz w:val="16"/>
                <w:szCs w:val="16"/>
                <w:color w:val="auto"/>
              </w:rPr>
              <w:t>Instruments designated as net investment hedges:</w:t>
            </w:r>
          </w:p>
        </w:tc>
        <w:tc>
          <w:tcPr>
            <w:tcW w:w="120" w:type="dxa"/>
            <w:vAlign w:val="bottom"/>
            <w:shd w:val="clear" w:color="auto" w:fill="E2E8F1"/>
          </w:tcPr>
          <w:p>
            <w:pPr>
              <w:spacing w:after="0"/>
              <w:rPr>
                <w:sz w:val="18"/>
                <w:szCs w:val="18"/>
                <w:color w:val="auto"/>
              </w:rPr>
            </w:pPr>
          </w:p>
        </w:tc>
        <w:tc>
          <w:tcPr>
            <w:tcW w:w="430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40" w:type="dxa"/>
            <w:vAlign w:val="bottom"/>
            <w:shd w:val="clear" w:color="auto" w:fill="E2E8F1"/>
          </w:tcPr>
          <w:p>
            <w:pPr>
              <w:spacing w:after="0"/>
              <w:rPr>
                <w:sz w:val="18"/>
                <w:szCs w:val="18"/>
                <w:color w:val="auto"/>
              </w:rPr>
            </w:pPr>
          </w:p>
        </w:tc>
        <w:tc>
          <w:tcPr>
            <w:tcW w:w="1000" w:type="dxa"/>
            <w:vAlign w:val="bottom"/>
            <w:shd w:val="clear" w:color="auto" w:fill="E2E8F1"/>
          </w:tcPr>
          <w:p>
            <w:pPr>
              <w:spacing w:after="0"/>
              <w:rPr>
                <w:sz w:val="18"/>
                <w:szCs w:val="18"/>
                <w:color w:val="auto"/>
              </w:rPr>
            </w:pPr>
          </w:p>
        </w:tc>
        <w:tc>
          <w:tcPr>
            <w:tcW w:w="340" w:type="dxa"/>
            <w:vAlign w:val="bottom"/>
            <w:shd w:val="clear" w:color="auto" w:fill="E2E8F1"/>
          </w:tcPr>
          <w:p>
            <w:pPr>
              <w:spacing w:after="0"/>
              <w:rPr>
                <w:sz w:val="18"/>
                <w:szCs w:val="18"/>
                <w:color w:val="auto"/>
              </w:rPr>
            </w:pPr>
          </w:p>
        </w:tc>
        <w:tc>
          <w:tcPr>
            <w:tcW w:w="960" w:type="dxa"/>
            <w:vAlign w:val="bottom"/>
            <w:shd w:val="clear" w:color="auto" w:fill="E2E8F1"/>
          </w:tcPr>
          <w:p>
            <w:pPr>
              <w:spacing w:after="0"/>
              <w:rPr>
                <w:sz w:val="18"/>
                <w:szCs w:val="18"/>
                <w:color w:val="auto"/>
              </w:rPr>
            </w:pPr>
          </w:p>
        </w:tc>
      </w:tr>
      <w:tr>
        <w:trPr>
          <w:trHeight w:val="175"/>
        </w:trPr>
        <w:tc>
          <w:tcPr>
            <w:tcW w:w="4200" w:type="dxa"/>
            <w:vAlign w:val="bottom"/>
          </w:tcPr>
          <w:p>
            <w:pPr>
              <w:spacing w:after="0"/>
              <w:rPr>
                <w:sz w:val="15"/>
                <w:szCs w:val="15"/>
                <w:color w:val="auto"/>
              </w:rPr>
            </w:pPr>
          </w:p>
        </w:tc>
        <w:tc>
          <w:tcPr>
            <w:tcW w:w="4420" w:type="dxa"/>
            <w:vAlign w:val="bottom"/>
            <w:gridSpan w:val="2"/>
          </w:tcPr>
          <w:p>
            <w:pPr>
              <w:ind w:left="120"/>
              <w:spacing w:after="0" w:line="175" w:lineRule="exact"/>
              <w:rPr>
                <w:sz w:val="20"/>
                <w:szCs w:val="20"/>
                <w:color w:val="auto"/>
              </w:rPr>
            </w:pPr>
            <w:r>
              <w:rPr>
                <w:rFonts w:ascii="Arial" w:cs="Arial" w:eastAsia="Arial" w:hAnsi="Arial"/>
                <w:sz w:val="16"/>
                <w:szCs w:val="16"/>
                <w:color w:val="auto"/>
              </w:rPr>
              <w:t>Short-term borrowings and current maturities of long-term</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4200" w:type="dxa"/>
            <w:vAlign w:val="bottom"/>
          </w:tcPr>
          <w:p>
            <w:pPr>
              <w:ind w:left="120"/>
              <w:spacing w:after="0"/>
              <w:rPr>
                <w:sz w:val="20"/>
                <w:szCs w:val="20"/>
                <w:color w:val="auto"/>
              </w:rPr>
            </w:pPr>
            <w:r>
              <w:rPr>
                <w:rFonts w:ascii="Arial" w:cs="Arial" w:eastAsia="Arial" w:hAnsi="Arial"/>
                <w:sz w:val="16"/>
                <w:szCs w:val="16"/>
                <w:color w:val="auto"/>
              </w:rPr>
              <w:t>Euro Notes due in 2026</w:t>
            </w:r>
          </w:p>
        </w:tc>
        <w:tc>
          <w:tcPr>
            <w:tcW w:w="4420" w:type="dxa"/>
            <w:vAlign w:val="bottom"/>
            <w:gridSpan w:val="2"/>
          </w:tcPr>
          <w:p>
            <w:pPr>
              <w:ind w:left="120"/>
              <w:spacing w:after="0"/>
              <w:rPr>
                <w:sz w:val="20"/>
                <w:szCs w:val="20"/>
                <w:color w:val="auto"/>
              </w:rPr>
            </w:pPr>
            <w:r>
              <w:rPr>
                <w:rFonts w:ascii="Arial" w:cs="Arial" w:eastAsia="Arial" w:hAnsi="Arial"/>
                <w:sz w:val="16"/>
                <w:szCs w:val="16"/>
                <w:color w:val="auto"/>
              </w:rPr>
              <w:t>debt</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586.9</w:t>
            </w:r>
          </w:p>
        </w:tc>
      </w:tr>
      <w:tr>
        <w:trPr>
          <w:trHeight w:val="216"/>
        </w:trPr>
        <w:tc>
          <w:tcPr>
            <w:tcW w:w="4200" w:type="dxa"/>
            <w:vAlign w:val="bottom"/>
            <w:shd w:val="clear" w:color="auto" w:fill="E2E8F1"/>
          </w:tcPr>
          <w:p>
            <w:pPr>
              <w:ind w:left="120"/>
              <w:spacing w:after="0"/>
              <w:rPr>
                <w:sz w:val="20"/>
                <w:szCs w:val="20"/>
                <w:color w:val="auto"/>
              </w:rPr>
            </w:pPr>
            <w:r>
              <w:rPr>
                <w:rFonts w:ascii="Arial" w:cs="Arial" w:eastAsia="Arial" w:hAnsi="Arial"/>
                <w:sz w:val="16"/>
                <w:szCs w:val="16"/>
                <w:color w:val="auto"/>
              </w:rPr>
              <w:t>Euro Notes due in 2027</w:t>
            </w:r>
          </w:p>
        </w:tc>
        <w:tc>
          <w:tcPr>
            <w:tcW w:w="4420" w:type="dxa"/>
            <w:vAlign w:val="bottom"/>
            <w:gridSpan w:val="2"/>
            <w:shd w:val="clear" w:color="auto" w:fill="E2E8F1"/>
          </w:tcPr>
          <w:p>
            <w:pPr>
              <w:ind w:left="120"/>
              <w:spacing w:after="0"/>
              <w:rPr>
                <w:sz w:val="20"/>
                <w:szCs w:val="20"/>
                <w:color w:val="auto"/>
              </w:rPr>
            </w:pPr>
            <w:r>
              <w:rPr>
                <w:rFonts w:ascii="Arial" w:cs="Arial" w:eastAsia="Arial" w:hAnsi="Arial"/>
                <w:sz w:val="16"/>
                <w:szCs w:val="16"/>
                <w:color w:val="auto"/>
              </w:rPr>
              <w:t>Long-term debt</w:t>
            </w:r>
          </w:p>
        </w:tc>
        <w:tc>
          <w:tcPr>
            <w:tcW w:w="180" w:type="dxa"/>
            <w:vAlign w:val="bottom"/>
            <w:shd w:val="clear" w:color="auto" w:fill="E2E8F1"/>
          </w:tcPr>
          <w:p>
            <w:pPr>
              <w:spacing w:after="0"/>
              <w:rPr>
                <w:sz w:val="18"/>
                <w:szCs w:val="18"/>
                <w:color w:val="auto"/>
              </w:rPr>
            </w:pPr>
          </w:p>
        </w:tc>
        <w:tc>
          <w:tcPr>
            <w:tcW w:w="140" w:type="dxa"/>
            <w:vAlign w:val="bottom"/>
            <w:shd w:val="clear" w:color="auto" w:fill="E2E8F1"/>
          </w:tcPr>
          <w:p>
            <w:pPr>
              <w:spacing w:after="0"/>
              <w:rPr>
                <w:sz w:val="18"/>
                <w:szCs w:val="18"/>
                <w:color w:val="auto"/>
              </w:rPr>
            </w:pPr>
          </w:p>
        </w:tc>
        <w:tc>
          <w:tcPr>
            <w:tcW w:w="100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460.9</w:t>
            </w:r>
          </w:p>
        </w:tc>
        <w:tc>
          <w:tcPr>
            <w:tcW w:w="340" w:type="dxa"/>
            <w:vAlign w:val="bottom"/>
            <w:shd w:val="clear" w:color="auto" w:fill="E2E8F1"/>
          </w:tcPr>
          <w:p>
            <w:pPr>
              <w:spacing w:after="0"/>
              <w:rPr>
                <w:sz w:val="18"/>
                <w:szCs w:val="18"/>
                <w:color w:val="auto"/>
              </w:rPr>
            </w:pPr>
          </w:p>
        </w:tc>
        <w:tc>
          <w:tcPr>
            <w:tcW w:w="96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468.3</w:t>
            </w:r>
          </w:p>
        </w:tc>
      </w:tr>
      <w:tr>
        <w:trPr>
          <w:trHeight w:val="216"/>
        </w:trPr>
        <w:tc>
          <w:tcPr>
            <w:tcW w:w="4200" w:type="dxa"/>
            <w:vAlign w:val="bottom"/>
          </w:tcPr>
          <w:p>
            <w:pPr>
              <w:ind w:left="120"/>
              <w:spacing w:after="0"/>
              <w:rPr>
                <w:sz w:val="20"/>
                <w:szCs w:val="20"/>
                <w:color w:val="auto"/>
              </w:rPr>
            </w:pPr>
            <w:r>
              <w:rPr>
                <w:rFonts w:ascii="Arial" w:cs="Arial" w:eastAsia="Arial" w:hAnsi="Arial"/>
                <w:sz w:val="16"/>
                <w:szCs w:val="16"/>
                <w:color w:val="auto"/>
              </w:rPr>
              <w:t>Euro Notes due in 2030</w:t>
            </w:r>
          </w:p>
        </w:tc>
        <w:tc>
          <w:tcPr>
            <w:tcW w:w="4420" w:type="dxa"/>
            <w:vAlign w:val="bottom"/>
            <w:gridSpan w:val="2"/>
          </w:tcPr>
          <w:p>
            <w:pPr>
              <w:ind w:left="12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573.4</w:t>
            </w:r>
          </w:p>
        </w:tc>
        <w:tc>
          <w:tcPr>
            <w:tcW w:w="3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16"/>
        </w:trPr>
        <w:tc>
          <w:tcPr>
            <w:tcW w:w="4200" w:type="dxa"/>
            <w:vAlign w:val="bottom"/>
            <w:shd w:val="clear" w:color="auto" w:fill="E2E8F1"/>
          </w:tcPr>
          <w:p>
            <w:pPr>
              <w:ind w:left="120"/>
              <w:spacing w:after="0"/>
              <w:rPr>
                <w:sz w:val="20"/>
                <w:szCs w:val="20"/>
                <w:color w:val="auto"/>
              </w:rPr>
            </w:pPr>
            <w:r>
              <w:rPr>
                <w:rFonts w:ascii="Arial" w:cs="Arial" w:eastAsia="Arial" w:hAnsi="Arial"/>
                <w:sz w:val="16"/>
                <w:szCs w:val="16"/>
                <w:color w:val="auto"/>
              </w:rPr>
              <w:t>Cross-currency swaps</w:t>
            </w:r>
          </w:p>
        </w:tc>
        <w:tc>
          <w:tcPr>
            <w:tcW w:w="4420" w:type="dxa"/>
            <w:vAlign w:val="bottom"/>
            <w:gridSpan w:val="2"/>
            <w:shd w:val="clear" w:color="auto" w:fill="E2E8F1"/>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E2E8F1"/>
          </w:tcPr>
          <w:p>
            <w:pPr>
              <w:spacing w:after="0"/>
              <w:rPr>
                <w:sz w:val="18"/>
                <w:szCs w:val="18"/>
                <w:color w:val="auto"/>
              </w:rPr>
            </w:pPr>
          </w:p>
        </w:tc>
        <w:tc>
          <w:tcPr>
            <w:tcW w:w="140" w:type="dxa"/>
            <w:vAlign w:val="bottom"/>
            <w:shd w:val="clear" w:color="auto" w:fill="E2E8F1"/>
          </w:tcPr>
          <w:p>
            <w:pPr>
              <w:spacing w:after="0"/>
              <w:rPr>
                <w:sz w:val="18"/>
                <w:szCs w:val="18"/>
                <w:color w:val="auto"/>
              </w:rPr>
            </w:pPr>
          </w:p>
        </w:tc>
        <w:tc>
          <w:tcPr>
            <w:tcW w:w="1000" w:type="dxa"/>
            <w:vAlign w:val="bottom"/>
            <w:shd w:val="clear" w:color="auto" w:fill="E2E8F1"/>
          </w:tcPr>
          <w:p>
            <w:pPr>
              <w:jc w:val="right"/>
              <w:ind w:right="41"/>
              <w:spacing w:after="0"/>
              <w:rPr>
                <w:sz w:val="20"/>
                <w:szCs w:val="20"/>
                <w:color w:val="auto"/>
              </w:rPr>
            </w:pPr>
            <w:r>
              <w:rPr>
                <w:rFonts w:ascii="Arial" w:cs="Arial" w:eastAsia="Arial" w:hAnsi="Arial"/>
                <w:sz w:val="16"/>
                <w:szCs w:val="16"/>
                <w:color w:val="auto"/>
              </w:rPr>
              <w:t>30.8</w:t>
            </w:r>
          </w:p>
        </w:tc>
        <w:tc>
          <w:tcPr>
            <w:tcW w:w="340" w:type="dxa"/>
            <w:vAlign w:val="bottom"/>
            <w:shd w:val="clear" w:color="auto" w:fill="E2E8F1"/>
          </w:tcPr>
          <w:p>
            <w:pPr>
              <w:spacing w:after="0"/>
              <w:rPr>
                <w:sz w:val="18"/>
                <w:szCs w:val="18"/>
                <w:color w:val="auto"/>
              </w:rPr>
            </w:pPr>
          </w:p>
        </w:tc>
        <w:tc>
          <w:tcPr>
            <w:tcW w:w="960" w:type="dxa"/>
            <w:vAlign w:val="bottom"/>
            <w:shd w:val="clear" w:color="auto" w:fill="E2E8F1"/>
          </w:tcPr>
          <w:p>
            <w:pPr>
              <w:jc w:val="right"/>
              <w:ind w:right="40"/>
              <w:spacing w:after="0"/>
              <w:rPr>
                <w:sz w:val="20"/>
                <w:szCs w:val="20"/>
                <w:color w:val="auto"/>
              </w:rPr>
            </w:pPr>
            <w:r>
              <w:rPr>
                <w:rFonts w:ascii="Arial" w:cs="Arial" w:eastAsia="Arial" w:hAnsi="Arial"/>
                <w:sz w:val="16"/>
                <w:szCs w:val="16"/>
                <w:color w:val="auto"/>
              </w:rPr>
              <w:t>33.1</w:t>
            </w:r>
          </w:p>
        </w:tc>
      </w:tr>
      <w:tr>
        <w:trPr>
          <w:trHeight w:val="216"/>
        </w:trPr>
        <w:tc>
          <w:tcPr>
            <w:tcW w:w="4200" w:type="dxa"/>
            <w:vAlign w:val="bottom"/>
          </w:tcPr>
          <w:p>
            <w:pPr>
              <w:ind w:left="120"/>
              <w:spacing w:after="0"/>
              <w:rPr>
                <w:sz w:val="20"/>
                <w:szCs w:val="20"/>
                <w:color w:val="auto"/>
              </w:rPr>
            </w:pPr>
            <w:r>
              <w:rPr>
                <w:rFonts w:ascii="Arial" w:cs="Arial" w:eastAsia="Arial" w:hAnsi="Arial"/>
                <w:sz w:val="16"/>
                <w:szCs w:val="16"/>
                <w:color w:val="auto"/>
              </w:rPr>
              <w:t>Cross-currency swaps</w:t>
            </w:r>
          </w:p>
        </w:tc>
        <w:tc>
          <w:tcPr>
            <w:tcW w:w="4420" w:type="dxa"/>
            <w:vAlign w:val="bottom"/>
            <w:gridSpan w:val="2"/>
          </w:tcPr>
          <w:p>
            <w:pPr>
              <w:ind w:left="12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67.2</w:t>
            </w:r>
          </w:p>
        </w:tc>
        <w:tc>
          <w:tcPr>
            <w:tcW w:w="3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69.8</w:t>
            </w:r>
          </w:p>
        </w:tc>
      </w:tr>
      <w:tr>
        <w:trPr>
          <w:trHeight w:val="216"/>
        </w:trPr>
        <w:tc>
          <w:tcPr>
            <w:tcW w:w="4200" w:type="dxa"/>
            <w:vAlign w:val="bottom"/>
            <w:shd w:val="clear" w:color="auto" w:fill="E2E8F1"/>
          </w:tcPr>
          <w:p>
            <w:pPr>
              <w:ind w:left="40"/>
              <w:spacing w:after="0"/>
              <w:rPr>
                <w:sz w:val="20"/>
                <w:szCs w:val="20"/>
                <w:color w:val="auto"/>
              </w:rPr>
            </w:pPr>
            <w:r>
              <w:rPr>
                <w:rFonts w:ascii="Arial" w:cs="Arial" w:eastAsia="Arial" w:hAnsi="Arial"/>
                <w:sz w:val="16"/>
                <w:szCs w:val="16"/>
                <w:color w:val="auto"/>
              </w:rPr>
              <w:t>Instruments not designated as hedges:</w:t>
            </w:r>
          </w:p>
        </w:tc>
        <w:tc>
          <w:tcPr>
            <w:tcW w:w="120" w:type="dxa"/>
            <w:vAlign w:val="bottom"/>
            <w:shd w:val="clear" w:color="auto" w:fill="E2E8F1"/>
          </w:tcPr>
          <w:p>
            <w:pPr>
              <w:spacing w:after="0"/>
              <w:rPr>
                <w:sz w:val="18"/>
                <w:szCs w:val="18"/>
                <w:color w:val="auto"/>
              </w:rPr>
            </w:pPr>
          </w:p>
        </w:tc>
        <w:tc>
          <w:tcPr>
            <w:tcW w:w="430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40" w:type="dxa"/>
            <w:vAlign w:val="bottom"/>
            <w:shd w:val="clear" w:color="auto" w:fill="E2E8F1"/>
          </w:tcPr>
          <w:p>
            <w:pPr>
              <w:spacing w:after="0"/>
              <w:rPr>
                <w:sz w:val="18"/>
                <w:szCs w:val="18"/>
                <w:color w:val="auto"/>
              </w:rPr>
            </w:pPr>
          </w:p>
        </w:tc>
        <w:tc>
          <w:tcPr>
            <w:tcW w:w="1000" w:type="dxa"/>
            <w:vAlign w:val="bottom"/>
            <w:shd w:val="clear" w:color="auto" w:fill="E2E8F1"/>
          </w:tcPr>
          <w:p>
            <w:pPr>
              <w:spacing w:after="0"/>
              <w:rPr>
                <w:sz w:val="18"/>
                <w:szCs w:val="18"/>
                <w:color w:val="auto"/>
              </w:rPr>
            </w:pPr>
          </w:p>
        </w:tc>
        <w:tc>
          <w:tcPr>
            <w:tcW w:w="340" w:type="dxa"/>
            <w:vAlign w:val="bottom"/>
            <w:shd w:val="clear" w:color="auto" w:fill="E2E8F1"/>
          </w:tcPr>
          <w:p>
            <w:pPr>
              <w:spacing w:after="0"/>
              <w:rPr>
                <w:sz w:val="18"/>
                <w:szCs w:val="18"/>
                <w:color w:val="auto"/>
              </w:rPr>
            </w:pPr>
          </w:p>
        </w:tc>
        <w:tc>
          <w:tcPr>
            <w:tcW w:w="960" w:type="dxa"/>
            <w:vAlign w:val="bottom"/>
            <w:shd w:val="clear" w:color="auto" w:fill="E2E8F1"/>
          </w:tcPr>
          <w:p>
            <w:pPr>
              <w:spacing w:after="0"/>
              <w:rPr>
                <w:sz w:val="18"/>
                <w:szCs w:val="18"/>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6"/>
                <w:szCs w:val="16"/>
                <w:color w:val="auto"/>
              </w:rPr>
              <w:t>Foreign currency forward contracts</w:t>
            </w:r>
          </w:p>
        </w:tc>
        <w:tc>
          <w:tcPr>
            <w:tcW w:w="4420" w:type="dxa"/>
            <w:vAlign w:val="bottom"/>
            <w:gridSpan w:val="2"/>
          </w:tcPr>
          <w:p>
            <w:pPr>
              <w:ind w:left="1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340" w:type="dxa"/>
            <w:vAlign w:val="bottom"/>
          </w:tcPr>
          <w:p>
            <w:pPr>
              <w:spacing w:after="0"/>
              <w:rPr>
                <w:sz w:val="18"/>
                <w:szCs w:val="18"/>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0.8</w:t>
            </w:r>
          </w:p>
        </w:tc>
      </w:tr>
      <w:tr>
        <w:trPr>
          <w:trHeight w:val="216"/>
        </w:trPr>
        <w:tc>
          <w:tcPr>
            <w:tcW w:w="4200" w:type="dxa"/>
            <w:vAlign w:val="bottom"/>
            <w:tcBorders>
              <w:bottom w:val="single" w:sz="8" w:color="231F20"/>
            </w:tcBorders>
            <w:shd w:val="clear" w:color="auto" w:fill="E2E8F1"/>
          </w:tcPr>
          <w:p>
            <w:pPr>
              <w:ind w:left="120"/>
              <w:spacing w:after="0"/>
              <w:rPr>
                <w:sz w:val="20"/>
                <w:szCs w:val="20"/>
                <w:color w:val="auto"/>
              </w:rPr>
            </w:pPr>
            <w:r>
              <w:rPr>
                <w:rFonts w:ascii="Arial" w:cs="Arial" w:eastAsia="Arial" w:hAnsi="Arial"/>
                <w:sz w:val="16"/>
                <w:szCs w:val="16"/>
                <w:color w:val="auto"/>
              </w:rPr>
              <w:t>Euro Notes due in 2030</w:t>
            </w:r>
          </w:p>
        </w:tc>
        <w:tc>
          <w:tcPr>
            <w:tcW w:w="4420" w:type="dxa"/>
            <w:vAlign w:val="bottom"/>
            <w:tcBorders>
              <w:bottom w:val="single" w:sz="8" w:color="231F20"/>
            </w:tcBorders>
            <w:gridSpan w:val="2"/>
            <w:shd w:val="clear" w:color="auto" w:fill="E2E8F1"/>
          </w:tcPr>
          <w:p>
            <w:pPr>
              <w:ind w:left="120"/>
              <w:spacing w:after="0"/>
              <w:rPr>
                <w:sz w:val="20"/>
                <w:szCs w:val="20"/>
                <w:color w:val="auto"/>
              </w:rPr>
            </w:pPr>
            <w:r>
              <w:rPr>
                <w:rFonts w:ascii="Arial" w:cs="Arial" w:eastAsia="Arial" w:hAnsi="Arial"/>
                <w:sz w:val="16"/>
                <w:szCs w:val="16"/>
                <w:color w:val="auto"/>
              </w:rPr>
              <w:t>Long-term debt</w:t>
            </w:r>
          </w:p>
        </w:tc>
        <w:tc>
          <w:tcPr>
            <w:tcW w:w="180" w:type="dxa"/>
            <w:vAlign w:val="bottom"/>
            <w:tcBorders>
              <w:bottom w:val="single" w:sz="8" w:color="231F20"/>
            </w:tcBorders>
            <w:shd w:val="clear" w:color="auto" w:fill="E2E8F1"/>
          </w:tcPr>
          <w:p>
            <w:pPr>
              <w:spacing w:after="0"/>
              <w:rPr>
                <w:sz w:val="18"/>
                <w:szCs w:val="18"/>
                <w:color w:val="auto"/>
              </w:rPr>
            </w:pPr>
          </w:p>
        </w:tc>
        <w:tc>
          <w:tcPr>
            <w:tcW w:w="140" w:type="dxa"/>
            <w:vAlign w:val="bottom"/>
            <w:tcBorders>
              <w:bottom w:val="single" w:sz="8" w:color="231F20"/>
            </w:tcBorders>
            <w:shd w:val="clear" w:color="auto" w:fill="E2E8F1"/>
          </w:tcPr>
          <w:p>
            <w:pPr>
              <w:spacing w:after="0"/>
              <w:rPr>
                <w:sz w:val="18"/>
                <w:szCs w:val="18"/>
                <w:color w:val="auto"/>
              </w:rPr>
            </w:pPr>
          </w:p>
        </w:tc>
        <w:tc>
          <w:tcPr>
            <w:tcW w:w="1000" w:type="dxa"/>
            <w:vAlign w:val="bottom"/>
            <w:tcBorders>
              <w:bottom w:val="single" w:sz="8" w:color="231F20"/>
            </w:tcBorders>
            <w:shd w:val="clear" w:color="auto" w:fill="E2E8F1"/>
          </w:tcPr>
          <w:p>
            <w:pPr>
              <w:jc w:val="right"/>
              <w:ind w:right="41"/>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231F20"/>
            </w:tcBorders>
            <w:shd w:val="clear" w:color="auto" w:fill="E2E8F1"/>
          </w:tcPr>
          <w:p>
            <w:pPr>
              <w:spacing w:after="0"/>
              <w:rPr>
                <w:sz w:val="18"/>
                <w:szCs w:val="18"/>
                <w:color w:val="auto"/>
              </w:rPr>
            </w:pPr>
          </w:p>
        </w:tc>
        <w:tc>
          <w:tcPr>
            <w:tcW w:w="960" w:type="dxa"/>
            <w:vAlign w:val="bottom"/>
            <w:tcBorders>
              <w:bottom w:val="single" w:sz="8" w:color="231F20"/>
            </w:tcBorders>
            <w:shd w:val="clear" w:color="auto" w:fill="E2E8F1"/>
          </w:tcPr>
          <w:p>
            <w:pPr>
              <w:jc w:val="right"/>
              <w:ind w:right="40"/>
              <w:spacing w:after="0"/>
              <w:rPr>
                <w:sz w:val="20"/>
                <w:szCs w:val="20"/>
                <w:color w:val="auto"/>
              </w:rPr>
            </w:pPr>
            <w:r>
              <w:rPr>
                <w:rFonts w:ascii="Arial" w:cs="Arial" w:eastAsia="Arial" w:hAnsi="Arial"/>
                <w:sz w:val="16"/>
                <w:szCs w:val="16"/>
                <w:color w:val="auto"/>
              </w:rPr>
              <w:t>583.8</w:t>
            </w:r>
          </w:p>
        </w:tc>
      </w:tr>
      <w:tr>
        <w:trPr>
          <w:trHeight w:val="210"/>
        </w:trPr>
        <w:tc>
          <w:tcPr>
            <w:tcW w:w="4200" w:type="dxa"/>
            <w:vAlign w:val="bottom"/>
            <w:tcBorders>
              <w:bottom w:val="single" w:sz="8" w:color="231F20"/>
            </w:tcBorders>
          </w:tcPr>
          <w:p>
            <w:pPr>
              <w:ind w:left="200"/>
              <w:spacing w:after="0"/>
              <w:rPr>
                <w:sz w:val="20"/>
                <w:szCs w:val="20"/>
                <w:color w:val="auto"/>
              </w:rPr>
            </w:pPr>
            <w:r>
              <w:rPr>
                <w:rFonts w:ascii="Arial" w:cs="Arial" w:eastAsia="Arial" w:hAnsi="Arial"/>
                <w:sz w:val="16"/>
                <w:szCs w:val="16"/>
                <w:color w:val="auto"/>
              </w:rPr>
              <w:t>Total instruments</w:t>
            </w:r>
          </w:p>
        </w:tc>
        <w:tc>
          <w:tcPr>
            <w:tcW w:w="120" w:type="dxa"/>
            <w:vAlign w:val="bottom"/>
            <w:tcBorders>
              <w:bottom w:val="single" w:sz="8" w:color="231F20"/>
            </w:tcBorders>
          </w:tcPr>
          <w:p>
            <w:pPr>
              <w:spacing w:after="0"/>
              <w:rPr>
                <w:sz w:val="18"/>
                <w:szCs w:val="18"/>
                <w:color w:val="auto"/>
              </w:rPr>
            </w:pPr>
          </w:p>
        </w:tc>
        <w:tc>
          <w:tcPr>
            <w:tcW w:w="4300" w:type="dxa"/>
            <w:vAlign w:val="bottom"/>
            <w:tcBorders>
              <w:bottom w:val="single" w:sz="8" w:color="231F20"/>
            </w:tcBorders>
          </w:tcPr>
          <w:p>
            <w:pPr>
              <w:spacing w:after="0"/>
              <w:rPr>
                <w:sz w:val="18"/>
                <w:szCs w:val="18"/>
                <w:color w:val="auto"/>
              </w:rPr>
            </w:pPr>
          </w:p>
        </w:tc>
        <w:tc>
          <w:tcPr>
            <w:tcW w:w="320" w:type="dxa"/>
            <w:vAlign w:val="bottom"/>
            <w:tcBorders>
              <w:bottom w:val="single" w:sz="8" w:color="231F20"/>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231F20"/>
            </w:tcBorders>
          </w:tcPr>
          <w:p>
            <w:pPr>
              <w:jc w:val="right"/>
              <w:ind w:right="41"/>
              <w:spacing w:after="0"/>
              <w:rPr>
                <w:sz w:val="20"/>
                <w:szCs w:val="20"/>
                <w:color w:val="auto"/>
              </w:rPr>
            </w:pPr>
            <w:r>
              <w:rPr>
                <w:rFonts w:ascii="Arial" w:cs="Arial" w:eastAsia="Arial" w:hAnsi="Arial"/>
                <w:sz w:val="16"/>
                <w:szCs w:val="16"/>
                <w:color w:val="auto"/>
              </w:rPr>
              <w:t>1,132.5</w:t>
            </w:r>
          </w:p>
        </w:tc>
        <w:tc>
          <w:tcPr>
            <w:tcW w:w="340" w:type="dxa"/>
            <w:vAlign w:val="bottom"/>
            <w:tcBorders>
              <w:bottom w:val="single" w:sz="8" w:color="231F20"/>
            </w:tcBorders>
          </w:tcPr>
          <w:p>
            <w:pPr>
              <w:jc w:val="right"/>
              <w:ind w:right="63"/>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231F20"/>
            </w:tcBorders>
          </w:tcPr>
          <w:p>
            <w:pPr>
              <w:jc w:val="right"/>
              <w:ind w:right="40"/>
              <w:spacing w:after="0"/>
              <w:rPr>
                <w:sz w:val="20"/>
                <w:szCs w:val="20"/>
                <w:color w:val="auto"/>
              </w:rPr>
            </w:pPr>
            <w:r>
              <w:rPr>
                <w:rFonts w:ascii="Arial" w:cs="Arial" w:eastAsia="Arial" w:hAnsi="Arial"/>
                <w:sz w:val="16"/>
                <w:szCs w:val="16"/>
                <w:color w:val="auto"/>
              </w:rPr>
              <w:t>1,742.7</w:t>
            </w: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B89B4"/>
        </w:rPr>
        <w:t>Fair Value Measurements</w:t>
      </w:r>
    </w:p>
    <w:p>
      <w:pPr>
        <w:spacing w:after="0" w:line="10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$1,024.2 and $1,645.3 as of March 31, 2026 and December 31, 2025, respectively, compared to a carrying value of $1,034.3 and $1,639.0, respectively.</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deferred compensation plan assets, included in other assets on the Consolidated Balance Sheets, were $181.4 and $188.6 as of March 31, 2026 and December 31, 2025, respectively. We determine the fair value of these assets, comprised of publicly traded securities, by using market quotes as of the last day of the period (Level 1 inputs).</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i w:val="1"/>
          <w:iCs w:val="1"/>
          <w:color w:val="5B89B4"/>
        </w:rPr>
        <w:t xml:space="preserve">(14) </w:t>
      </w:r>
      <w:r>
        <w:rPr>
          <w:rFonts w:ascii="Arial" w:cs="Arial" w:eastAsia="Arial" w:hAnsi="Arial"/>
          <w:sz w:val="25"/>
          <w:szCs w:val="25"/>
          <w:b w:val="1"/>
          <w:bCs w:val="1"/>
          <w:i w:val="1"/>
          <w:iCs w:val="1"/>
          <w:u w:val="single" w:color="auto"/>
          <w:color w:val="5B89B4"/>
        </w:rPr>
        <w:t>Leases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73660</wp:posOffset>
            </wp:positionV>
            <wp:extent cx="93980" cy="145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93980" cy="14541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00" w:type="dxa"/>
            <w:vAlign w:val="bottom"/>
            <w:tcBorders>
              <w:top w:val="single" w:sz="8" w:color="auto"/>
              <w:bottom w:val="single" w:sz="8" w:color="98B0CF"/>
            </w:tcBorders>
            <w:shd w:val="clear" w:color="auto" w:fill="98B0CF"/>
          </w:tcPr>
          <w:p>
            <w:pPr>
              <w:spacing w:after="0"/>
              <w:rPr>
                <w:sz w:val="15"/>
                <w:szCs w:val="15"/>
                <w:color w:val="auto"/>
              </w:rPr>
            </w:pPr>
          </w:p>
        </w:tc>
        <w:tc>
          <w:tcPr>
            <w:tcW w:w="180" w:type="dxa"/>
            <w:vAlign w:val="bottom"/>
            <w:tcBorders>
              <w:top w:val="single" w:sz="8" w:color="auto"/>
              <w:bottom w:val="single" w:sz="8" w:color="98B0CF"/>
            </w:tcBorders>
            <w:shd w:val="clear" w:color="auto" w:fill="98B0CF"/>
          </w:tcPr>
          <w:p>
            <w:pPr>
              <w:spacing w:after="0"/>
              <w:rPr>
                <w:sz w:val="15"/>
                <w:szCs w:val="15"/>
                <w:color w:val="auto"/>
              </w:rPr>
            </w:pPr>
          </w:p>
        </w:tc>
        <w:tc>
          <w:tcPr>
            <w:tcW w:w="180" w:type="dxa"/>
            <w:vAlign w:val="bottom"/>
            <w:tcBorders>
              <w:top w:val="single" w:sz="8" w:color="auto"/>
              <w:bottom w:val="single" w:sz="8" w:color="auto"/>
            </w:tcBorders>
            <w:shd w:val="clear" w:color="auto" w:fill="98B0CF"/>
          </w:tcPr>
          <w:p>
            <w:pPr>
              <w:spacing w:after="0"/>
              <w:rPr>
                <w:sz w:val="15"/>
                <w:szCs w:val="15"/>
                <w:color w:val="auto"/>
              </w:rPr>
            </w:pPr>
          </w:p>
        </w:tc>
        <w:tc>
          <w:tcPr>
            <w:tcW w:w="180" w:type="dxa"/>
            <w:vAlign w:val="bottom"/>
            <w:tcBorders>
              <w:top w:val="single" w:sz="8" w:color="auto"/>
              <w:bottom w:val="single" w:sz="8" w:color="auto"/>
            </w:tcBorders>
            <w:shd w:val="clear" w:color="auto" w:fill="98B0CF"/>
          </w:tcPr>
          <w:p>
            <w:pPr>
              <w:spacing w:after="0"/>
              <w:rPr>
                <w:sz w:val="15"/>
                <w:szCs w:val="15"/>
                <w:color w:val="auto"/>
              </w:rPr>
            </w:pPr>
          </w:p>
        </w:tc>
        <w:tc>
          <w:tcPr>
            <w:tcW w:w="2700" w:type="dxa"/>
            <w:vAlign w:val="bottom"/>
            <w:tcBorders>
              <w:top w:val="single" w:sz="8" w:color="auto"/>
              <w:bottom w:val="single" w:sz="8" w:color="auto"/>
            </w:tcBorders>
            <w:gridSpan w:val="4"/>
            <w:shd w:val="clear" w:color="auto" w:fill="98B0CF"/>
          </w:tcPr>
          <w:p>
            <w:pPr>
              <w:jc w:val="right"/>
              <w:ind w:right="40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top w:val="single" w:sz="8" w:color="98B0CF"/>
              <w:bottom w:val="single" w:sz="8" w:color="98B0CF"/>
            </w:tcBorders>
            <w:shd w:val="clear" w:color="auto" w:fill="98B0CF"/>
          </w:tcPr>
          <w:p>
            <w:pPr>
              <w:spacing w:after="0"/>
              <w:rPr>
                <w:sz w:val="15"/>
                <w:szCs w:val="15"/>
                <w:color w:val="auto"/>
              </w:rPr>
            </w:pPr>
          </w:p>
        </w:tc>
      </w:tr>
      <w:tr>
        <w:trPr>
          <w:trHeight w:val="155"/>
        </w:trPr>
        <w:tc>
          <w:tcPr>
            <w:tcW w:w="7900" w:type="dxa"/>
            <w:vAlign w:val="bottom"/>
            <w:tcBorders>
              <w:bottom w:val="single" w:sz="8" w:color="auto"/>
            </w:tcBorders>
            <w:shd w:val="clear" w:color="auto" w:fill="98B0CF"/>
          </w:tcPr>
          <w:p>
            <w:pPr>
              <w:spacing w:after="0"/>
              <w:rPr>
                <w:sz w:val="13"/>
                <w:szCs w:val="13"/>
                <w:color w:val="auto"/>
              </w:rPr>
            </w:pPr>
          </w:p>
        </w:tc>
        <w:tc>
          <w:tcPr>
            <w:tcW w:w="180" w:type="dxa"/>
            <w:vAlign w:val="bottom"/>
            <w:tcBorders>
              <w:bottom w:val="single" w:sz="8" w:color="auto"/>
            </w:tcBorders>
            <w:shd w:val="clear" w:color="auto" w:fill="98B0CF"/>
          </w:tcPr>
          <w:p>
            <w:pPr>
              <w:spacing w:after="0"/>
              <w:rPr>
                <w:sz w:val="13"/>
                <w:szCs w:val="13"/>
                <w:color w:val="auto"/>
              </w:rPr>
            </w:pPr>
          </w:p>
        </w:tc>
        <w:tc>
          <w:tcPr>
            <w:tcW w:w="180" w:type="dxa"/>
            <w:vAlign w:val="bottom"/>
            <w:tcBorders>
              <w:bottom w:val="single" w:sz="8" w:color="auto"/>
            </w:tcBorders>
            <w:shd w:val="clear" w:color="auto" w:fill="98B0CF"/>
          </w:tcPr>
          <w:p>
            <w:pPr>
              <w:spacing w:after="0"/>
              <w:rPr>
                <w:sz w:val="13"/>
                <w:szCs w:val="13"/>
                <w:color w:val="auto"/>
              </w:rPr>
            </w:pPr>
          </w:p>
        </w:tc>
        <w:tc>
          <w:tcPr>
            <w:tcW w:w="180" w:type="dxa"/>
            <w:vAlign w:val="bottom"/>
            <w:tcBorders>
              <w:bottom w:val="single" w:sz="8" w:color="auto"/>
            </w:tcBorders>
            <w:shd w:val="clear" w:color="auto" w:fill="98B0CF"/>
          </w:tcPr>
          <w:p>
            <w:pPr>
              <w:spacing w:after="0"/>
              <w:rPr>
                <w:sz w:val="13"/>
                <w:szCs w:val="13"/>
                <w:color w:val="auto"/>
              </w:rPr>
            </w:pPr>
          </w:p>
        </w:tc>
        <w:tc>
          <w:tcPr>
            <w:tcW w:w="1080" w:type="dxa"/>
            <w:vAlign w:val="bottom"/>
            <w:tcBorders>
              <w:bottom w:val="single" w:sz="8" w:color="auto"/>
            </w:tcBorders>
            <w:shd w:val="clear" w:color="auto" w:fill="98B0CF"/>
          </w:tcPr>
          <w:p>
            <w:pPr>
              <w:jc w:val="right"/>
              <w:ind w:right="482"/>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98B0CF"/>
            </w:tcBorders>
            <w:shd w:val="clear" w:color="auto" w:fill="98B0CF"/>
          </w:tcPr>
          <w:p>
            <w:pPr>
              <w:spacing w:after="0"/>
              <w:rPr>
                <w:sz w:val="13"/>
                <w:szCs w:val="13"/>
                <w:color w:val="auto"/>
              </w:rPr>
            </w:pPr>
          </w:p>
        </w:tc>
        <w:tc>
          <w:tcPr>
            <w:tcW w:w="480" w:type="dxa"/>
            <w:vAlign w:val="bottom"/>
            <w:tcBorders>
              <w:bottom w:val="single" w:sz="8" w:color="auto"/>
            </w:tcBorders>
            <w:shd w:val="clear" w:color="auto" w:fill="98B0CF"/>
          </w:tcPr>
          <w:p>
            <w:pPr>
              <w:spacing w:after="0"/>
              <w:rPr>
                <w:sz w:val="13"/>
                <w:szCs w:val="13"/>
                <w:color w:val="auto"/>
              </w:rPr>
            </w:pPr>
          </w:p>
        </w:tc>
        <w:tc>
          <w:tcPr>
            <w:tcW w:w="1020" w:type="dxa"/>
            <w:vAlign w:val="bottom"/>
            <w:tcBorders>
              <w:bottom w:val="single" w:sz="8" w:color="auto"/>
            </w:tcBorders>
            <w:shd w:val="clear" w:color="auto" w:fill="98B0CF"/>
          </w:tcPr>
          <w:p>
            <w:pPr>
              <w:jc w:val="right"/>
              <w:ind w:right="420"/>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98B0CF"/>
            </w:tcBorders>
            <w:shd w:val="clear" w:color="auto" w:fill="98B0CF"/>
          </w:tcPr>
          <w:p>
            <w:pPr>
              <w:spacing w:after="0"/>
              <w:rPr>
                <w:sz w:val="13"/>
                <w:szCs w:val="13"/>
                <w:color w:val="auto"/>
              </w:rPr>
            </w:pPr>
          </w:p>
        </w:tc>
      </w:tr>
      <w:tr>
        <w:trPr>
          <w:trHeight w:val="183"/>
        </w:trPr>
        <w:tc>
          <w:tcPr>
            <w:tcW w:w="79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Operating lease expense</w:t>
            </w:r>
          </w:p>
        </w:tc>
        <w:tc>
          <w:tcPr>
            <w:tcW w:w="360" w:type="dxa"/>
            <w:vAlign w:val="bottom"/>
            <w:gridSpan w:val="2"/>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80" w:type="dxa"/>
            <w:vAlign w:val="bottom"/>
            <w:shd w:val="clear" w:color="auto" w:fill="E2E8F1"/>
          </w:tcPr>
          <w:p>
            <w:pPr>
              <w:spacing w:after="0"/>
              <w:rPr>
                <w:sz w:val="15"/>
                <w:szCs w:val="15"/>
                <w:color w:val="auto"/>
              </w:rPr>
            </w:pPr>
          </w:p>
        </w:tc>
        <w:tc>
          <w:tcPr>
            <w:tcW w:w="10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33.3</w:t>
            </w:r>
          </w:p>
        </w:tc>
        <w:tc>
          <w:tcPr>
            <w:tcW w:w="120" w:type="dxa"/>
            <w:vAlign w:val="bottom"/>
            <w:shd w:val="clear" w:color="auto" w:fill="E2E8F1"/>
          </w:tcPr>
          <w:p>
            <w:pPr>
              <w:spacing w:after="0"/>
              <w:rPr>
                <w:sz w:val="15"/>
                <w:szCs w:val="15"/>
                <w:color w:val="auto"/>
              </w:rPr>
            </w:pPr>
          </w:p>
        </w:tc>
        <w:tc>
          <w:tcPr>
            <w:tcW w:w="480" w:type="dxa"/>
            <w:vAlign w:val="bottom"/>
            <w:shd w:val="clear" w:color="auto" w:fill="E2E8F1"/>
          </w:tcPr>
          <w:p>
            <w:pPr>
              <w:jc w:val="right"/>
              <w:ind w:right="121"/>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30.8</w:t>
            </w:r>
          </w:p>
        </w:tc>
        <w:tc>
          <w:tcPr>
            <w:tcW w:w="100" w:type="dxa"/>
            <w:vAlign w:val="bottom"/>
            <w:shd w:val="clear" w:color="auto" w:fill="E2E8F1"/>
          </w:tcPr>
          <w:p>
            <w:pPr>
              <w:spacing w:after="0"/>
              <w:rPr>
                <w:sz w:val="15"/>
                <w:szCs w:val="15"/>
                <w:color w:val="auto"/>
              </w:rPr>
            </w:pPr>
          </w:p>
        </w:tc>
      </w:tr>
      <w:tr>
        <w:trPr>
          <w:trHeight w:val="189"/>
        </w:trPr>
        <w:tc>
          <w:tcPr>
            <w:tcW w:w="7900" w:type="dxa"/>
            <w:vAlign w:val="bottom"/>
          </w:tcPr>
          <w:p>
            <w:pPr>
              <w:ind w:left="80"/>
              <w:spacing w:after="0"/>
              <w:rPr>
                <w:sz w:val="20"/>
                <w:szCs w:val="20"/>
                <w:color w:val="auto"/>
              </w:rPr>
            </w:pPr>
            <w:r>
              <w:rPr>
                <w:rFonts w:ascii="Arial" w:cs="Arial" w:eastAsia="Arial" w:hAnsi="Arial"/>
                <w:sz w:val="16"/>
                <w:szCs w:val="16"/>
                <w:color w:val="auto"/>
              </w:rPr>
              <w:t>Short-term lease expense</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6"/>
                <w:szCs w:val="16"/>
                <w:color w:val="auto"/>
              </w:rPr>
            </w:pPr>
          </w:p>
        </w:tc>
      </w:tr>
      <w:tr>
        <w:trPr>
          <w:trHeight w:val="189"/>
        </w:trPr>
        <w:tc>
          <w:tcPr>
            <w:tcW w:w="7900" w:type="dxa"/>
            <w:vAlign w:val="bottom"/>
            <w:tcBorders>
              <w:bottom w:val="single" w:sz="8" w:color="auto"/>
            </w:tcBorders>
            <w:shd w:val="clear" w:color="auto" w:fill="E2E8F1"/>
          </w:tcPr>
          <w:p>
            <w:pPr>
              <w:ind w:left="80"/>
              <w:spacing w:after="0"/>
              <w:rPr>
                <w:sz w:val="20"/>
                <w:szCs w:val="20"/>
                <w:color w:val="auto"/>
              </w:rPr>
            </w:pPr>
            <w:r>
              <w:rPr>
                <w:rFonts w:ascii="Arial" w:cs="Arial" w:eastAsia="Arial" w:hAnsi="Arial"/>
                <w:sz w:val="16"/>
                <w:szCs w:val="16"/>
                <w:color w:val="auto"/>
              </w:rPr>
              <w:t>Variable lease expense</w:t>
            </w:r>
          </w:p>
        </w:tc>
        <w:tc>
          <w:tcPr>
            <w:tcW w:w="18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180" w:type="dxa"/>
            <w:vAlign w:val="bottom"/>
            <w:tcBorders>
              <w:bottom w:val="single" w:sz="8" w:color="auto"/>
            </w:tcBorders>
            <w:shd w:val="clear" w:color="auto" w:fill="E2E8F1"/>
          </w:tcPr>
          <w:p>
            <w:pPr>
              <w:spacing w:after="0"/>
              <w:rPr>
                <w:sz w:val="16"/>
                <w:szCs w:val="16"/>
                <w:color w:val="auto"/>
              </w:rPr>
            </w:pPr>
          </w:p>
        </w:tc>
        <w:tc>
          <w:tcPr>
            <w:tcW w:w="108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0.8</w:t>
            </w:r>
          </w:p>
        </w:tc>
        <w:tc>
          <w:tcPr>
            <w:tcW w:w="120" w:type="dxa"/>
            <w:vAlign w:val="bottom"/>
            <w:tcBorders>
              <w:bottom w:val="single" w:sz="8" w:color="E2E8F1"/>
            </w:tcBorders>
            <w:shd w:val="clear" w:color="auto" w:fill="E2E8F1"/>
          </w:tcPr>
          <w:p>
            <w:pPr>
              <w:spacing w:after="0"/>
              <w:rPr>
                <w:sz w:val="16"/>
                <w:szCs w:val="16"/>
                <w:color w:val="auto"/>
              </w:rPr>
            </w:pPr>
          </w:p>
        </w:tc>
        <w:tc>
          <w:tcPr>
            <w:tcW w:w="480" w:type="dxa"/>
            <w:vAlign w:val="bottom"/>
            <w:tcBorders>
              <w:bottom w:val="single" w:sz="8" w:color="auto"/>
            </w:tcBorders>
            <w:shd w:val="clear" w:color="auto" w:fill="E2E8F1"/>
          </w:tcPr>
          <w:p>
            <w:pPr>
              <w:spacing w:after="0"/>
              <w:rPr>
                <w:sz w:val="16"/>
                <w:szCs w:val="16"/>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bottom w:val="single" w:sz="8" w:color="E2E8F1"/>
            </w:tcBorders>
            <w:shd w:val="clear" w:color="auto" w:fill="E2E8F1"/>
          </w:tcPr>
          <w:p>
            <w:pPr>
              <w:spacing w:after="0"/>
              <w:rPr>
                <w:sz w:val="16"/>
                <w:szCs w:val="16"/>
                <w:color w:val="auto"/>
              </w:rPr>
            </w:pPr>
          </w:p>
        </w:tc>
      </w:tr>
      <w:tr>
        <w:trPr>
          <w:trHeight w:val="183"/>
        </w:trPr>
        <w:tc>
          <w:tcPr>
            <w:tcW w:w="7900" w:type="dxa"/>
            <w:vAlign w:val="bottom"/>
            <w:tcBorders>
              <w:bottom w:val="single" w:sz="8" w:color="auto"/>
            </w:tcBorders>
          </w:tcPr>
          <w:p>
            <w:pPr>
              <w:ind w:left="220"/>
              <w:spacing w:after="0" w:line="183" w:lineRule="exact"/>
              <w:rPr>
                <w:sz w:val="20"/>
                <w:szCs w:val="20"/>
                <w:color w:val="auto"/>
              </w:rPr>
            </w:pPr>
            <w:r>
              <w:rPr>
                <w:rFonts w:ascii="Arial" w:cs="Arial" w:eastAsia="Arial" w:hAnsi="Arial"/>
                <w:sz w:val="16"/>
                <w:szCs w:val="16"/>
                <w:color w:val="auto"/>
              </w:rPr>
              <w:t>Total lease expense</w:t>
            </w:r>
          </w:p>
        </w:tc>
        <w:tc>
          <w:tcPr>
            <w:tcW w:w="360" w:type="dxa"/>
            <w:vAlign w:val="bottom"/>
            <w:tcBorders>
              <w:bottom w:val="single" w:sz="8" w:color="auto"/>
            </w:tcBorders>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36.8</w:t>
            </w:r>
          </w:p>
        </w:tc>
        <w:tc>
          <w:tcPr>
            <w:tcW w:w="120" w:type="dxa"/>
            <w:vAlign w:val="bottom"/>
          </w:tcPr>
          <w:p>
            <w:pPr>
              <w:spacing w:after="0"/>
              <w:rPr>
                <w:sz w:val="15"/>
                <w:szCs w:val="15"/>
                <w:color w:val="auto"/>
              </w:rPr>
            </w:pPr>
          </w:p>
        </w:tc>
        <w:tc>
          <w:tcPr>
            <w:tcW w:w="480" w:type="dxa"/>
            <w:vAlign w:val="bottom"/>
            <w:tcBorders>
              <w:bottom w:val="single" w:sz="8" w:color="auto"/>
            </w:tcBorders>
          </w:tcPr>
          <w:p>
            <w:pPr>
              <w:jc w:val="right"/>
              <w:ind w:right="121"/>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35.6</w:t>
            </w:r>
          </w:p>
        </w:tc>
        <w:tc>
          <w:tcPr>
            <w:tcW w:w="100" w:type="dxa"/>
            <w:vAlign w:val="bottom"/>
          </w:tcPr>
          <w:p>
            <w:pPr>
              <w:spacing w:after="0"/>
              <w:rPr>
                <w:sz w:val="15"/>
                <w:szCs w:val="15"/>
                <w:color w:val="auto"/>
              </w:rPr>
            </w:pPr>
          </w:p>
        </w:tc>
      </w:tr>
      <w:tr>
        <w:trPr>
          <w:trHeight w:val="322"/>
        </w:trPr>
        <w:tc>
          <w:tcPr>
            <w:tcW w:w="7900" w:type="dxa"/>
            <w:vAlign w:val="bottom"/>
          </w:tcPr>
          <w:p>
            <w:pPr>
              <w:spacing w:after="0"/>
              <w:rPr>
                <w:sz w:val="20"/>
                <w:szCs w:val="20"/>
                <w:color w:val="auto"/>
              </w:rPr>
            </w:pPr>
            <w:r>
              <w:rPr>
                <w:rFonts w:ascii="Arial" w:cs="Arial" w:eastAsia="Arial" w:hAnsi="Arial"/>
                <w:sz w:val="18"/>
                <w:szCs w:val="18"/>
                <w:color w:val="auto"/>
              </w:rPr>
              <w:t>Other information related to our operating leases is as follows: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4"/>
        </w:trPr>
        <w:tc>
          <w:tcPr>
            <w:tcW w:w="79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800" w:type="dxa"/>
            <w:vAlign w:val="bottom"/>
            <w:tcBorders>
              <w:bottom w:val="single" w:sz="8" w:color="auto"/>
            </w:tcBorders>
            <w:gridSpan w:val="5"/>
          </w:tcPr>
          <w:p>
            <w:pPr>
              <w:spacing w:after="0"/>
              <w:rPr>
                <w:sz w:val="9"/>
                <w:szCs w:val="9"/>
                <w:color w:val="auto"/>
              </w:rPr>
            </w:pPr>
          </w:p>
        </w:tc>
      </w:tr>
      <w:tr>
        <w:trPr>
          <w:trHeight w:val="156"/>
        </w:trPr>
        <w:tc>
          <w:tcPr>
            <w:tcW w:w="7900" w:type="dxa"/>
            <w:vAlign w:val="bottom"/>
            <w:tcBorders>
              <w:bottom w:val="single" w:sz="8" w:color="98B0CF"/>
            </w:tcBorders>
            <w:shd w:val="clear" w:color="auto" w:fill="98B0CF"/>
          </w:tcPr>
          <w:p>
            <w:pPr>
              <w:spacing w:after="0"/>
              <w:rPr>
                <w:sz w:val="13"/>
                <w:szCs w:val="13"/>
                <w:color w:val="auto"/>
              </w:rPr>
            </w:pPr>
          </w:p>
        </w:tc>
        <w:tc>
          <w:tcPr>
            <w:tcW w:w="180" w:type="dxa"/>
            <w:vAlign w:val="bottom"/>
            <w:tcBorders>
              <w:bottom w:val="single" w:sz="8" w:color="98B0CF"/>
            </w:tcBorders>
            <w:shd w:val="clear" w:color="auto" w:fill="98B0CF"/>
          </w:tcPr>
          <w:p>
            <w:pPr>
              <w:spacing w:after="0"/>
              <w:rPr>
                <w:sz w:val="13"/>
                <w:szCs w:val="13"/>
                <w:color w:val="auto"/>
              </w:rPr>
            </w:pPr>
          </w:p>
        </w:tc>
        <w:tc>
          <w:tcPr>
            <w:tcW w:w="180" w:type="dxa"/>
            <w:vAlign w:val="bottom"/>
            <w:tcBorders>
              <w:bottom w:val="single" w:sz="8" w:color="98B0CF"/>
            </w:tcBorders>
            <w:shd w:val="clear" w:color="auto" w:fill="98B0CF"/>
          </w:tcPr>
          <w:p>
            <w:pPr>
              <w:spacing w:after="0"/>
              <w:rPr>
                <w:sz w:val="13"/>
                <w:szCs w:val="13"/>
                <w:color w:val="auto"/>
              </w:rPr>
            </w:pPr>
          </w:p>
        </w:tc>
        <w:tc>
          <w:tcPr>
            <w:tcW w:w="180" w:type="dxa"/>
            <w:vAlign w:val="bottom"/>
            <w:tcBorders>
              <w:bottom w:val="single" w:sz="8" w:color="auto"/>
            </w:tcBorders>
            <w:shd w:val="clear" w:color="auto" w:fill="98B0CF"/>
          </w:tcPr>
          <w:p>
            <w:pPr>
              <w:spacing w:after="0"/>
              <w:rPr>
                <w:sz w:val="13"/>
                <w:szCs w:val="13"/>
                <w:color w:val="auto"/>
              </w:rPr>
            </w:pPr>
          </w:p>
        </w:tc>
        <w:tc>
          <w:tcPr>
            <w:tcW w:w="2800" w:type="dxa"/>
            <w:vAlign w:val="bottom"/>
            <w:tcBorders>
              <w:bottom w:val="single" w:sz="8" w:color="auto"/>
            </w:tcBorders>
            <w:gridSpan w:val="5"/>
            <w:shd w:val="clear" w:color="auto" w:fill="98B0CF"/>
          </w:tcPr>
          <w:p>
            <w:pPr>
              <w:jc w:val="right"/>
              <w:ind w:right="520"/>
              <w:spacing w:after="0" w:line="155" w:lineRule="exact"/>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7900" w:type="dxa"/>
            <w:vAlign w:val="bottom"/>
            <w:tcBorders>
              <w:bottom w:val="single" w:sz="8" w:color="auto"/>
            </w:tcBorders>
            <w:shd w:val="clear" w:color="auto" w:fill="98B0CF"/>
          </w:tcPr>
          <w:p>
            <w:pPr>
              <w:spacing w:after="0"/>
              <w:rPr>
                <w:sz w:val="13"/>
                <w:szCs w:val="13"/>
                <w:color w:val="auto"/>
              </w:rPr>
            </w:pPr>
          </w:p>
        </w:tc>
        <w:tc>
          <w:tcPr>
            <w:tcW w:w="180" w:type="dxa"/>
            <w:vAlign w:val="bottom"/>
            <w:tcBorders>
              <w:bottom w:val="single" w:sz="8" w:color="auto"/>
            </w:tcBorders>
            <w:shd w:val="clear" w:color="auto" w:fill="98B0CF"/>
          </w:tcPr>
          <w:p>
            <w:pPr>
              <w:spacing w:after="0"/>
              <w:rPr>
                <w:sz w:val="13"/>
                <w:szCs w:val="13"/>
                <w:color w:val="auto"/>
              </w:rPr>
            </w:pPr>
          </w:p>
        </w:tc>
        <w:tc>
          <w:tcPr>
            <w:tcW w:w="180" w:type="dxa"/>
            <w:vAlign w:val="bottom"/>
            <w:tcBorders>
              <w:bottom w:val="single" w:sz="8" w:color="auto"/>
            </w:tcBorders>
            <w:shd w:val="clear" w:color="auto" w:fill="98B0CF"/>
          </w:tcPr>
          <w:p>
            <w:pPr>
              <w:spacing w:after="0"/>
              <w:rPr>
                <w:sz w:val="13"/>
                <w:szCs w:val="13"/>
                <w:color w:val="auto"/>
              </w:rPr>
            </w:pPr>
          </w:p>
        </w:tc>
        <w:tc>
          <w:tcPr>
            <w:tcW w:w="180" w:type="dxa"/>
            <w:vAlign w:val="bottom"/>
            <w:tcBorders>
              <w:bottom w:val="single" w:sz="8" w:color="auto"/>
            </w:tcBorders>
            <w:shd w:val="clear" w:color="auto" w:fill="98B0CF"/>
          </w:tcPr>
          <w:p>
            <w:pPr>
              <w:spacing w:after="0"/>
              <w:rPr>
                <w:sz w:val="13"/>
                <w:szCs w:val="13"/>
                <w:color w:val="auto"/>
              </w:rPr>
            </w:pPr>
          </w:p>
        </w:tc>
        <w:tc>
          <w:tcPr>
            <w:tcW w:w="1080" w:type="dxa"/>
            <w:vAlign w:val="bottom"/>
            <w:tcBorders>
              <w:bottom w:val="single" w:sz="8" w:color="auto"/>
            </w:tcBorders>
            <w:shd w:val="clear" w:color="auto" w:fill="98B0CF"/>
          </w:tcPr>
          <w:p>
            <w:pPr>
              <w:jc w:val="right"/>
              <w:ind w:right="422"/>
              <w:spacing w:after="0" w:line="155" w:lineRule="exact"/>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shd w:val="clear" w:color="auto" w:fill="98B0CF"/>
          </w:tcPr>
          <w:p>
            <w:pPr>
              <w:spacing w:after="0"/>
              <w:rPr>
                <w:sz w:val="13"/>
                <w:szCs w:val="13"/>
                <w:color w:val="auto"/>
              </w:rPr>
            </w:pPr>
          </w:p>
        </w:tc>
        <w:tc>
          <w:tcPr>
            <w:tcW w:w="480" w:type="dxa"/>
            <w:vAlign w:val="bottom"/>
            <w:tcBorders>
              <w:bottom w:val="single" w:sz="8" w:color="auto"/>
            </w:tcBorders>
            <w:shd w:val="clear" w:color="auto" w:fill="98B0CF"/>
          </w:tcPr>
          <w:p>
            <w:pPr>
              <w:spacing w:after="0"/>
              <w:rPr>
                <w:sz w:val="13"/>
                <w:szCs w:val="13"/>
                <w:color w:val="auto"/>
              </w:rPr>
            </w:pPr>
          </w:p>
        </w:tc>
        <w:tc>
          <w:tcPr>
            <w:tcW w:w="1020" w:type="dxa"/>
            <w:vAlign w:val="bottom"/>
            <w:tcBorders>
              <w:bottom w:val="single" w:sz="8" w:color="auto"/>
            </w:tcBorders>
            <w:shd w:val="clear" w:color="auto" w:fill="98B0CF"/>
          </w:tcPr>
          <w:p>
            <w:pPr>
              <w:jc w:val="right"/>
              <w:ind w:right="440"/>
              <w:spacing w:after="0" w:line="155" w:lineRule="exact"/>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shd w:val="clear" w:color="auto" w:fill="98B0CF"/>
          </w:tcPr>
          <w:p>
            <w:pPr>
              <w:spacing w:after="0"/>
              <w:rPr>
                <w:sz w:val="13"/>
                <w:szCs w:val="13"/>
                <w:color w:val="auto"/>
              </w:rPr>
            </w:pPr>
          </w:p>
        </w:tc>
      </w:tr>
      <w:tr>
        <w:trPr>
          <w:trHeight w:val="183"/>
        </w:trPr>
        <w:tc>
          <w:tcPr>
            <w:tcW w:w="790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Cash paid for amounts included in the measurement of liabilities</w:t>
            </w:r>
          </w:p>
        </w:tc>
        <w:tc>
          <w:tcPr>
            <w:tcW w:w="540" w:type="dxa"/>
            <w:vAlign w:val="bottom"/>
            <w:gridSpan w:val="3"/>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8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33.6</w:t>
            </w:r>
          </w:p>
        </w:tc>
        <w:tc>
          <w:tcPr>
            <w:tcW w:w="120" w:type="dxa"/>
            <w:vAlign w:val="bottom"/>
            <w:shd w:val="clear" w:color="auto" w:fill="E2E8F1"/>
          </w:tcPr>
          <w:p>
            <w:pPr>
              <w:spacing w:after="0"/>
              <w:rPr>
                <w:sz w:val="15"/>
                <w:szCs w:val="15"/>
                <w:color w:val="auto"/>
              </w:rPr>
            </w:pPr>
          </w:p>
        </w:tc>
        <w:tc>
          <w:tcPr>
            <w:tcW w:w="480" w:type="dxa"/>
            <w:vAlign w:val="bottom"/>
            <w:shd w:val="clear" w:color="auto" w:fill="E2E8F1"/>
          </w:tcPr>
          <w:p>
            <w:pPr>
              <w:jc w:val="right"/>
              <w:ind w:right="101"/>
              <w:spacing w:after="0" w:line="183" w:lineRule="exact"/>
              <w:rPr>
                <w:sz w:val="20"/>
                <w:szCs w:val="20"/>
                <w:color w:val="auto"/>
              </w:rPr>
            </w:pPr>
            <w:r>
              <w:rPr>
                <w:rFonts w:ascii="Arial" w:cs="Arial" w:eastAsia="Arial" w:hAnsi="Arial"/>
                <w:sz w:val="16"/>
                <w:szCs w:val="16"/>
                <w:color w:val="auto"/>
              </w:rPr>
              <w:t>$</w:t>
            </w:r>
          </w:p>
        </w:tc>
        <w:tc>
          <w:tcPr>
            <w:tcW w:w="10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32.1</w:t>
            </w:r>
          </w:p>
        </w:tc>
        <w:tc>
          <w:tcPr>
            <w:tcW w:w="100" w:type="dxa"/>
            <w:vAlign w:val="bottom"/>
            <w:shd w:val="clear" w:color="auto" w:fill="E2E8F1"/>
          </w:tcPr>
          <w:p>
            <w:pPr>
              <w:spacing w:after="0"/>
              <w:rPr>
                <w:sz w:val="15"/>
                <w:szCs w:val="15"/>
                <w:color w:val="auto"/>
              </w:rPr>
            </w:pPr>
          </w:p>
        </w:tc>
      </w:tr>
      <w:tr>
        <w:trPr>
          <w:trHeight w:val="189"/>
        </w:trPr>
        <w:tc>
          <w:tcPr>
            <w:tcW w:w="7900" w:type="dxa"/>
            <w:vAlign w:val="bottom"/>
          </w:tcPr>
          <w:p>
            <w:pPr>
              <w:ind w:left="80"/>
              <w:spacing w:after="0"/>
              <w:rPr>
                <w:sz w:val="20"/>
                <w:szCs w:val="20"/>
                <w:color w:val="auto"/>
              </w:rPr>
            </w:pPr>
            <w:r>
              <w:rPr>
                <w:rFonts w:ascii="Arial" w:cs="Arial" w:eastAsia="Arial" w:hAnsi="Arial"/>
                <w:sz w:val="16"/>
                <w:szCs w:val="16"/>
                <w:color w:val="auto"/>
              </w:rPr>
              <w:t>Right-of-use assets obtained in exchange for new liabilities</w:t>
            </w:r>
          </w:p>
        </w:tc>
        <w:tc>
          <w:tcPr>
            <w:tcW w:w="54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6"/>
                <w:szCs w:val="16"/>
                <w:color w:val="auto"/>
              </w:rPr>
            </w:pPr>
          </w:p>
        </w:tc>
        <w:tc>
          <w:tcPr>
            <w:tcW w:w="48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6"/>
                <w:szCs w:val="16"/>
                <w:color w:val="auto"/>
              </w:rPr>
            </w:pPr>
          </w:p>
        </w:tc>
      </w:tr>
      <w:tr>
        <w:trPr>
          <w:trHeight w:val="189"/>
        </w:trPr>
        <w:tc>
          <w:tcPr>
            <w:tcW w:w="7900" w:type="dxa"/>
            <w:vAlign w:val="bottom"/>
            <w:shd w:val="clear" w:color="auto" w:fill="E2E8F1"/>
          </w:tcPr>
          <w:p>
            <w:pPr>
              <w:ind w:left="80"/>
              <w:spacing w:after="0"/>
              <w:rPr>
                <w:sz w:val="20"/>
                <w:szCs w:val="20"/>
                <w:color w:val="auto"/>
              </w:rPr>
            </w:pPr>
            <w:r>
              <w:rPr>
                <w:rFonts w:ascii="Arial" w:cs="Arial" w:eastAsia="Arial" w:hAnsi="Arial"/>
                <w:sz w:val="16"/>
                <w:szCs w:val="16"/>
                <w:color w:val="auto"/>
              </w:rPr>
              <w:t>Weighted-average remaining lease term</w:t>
            </w:r>
          </w:p>
        </w:tc>
        <w:tc>
          <w:tcPr>
            <w:tcW w:w="1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180" w:type="dxa"/>
            <w:vAlign w:val="bottom"/>
            <w:shd w:val="clear" w:color="auto" w:fill="E2E8F1"/>
          </w:tcPr>
          <w:p>
            <w:pPr>
              <w:spacing w:after="0"/>
              <w:rPr>
                <w:sz w:val="16"/>
                <w:szCs w:val="16"/>
                <w:color w:val="auto"/>
              </w:rPr>
            </w:pPr>
          </w:p>
        </w:tc>
        <w:tc>
          <w:tcPr>
            <w:tcW w:w="1200" w:type="dxa"/>
            <w:vAlign w:val="bottom"/>
            <w:gridSpan w:val="2"/>
            <w:shd w:val="clear" w:color="auto" w:fill="E2E8F1"/>
          </w:tcPr>
          <w:p>
            <w:pPr>
              <w:jc w:val="right"/>
              <w:ind w:right="160"/>
              <w:spacing w:after="0"/>
              <w:rPr>
                <w:sz w:val="20"/>
                <w:szCs w:val="20"/>
                <w:color w:val="auto"/>
              </w:rPr>
            </w:pPr>
            <w:r>
              <w:rPr>
                <w:rFonts w:ascii="Arial" w:cs="Arial" w:eastAsia="Arial" w:hAnsi="Arial"/>
                <w:sz w:val="16"/>
                <w:szCs w:val="16"/>
                <w:color w:val="auto"/>
              </w:rPr>
              <w:t>5.1 years</w:t>
            </w:r>
          </w:p>
        </w:tc>
        <w:tc>
          <w:tcPr>
            <w:tcW w:w="480" w:type="dxa"/>
            <w:vAlign w:val="bottom"/>
            <w:shd w:val="clear" w:color="auto" w:fill="E2E8F1"/>
          </w:tcPr>
          <w:p>
            <w:pPr>
              <w:spacing w:after="0"/>
              <w:rPr>
                <w:sz w:val="16"/>
                <w:szCs w:val="16"/>
                <w:color w:val="auto"/>
              </w:rPr>
            </w:pPr>
          </w:p>
        </w:tc>
        <w:tc>
          <w:tcPr>
            <w:tcW w:w="1120" w:type="dxa"/>
            <w:vAlign w:val="bottom"/>
            <w:gridSpan w:val="2"/>
            <w:shd w:val="clear" w:color="auto" w:fill="E2E8F1"/>
          </w:tcPr>
          <w:p>
            <w:pPr>
              <w:jc w:val="right"/>
              <w:ind w:right="180"/>
              <w:spacing w:after="0"/>
              <w:rPr>
                <w:sz w:val="20"/>
                <w:szCs w:val="20"/>
                <w:color w:val="auto"/>
              </w:rPr>
            </w:pPr>
            <w:r>
              <w:rPr>
                <w:rFonts w:ascii="Arial" w:cs="Arial" w:eastAsia="Arial" w:hAnsi="Arial"/>
                <w:sz w:val="16"/>
                <w:szCs w:val="16"/>
                <w:color w:val="auto"/>
              </w:rPr>
              <w:t>5.3 years</w:t>
            </w:r>
          </w:p>
        </w:tc>
      </w:tr>
      <w:tr>
        <w:trPr>
          <w:trHeight w:val="189"/>
        </w:trPr>
        <w:tc>
          <w:tcPr>
            <w:tcW w:w="790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Weighted-average discount rate</w:t>
            </w: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4.1%</w:t>
            </w:r>
          </w:p>
        </w:tc>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4.0%</w:t>
            </w:r>
          </w:p>
        </w:tc>
      </w:tr>
      <w:tr>
        <w:trPr>
          <w:trHeight w:val="322"/>
        </w:trPr>
        <w:tc>
          <w:tcPr>
            <w:tcW w:w="7900" w:type="dxa"/>
            <w:vAlign w:val="bottom"/>
          </w:tcPr>
          <w:p>
            <w:pPr>
              <w:spacing w:after="0"/>
              <w:rPr>
                <w:sz w:val="20"/>
                <w:szCs w:val="20"/>
                <w:color w:val="auto"/>
              </w:rPr>
            </w:pPr>
            <w:r>
              <w:rPr>
                <w:rFonts w:ascii="Arial" w:cs="Arial" w:eastAsia="Arial" w:hAnsi="Arial"/>
                <w:sz w:val="18"/>
                <w:szCs w:val="18"/>
                <w:color w:val="auto"/>
              </w:rPr>
              <w:t>Maturities of operating lease liabilities as of March 31, 2026 were as follows: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4"/>
        </w:trPr>
        <w:tc>
          <w:tcPr>
            <w:tcW w:w="7900" w:type="dxa"/>
            <w:vAlign w:val="bottom"/>
            <w:tcBorders>
              <w:bottom w:val="single" w:sz="8" w:color="231F20"/>
            </w:tcBorders>
          </w:tcPr>
          <w:p>
            <w:pPr>
              <w:spacing w:after="0"/>
              <w:rPr>
                <w:sz w:val="9"/>
                <w:szCs w:val="9"/>
                <w:color w:val="auto"/>
              </w:rPr>
            </w:pPr>
          </w:p>
        </w:tc>
        <w:tc>
          <w:tcPr>
            <w:tcW w:w="180" w:type="dxa"/>
            <w:vAlign w:val="bottom"/>
            <w:tcBorders>
              <w:bottom w:val="single" w:sz="8" w:color="231F20"/>
            </w:tcBorders>
          </w:tcPr>
          <w:p>
            <w:pPr>
              <w:spacing w:after="0"/>
              <w:rPr>
                <w:sz w:val="9"/>
                <w:szCs w:val="9"/>
                <w:color w:val="auto"/>
              </w:rPr>
            </w:pPr>
          </w:p>
        </w:tc>
        <w:tc>
          <w:tcPr>
            <w:tcW w:w="180" w:type="dxa"/>
            <w:vAlign w:val="bottom"/>
            <w:tcBorders>
              <w:bottom w:val="single" w:sz="8" w:color="231F20"/>
            </w:tcBorders>
          </w:tcPr>
          <w:p>
            <w:pPr>
              <w:spacing w:after="0"/>
              <w:rPr>
                <w:sz w:val="9"/>
                <w:szCs w:val="9"/>
                <w:color w:val="auto"/>
              </w:rPr>
            </w:pPr>
          </w:p>
        </w:tc>
        <w:tc>
          <w:tcPr>
            <w:tcW w:w="180" w:type="dxa"/>
            <w:vAlign w:val="bottom"/>
            <w:tcBorders>
              <w:bottom w:val="single" w:sz="8" w:color="231F20"/>
            </w:tcBorders>
          </w:tcPr>
          <w:p>
            <w:pPr>
              <w:spacing w:after="0"/>
              <w:rPr>
                <w:sz w:val="9"/>
                <w:szCs w:val="9"/>
                <w:color w:val="auto"/>
              </w:rPr>
            </w:pPr>
          </w:p>
        </w:tc>
        <w:tc>
          <w:tcPr>
            <w:tcW w:w="1080" w:type="dxa"/>
            <w:vAlign w:val="bottom"/>
            <w:tcBorders>
              <w:bottom w:val="single" w:sz="8" w:color="231F20"/>
            </w:tcBorders>
          </w:tcPr>
          <w:p>
            <w:pPr>
              <w:spacing w:after="0"/>
              <w:rPr>
                <w:sz w:val="9"/>
                <w:szCs w:val="9"/>
                <w:color w:val="auto"/>
              </w:rPr>
            </w:pPr>
          </w:p>
        </w:tc>
        <w:tc>
          <w:tcPr>
            <w:tcW w:w="120" w:type="dxa"/>
            <w:vAlign w:val="bottom"/>
            <w:tcBorders>
              <w:bottom w:val="single" w:sz="8" w:color="231F20"/>
            </w:tcBorders>
          </w:tcPr>
          <w:p>
            <w:pPr>
              <w:spacing w:after="0"/>
              <w:rPr>
                <w:sz w:val="9"/>
                <w:szCs w:val="9"/>
                <w:color w:val="auto"/>
              </w:rPr>
            </w:pPr>
          </w:p>
        </w:tc>
        <w:tc>
          <w:tcPr>
            <w:tcW w:w="1600" w:type="dxa"/>
            <w:vAlign w:val="bottom"/>
            <w:tcBorders>
              <w:bottom w:val="single" w:sz="8" w:color="231F20"/>
            </w:tcBorders>
            <w:gridSpan w:val="3"/>
          </w:tcPr>
          <w:p>
            <w:pPr>
              <w:spacing w:after="0"/>
              <w:rPr>
                <w:sz w:val="9"/>
                <w:szCs w:val="9"/>
                <w:color w:val="auto"/>
              </w:rPr>
            </w:pPr>
          </w:p>
        </w:tc>
      </w:tr>
      <w:tr>
        <w:trPr>
          <w:trHeight w:val="237"/>
        </w:trPr>
        <w:tc>
          <w:tcPr>
            <w:tcW w:w="7900" w:type="dxa"/>
            <w:vAlign w:val="bottom"/>
            <w:tcBorders>
              <w:bottom w:val="single" w:sz="8" w:color="auto"/>
            </w:tcBorders>
            <w:shd w:val="clear" w:color="auto" w:fill="98B0CF"/>
          </w:tcPr>
          <w:p>
            <w:pPr>
              <w:spacing w:after="0"/>
              <w:rPr>
                <w:sz w:val="20"/>
                <w:szCs w:val="20"/>
                <w:color w:val="auto"/>
              </w:rPr>
            </w:pPr>
          </w:p>
        </w:tc>
        <w:tc>
          <w:tcPr>
            <w:tcW w:w="180" w:type="dxa"/>
            <w:vAlign w:val="bottom"/>
            <w:tcBorders>
              <w:bottom w:val="single" w:sz="8" w:color="auto"/>
            </w:tcBorders>
            <w:shd w:val="clear" w:color="auto" w:fill="98B0CF"/>
          </w:tcPr>
          <w:p>
            <w:pPr>
              <w:spacing w:after="0"/>
              <w:rPr>
                <w:sz w:val="20"/>
                <w:szCs w:val="20"/>
                <w:color w:val="auto"/>
              </w:rPr>
            </w:pPr>
          </w:p>
        </w:tc>
        <w:tc>
          <w:tcPr>
            <w:tcW w:w="180" w:type="dxa"/>
            <w:vAlign w:val="bottom"/>
            <w:tcBorders>
              <w:bottom w:val="single" w:sz="8" w:color="auto"/>
            </w:tcBorders>
            <w:shd w:val="clear" w:color="auto" w:fill="98B0CF"/>
          </w:tcPr>
          <w:p>
            <w:pPr>
              <w:spacing w:after="0"/>
              <w:rPr>
                <w:sz w:val="20"/>
                <w:szCs w:val="20"/>
                <w:color w:val="auto"/>
              </w:rPr>
            </w:pPr>
          </w:p>
        </w:tc>
        <w:tc>
          <w:tcPr>
            <w:tcW w:w="180" w:type="dxa"/>
            <w:vAlign w:val="bottom"/>
            <w:tcBorders>
              <w:bottom w:val="single" w:sz="8" w:color="auto"/>
            </w:tcBorders>
            <w:shd w:val="clear" w:color="auto" w:fill="98B0CF"/>
          </w:tcPr>
          <w:p>
            <w:pPr>
              <w:spacing w:after="0"/>
              <w:rPr>
                <w:sz w:val="20"/>
                <w:szCs w:val="20"/>
                <w:color w:val="auto"/>
              </w:rPr>
            </w:pPr>
          </w:p>
        </w:tc>
        <w:tc>
          <w:tcPr>
            <w:tcW w:w="1080" w:type="dxa"/>
            <w:vAlign w:val="bottom"/>
            <w:tcBorders>
              <w:bottom w:val="single" w:sz="8" w:color="auto"/>
            </w:tcBorders>
            <w:shd w:val="clear" w:color="auto" w:fill="98B0CF"/>
          </w:tcPr>
          <w:p>
            <w:pPr>
              <w:spacing w:after="0"/>
              <w:rPr>
                <w:sz w:val="20"/>
                <w:szCs w:val="20"/>
                <w:color w:val="auto"/>
              </w:rPr>
            </w:pPr>
          </w:p>
        </w:tc>
        <w:tc>
          <w:tcPr>
            <w:tcW w:w="120" w:type="dxa"/>
            <w:vAlign w:val="bottom"/>
            <w:tcBorders>
              <w:bottom w:val="single" w:sz="8" w:color="auto"/>
            </w:tcBorders>
            <w:shd w:val="clear" w:color="auto" w:fill="98B0CF"/>
          </w:tcPr>
          <w:p>
            <w:pPr>
              <w:spacing w:after="0"/>
              <w:rPr>
                <w:sz w:val="20"/>
                <w:szCs w:val="20"/>
                <w:color w:val="auto"/>
              </w:rPr>
            </w:pPr>
          </w:p>
        </w:tc>
        <w:tc>
          <w:tcPr>
            <w:tcW w:w="1600" w:type="dxa"/>
            <w:vAlign w:val="bottom"/>
            <w:tcBorders>
              <w:bottom w:val="single" w:sz="8" w:color="auto"/>
            </w:tcBorders>
            <w:gridSpan w:val="3"/>
            <w:shd w:val="clear" w:color="auto" w:fill="98B0CF"/>
          </w:tcPr>
          <w:p>
            <w:pPr>
              <w:jc w:val="right"/>
              <w:ind w:right="360"/>
              <w:spacing w:after="0"/>
              <w:rPr>
                <w:sz w:val="20"/>
                <w:szCs w:val="20"/>
                <w:color w:val="auto"/>
              </w:rPr>
            </w:pPr>
            <w:r>
              <w:rPr>
                <w:rFonts w:ascii="Arial" w:cs="Arial" w:eastAsia="Arial" w:hAnsi="Arial"/>
                <w:sz w:val="14"/>
                <w:szCs w:val="14"/>
                <w:b w:val="1"/>
                <w:bCs w:val="1"/>
                <w:color w:val="auto"/>
              </w:rPr>
              <w:t>Operating Leases</w:t>
            </w:r>
          </w:p>
        </w:tc>
      </w:tr>
      <w:tr>
        <w:trPr>
          <w:trHeight w:val="209"/>
        </w:trPr>
        <w:tc>
          <w:tcPr>
            <w:tcW w:w="7900" w:type="dxa"/>
            <w:vAlign w:val="bottom"/>
            <w:shd w:val="clear" w:color="auto" w:fill="E2E8F1"/>
          </w:tcPr>
          <w:p>
            <w:pPr>
              <w:ind w:left="100"/>
              <w:spacing w:after="0"/>
              <w:rPr>
                <w:sz w:val="20"/>
                <w:szCs w:val="20"/>
                <w:color w:val="auto"/>
              </w:rPr>
            </w:pPr>
            <w:r>
              <w:rPr>
                <w:rFonts w:ascii="Arial" w:cs="Arial" w:eastAsia="Arial" w:hAnsi="Arial"/>
                <w:sz w:val="16"/>
                <w:szCs w:val="16"/>
                <w:color w:val="auto"/>
              </w:rPr>
              <w:t>2026</w:t>
            </w:r>
          </w:p>
        </w:tc>
        <w:tc>
          <w:tcPr>
            <w:tcW w:w="18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E2E8F1"/>
          </w:tcPr>
          <w:p>
            <w:pPr>
              <w:spacing w:after="0"/>
              <w:rPr>
                <w:sz w:val="18"/>
                <w:szCs w:val="18"/>
                <w:color w:val="auto"/>
              </w:rPr>
            </w:pPr>
          </w:p>
        </w:tc>
        <w:tc>
          <w:tcPr>
            <w:tcW w:w="480" w:type="dxa"/>
            <w:vAlign w:val="bottom"/>
            <w:shd w:val="clear" w:color="auto" w:fill="E2E8F1"/>
          </w:tcPr>
          <w:p>
            <w:pPr>
              <w:spacing w:after="0"/>
              <w:rPr>
                <w:sz w:val="18"/>
                <w:szCs w:val="18"/>
                <w:color w:val="auto"/>
              </w:rPr>
            </w:pPr>
          </w:p>
        </w:tc>
        <w:tc>
          <w:tcPr>
            <w:tcW w:w="10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92.8</w:t>
            </w:r>
          </w:p>
        </w:tc>
        <w:tc>
          <w:tcPr>
            <w:tcW w:w="100" w:type="dxa"/>
            <w:vAlign w:val="bottom"/>
            <w:shd w:val="clear" w:color="auto" w:fill="E2E8F1"/>
          </w:tcPr>
          <w:p>
            <w:pPr>
              <w:spacing w:after="0"/>
              <w:rPr>
                <w:sz w:val="18"/>
                <w:szCs w:val="18"/>
                <w:color w:val="auto"/>
              </w:rPr>
            </w:pPr>
          </w:p>
        </w:tc>
      </w:tr>
      <w:tr>
        <w:trPr>
          <w:trHeight w:val="216"/>
        </w:trPr>
        <w:tc>
          <w:tcPr>
            <w:tcW w:w="7900" w:type="dxa"/>
            <w:vAlign w:val="bottom"/>
          </w:tcPr>
          <w:p>
            <w:pPr>
              <w:ind w:left="100"/>
              <w:spacing w:after="0"/>
              <w:rPr>
                <w:sz w:val="20"/>
                <w:szCs w:val="20"/>
                <w:color w:val="auto"/>
              </w:rPr>
            </w:pPr>
            <w:r>
              <w:rPr>
                <w:rFonts w:ascii="Arial" w:cs="Arial" w:eastAsia="Arial" w:hAnsi="Arial"/>
                <w:sz w:val="16"/>
                <w:szCs w:val="16"/>
                <w:color w:val="auto"/>
              </w:rPr>
              <w:t>2027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98.9</w:t>
            </w:r>
          </w:p>
        </w:tc>
        <w:tc>
          <w:tcPr>
            <w:tcW w:w="100" w:type="dxa"/>
            <w:vAlign w:val="bottom"/>
          </w:tcPr>
          <w:p>
            <w:pPr>
              <w:spacing w:after="0"/>
              <w:rPr>
                <w:sz w:val="18"/>
                <w:szCs w:val="18"/>
                <w:color w:val="auto"/>
              </w:rPr>
            </w:pPr>
          </w:p>
        </w:tc>
      </w:tr>
      <w:tr>
        <w:trPr>
          <w:trHeight w:val="216"/>
        </w:trPr>
        <w:tc>
          <w:tcPr>
            <w:tcW w:w="7900" w:type="dxa"/>
            <w:vAlign w:val="bottom"/>
            <w:shd w:val="clear" w:color="auto" w:fill="E2E8F1"/>
          </w:tcPr>
          <w:p>
            <w:pPr>
              <w:ind w:left="100"/>
              <w:spacing w:after="0"/>
              <w:rPr>
                <w:sz w:val="20"/>
                <w:szCs w:val="20"/>
                <w:color w:val="auto"/>
              </w:rPr>
            </w:pPr>
            <w:r>
              <w:rPr>
                <w:rFonts w:ascii="Arial" w:cs="Arial" w:eastAsia="Arial" w:hAnsi="Arial"/>
                <w:sz w:val="16"/>
                <w:szCs w:val="16"/>
                <w:color w:val="auto"/>
              </w:rPr>
              <w:t>2028</w:t>
            </w:r>
          </w:p>
        </w:tc>
        <w:tc>
          <w:tcPr>
            <w:tcW w:w="18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480" w:type="dxa"/>
            <w:vAlign w:val="bottom"/>
            <w:shd w:val="clear" w:color="auto" w:fill="E2E8F1"/>
          </w:tcPr>
          <w:p>
            <w:pPr>
              <w:spacing w:after="0"/>
              <w:rPr>
                <w:sz w:val="18"/>
                <w:szCs w:val="18"/>
                <w:color w:val="auto"/>
              </w:rPr>
            </w:pPr>
          </w:p>
        </w:tc>
        <w:tc>
          <w:tcPr>
            <w:tcW w:w="10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E2E8F1"/>
          </w:tcPr>
          <w:p>
            <w:pPr>
              <w:spacing w:after="0"/>
              <w:rPr>
                <w:sz w:val="18"/>
                <w:szCs w:val="18"/>
                <w:color w:val="auto"/>
              </w:rPr>
            </w:pPr>
          </w:p>
        </w:tc>
      </w:tr>
      <w:tr>
        <w:trPr>
          <w:trHeight w:val="216"/>
        </w:trPr>
        <w:tc>
          <w:tcPr>
            <w:tcW w:w="7900" w:type="dxa"/>
            <w:vAlign w:val="bottom"/>
          </w:tcPr>
          <w:p>
            <w:pPr>
              <w:ind w:left="100"/>
              <w:spacing w:after="0"/>
              <w:rPr>
                <w:sz w:val="20"/>
                <w:szCs w:val="20"/>
                <w:color w:val="auto"/>
              </w:rPr>
            </w:pPr>
            <w:r>
              <w:rPr>
                <w:rFonts w:ascii="Arial" w:cs="Arial" w:eastAsia="Arial" w:hAnsi="Arial"/>
                <w:sz w:val="16"/>
                <w:szCs w:val="16"/>
                <w:color w:val="auto"/>
              </w:rPr>
              <w:t>2029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r>
      <w:tr>
        <w:trPr>
          <w:trHeight w:val="216"/>
        </w:trPr>
        <w:tc>
          <w:tcPr>
            <w:tcW w:w="7900" w:type="dxa"/>
            <w:vAlign w:val="bottom"/>
            <w:shd w:val="clear" w:color="auto" w:fill="E2E8F1"/>
          </w:tcPr>
          <w:p>
            <w:pPr>
              <w:ind w:left="100"/>
              <w:spacing w:after="0"/>
              <w:rPr>
                <w:sz w:val="20"/>
                <w:szCs w:val="20"/>
                <w:color w:val="auto"/>
              </w:rPr>
            </w:pPr>
            <w:r>
              <w:rPr>
                <w:rFonts w:ascii="Arial" w:cs="Arial" w:eastAsia="Arial" w:hAnsi="Arial"/>
                <w:sz w:val="16"/>
                <w:szCs w:val="16"/>
                <w:color w:val="auto"/>
              </w:rPr>
              <w:t>2030</w:t>
            </w:r>
          </w:p>
        </w:tc>
        <w:tc>
          <w:tcPr>
            <w:tcW w:w="18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480" w:type="dxa"/>
            <w:vAlign w:val="bottom"/>
            <w:shd w:val="clear" w:color="auto" w:fill="E2E8F1"/>
          </w:tcPr>
          <w:p>
            <w:pPr>
              <w:spacing w:after="0"/>
              <w:rPr>
                <w:sz w:val="18"/>
                <w:szCs w:val="18"/>
                <w:color w:val="auto"/>
              </w:rPr>
            </w:pPr>
          </w:p>
        </w:tc>
        <w:tc>
          <w:tcPr>
            <w:tcW w:w="10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E2E8F1"/>
          </w:tcPr>
          <w:p>
            <w:pPr>
              <w:spacing w:after="0"/>
              <w:rPr>
                <w:sz w:val="18"/>
                <w:szCs w:val="18"/>
                <w:color w:val="auto"/>
              </w:rPr>
            </w:pPr>
          </w:p>
        </w:tc>
      </w:tr>
      <w:tr>
        <w:trPr>
          <w:trHeight w:val="216"/>
        </w:trPr>
        <w:tc>
          <w:tcPr>
            <w:tcW w:w="7900" w:type="dxa"/>
            <w:vAlign w:val="bottom"/>
          </w:tcPr>
          <w:p>
            <w:pPr>
              <w:ind w:left="100"/>
              <w:spacing w:after="0"/>
              <w:rPr>
                <w:sz w:val="20"/>
                <w:szCs w:val="20"/>
                <w:color w:val="auto"/>
              </w:rPr>
            </w:pPr>
            <w:r>
              <w:rPr>
                <w:rFonts w:ascii="Arial" w:cs="Arial" w:eastAsia="Arial" w:hAnsi="Arial"/>
                <w:sz w:val="16"/>
                <w:szCs w:val="16"/>
                <w:color w:val="auto"/>
              </w:rPr>
              <w:t>2031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auto"/>
            </w:tcBorders>
            <w:shd w:val="clear" w:color="auto" w:fill="E2E8F1"/>
          </w:tcPr>
          <w:p>
            <w:pPr>
              <w:ind w:left="10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shd w:val="clear" w:color="auto" w:fill="E2E8F1"/>
          </w:tcPr>
          <w:p>
            <w:pPr>
              <w:spacing w:after="0"/>
              <w:rPr>
                <w:sz w:val="18"/>
                <w:szCs w:val="18"/>
                <w:color w:val="auto"/>
              </w:rPr>
            </w:pPr>
          </w:p>
        </w:tc>
        <w:tc>
          <w:tcPr>
            <w:tcW w:w="180" w:type="dxa"/>
            <w:vAlign w:val="bottom"/>
            <w:tcBorders>
              <w:bottom w:val="single" w:sz="8" w:color="auto"/>
            </w:tcBorders>
            <w:shd w:val="clear" w:color="auto" w:fill="E2E8F1"/>
          </w:tcPr>
          <w:p>
            <w:pPr>
              <w:spacing w:after="0"/>
              <w:rPr>
                <w:sz w:val="18"/>
                <w:szCs w:val="18"/>
                <w:color w:val="auto"/>
              </w:rPr>
            </w:pPr>
          </w:p>
        </w:tc>
        <w:tc>
          <w:tcPr>
            <w:tcW w:w="180" w:type="dxa"/>
            <w:vAlign w:val="bottom"/>
            <w:tcBorders>
              <w:bottom w:val="single" w:sz="8" w:color="auto"/>
            </w:tcBorders>
            <w:shd w:val="clear" w:color="auto" w:fill="E2E8F1"/>
          </w:tcPr>
          <w:p>
            <w:pPr>
              <w:spacing w:after="0"/>
              <w:rPr>
                <w:sz w:val="18"/>
                <w:szCs w:val="18"/>
                <w:color w:val="auto"/>
              </w:rPr>
            </w:pPr>
          </w:p>
        </w:tc>
        <w:tc>
          <w:tcPr>
            <w:tcW w:w="1080" w:type="dxa"/>
            <w:vAlign w:val="bottom"/>
            <w:tcBorders>
              <w:bottom w:val="single" w:sz="8" w:color="auto"/>
            </w:tcBorders>
            <w:shd w:val="clear" w:color="auto" w:fill="E2E8F1"/>
          </w:tcPr>
          <w:p>
            <w:pPr>
              <w:spacing w:after="0"/>
              <w:rPr>
                <w:sz w:val="18"/>
                <w:szCs w:val="18"/>
                <w:color w:val="auto"/>
              </w:rPr>
            </w:pPr>
          </w:p>
        </w:tc>
        <w:tc>
          <w:tcPr>
            <w:tcW w:w="120" w:type="dxa"/>
            <w:vAlign w:val="bottom"/>
            <w:tcBorders>
              <w:bottom w:val="single" w:sz="8" w:color="auto"/>
            </w:tcBorders>
            <w:shd w:val="clear" w:color="auto" w:fill="E2E8F1"/>
          </w:tcPr>
          <w:p>
            <w:pPr>
              <w:spacing w:after="0"/>
              <w:rPr>
                <w:sz w:val="18"/>
                <w:szCs w:val="18"/>
                <w:color w:val="auto"/>
              </w:rPr>
            </w:pPr>
          </w:p>
        </w:tc>
        <w:tc>
          <w:tcPr>
            <w:tcW w:w="480" w:type="dxa"/>
            <w:vAlign w:val="bottom"/>
            <w:tcBorders>
              <w:bottom w:val="single" w:sz="8" w:color="auto"/>
            </w:tcBorders>
            <w:shd w:val="clear" w:color="auto" w:fill="E2E8F1"/>
          </w:tcPr>
          <w:p>
            <w:pPr>
              <w:spacing w:after="0"/>
              <w:rPr>
                <w:sz w:val="18"/>
                <w:szCs w:val="18"/>
                <w:color w:val="auto"/>
              </w:rPr>
            </w:pPr>
          </w:p>
        </w:tc>
        <w:tc>
          <w:tcPr>
            <w:tcW w:w="10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auto"/>
            </w:tcBorders>
            <w:shd w:val="clear" w:color="auto" w:fill="E2E8F1"/>
          </w:tcPr>
          <w:p>
            <w:pPr>
              <w:spacing w:after="0"/>
              <w:rPr>
                <w:sz w:val="18"/>
                <w:szCs w:val="18"/>
                <w:color w:val="auto"/>
              </w:rPr>
            </w:pPr>
          </w:p>
        </w:tc>
      </w:tr>
      <w:tr>
        <w:trPr>
          <w:trHeight w:val="210"/>
        </w:trPr>
        <w:tc>
          <w:tcPr>
            <w:tcW w:w="7900" w:type="dxa"/>
            <w:vAlign w:val="bottom"/>
          </w:tcPr>
          <w:p>
            <w:pPr>
              <w:ind w:left="260"/>
              <w:spacing w:after="0"/>
              <w:rPr>
                <w:sz w:val="20"/>
                <w:szCs w:val="20"/>
                <w:color w:val="auto"/>
              </w:rPr>
            </w:pPr>
            <w:r>
              <w:rPr>
                <w:rFonts w:ascii="Arial" w:cs="Arial" w:eastAsia="Arial" w:hAnsi="Arial"/>
                <w:sz w:val="16"/>
                <w:szCs w:val="16"/>
                <w:color w:val="auto"/>
              </w:rPr>
              <w:t>Total future undiscounted lease payments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18"/>
                <w:szCs w:val="18"/>
                <w:color w:val="auto"/>
              </w:rPr>
            </w:pPr>
          </w:p>
        </w:tc>
      </w:tr>
      <w:tr>
        <w:trPr>
          <w:trHeight w:val="216"/>
        </w:trPr>
        <w:tc>
          <w:tcPr>
            <w:tcW w:w="7900" w:type="dxa"/>
            <w:vAlign w:val="bottom"/>
            <w:tcBorders>
              <w:bottom w:val="single" w:sz="8" w:color="auto"/>
            </w:tcBorders>
            <w:shd w:val="clear" w:color="auto" w:fill="E2E8F1"/>
          </w:tcPr>
          <w:p>
            <w:pPr>
              <w:ind w:left="440"/>
              <w:spacing w:after="0"/>
              <w:rPr>
                <w:sz w:val="20"/>
                <w:szCs w:val="20"/>
                <w:color w:val="auto"/>
              </w:rPr>
            </w:pPr>
            <w:r>
              <w:rPr>
                <w:rFonts w:ascii="Arial" w:cs="Arial" w:eastAsia="Arial" w:hAnsi="Arial"/>
                <w:sz w:val="16"/>
                <w:szCs w:val="16"/>
                <w:color w:val="auto"/>
              </w:rPr>
              <w:t>Less imputed interest</w:t>
            </w:r>
          </w:p>
        </w:tc>
        <w:tc>
          <w:tcPr>
            <w:tcW w:w="180" w:type="dxa"/>
            <w:vAlign w:val="bottom"/>
            <w:tcBorders>
              <w:bottom w:val="single" w:sz="8" w:color="auto"/>
            </w:tcBorders>
            <w:shd w:val="clear" w:color="auto" w:fill="E2E8F1"/>
          </w:tcPr>
          <w:p>
            <w:pPr>
              <w:spacing w:after="0"/>
              <w:rPr>
                <w:sz w:val="18"/>
                <w:szCs w:val="18"/>
                <w:color w:val="auto"/>
              </w:rPr>
            </w:pPr>
          </w:p>
        </w:tc>
        <w:tc>
          <w:tcPr>
            <w:tcW w:w="180" w:type="dxa"/>
            <w:vAlign w:val="bottom"/>
            <w:tcBorders>
              <w:bottom w:val="single" w:sz="8" w:color="auto"/>
            </w:tcBorders>
            <w:shd w:val="clear" w:color="auto" w:fill="E2E8F1"/>
          </w:tcPr>
          <w:p>
            <w:pPr>
              <w:spacing w:after="0"/>
              <w:rPr>
                <w:sz w:val="18"/>
                <w:szCs w:val="18"/>
                <w:color w:val="auto"/>
              </w:rPr>
            </w:pPr>
          </w:p>
        </w:tc>
        <w:tc>
          <w:tcPr>
            <w:tcW w:w="180" w:type="dxa"/>
            <w:vAlign w:val="bottom"/>
            <w:tcBorders>
              <w:bottom w:val="single" w:sz="8" w:color="auto"/>
            </w:tcBorders>
            <w:shd w:val="clear" w:color="auto" w:fill="E2E8F1"/>
          </w:tcPr>
          <w:p>
            <w:pPr>
              <w:spacing w:after="0"/>
              <w:rPr>
                <w:sz w:val="18"/>
                <w:szCs w:val="18"/>
                <w:color w:val="auto"/>
              </w:rPr>
            </w:pPr>
          </w:p>
        </w:tc>
        <w:tc>
          <w:tcPr>
            <w:tcW w:w="1080" w:type="dxa"/>
            <w:vAlign w:val="bottom"/>
            <w:tcBorders>
              <w:bottom w:val="single" w:sz="8" w:color="auto"/>
            </w:tcBorders>
            <w:shd w:val="clear" w:color="auto" w:fill="E2E8F1"/>
          </w:tcPr>
          <w:p>
            <w:pPr>
              <w:spacing w:after="0"/>
              <w:rPr>
                <w:sz w:val="18"/>
                <w:szCs w:val="18"/>
                <w:color w:val="auto"/>
              </w:rPr>
            </w:pPr>
          </w:p>
        </w:tc>
        <w:tc>
          <w:tcPr>
            <w:tcW w:w="120" w:type="dxa"/>
            <w:vAlign w:val="bottom"/>
            <w:tcBorders>
              <w:bottom w:val="single" w:sz="8" w:color="auto"/>
            </w:tcBorders>
            <w:shd w:val="clear" w:color="auto" w:fill="E2E8F1"/>
          </w:tcPr>
          <w:p>
            <w:pPr>
              <w:spacing w:after="0"/>
              <w:rPr>
                <w:sz w:val="18"/>
                <w:szCs w:val="18"/>
                <w:color w:val="auto"/>
              </w:rPr>
            </w:pPr>
          </w:p>
        </w:tc>
        <w:tc>
          <w:tcPr>
            <w:tcW w:w="480" w:type="dxa"/>
            <w:vAlign w:val="bottom"/>
            <w:tcBorders>
              <w:bottom w:val="single" w:sz="8" w:color="auto"/>
            </w:tcBorders>
            <w:shd w:val="clear" w:color="auto" w:fill="E2E8F1"/>
          </w:tcPr>
          <w:p>
            <w:pPr>
              <w:spacing w:after="0"/>
              <w:rPr>
                <w:sz w:val="18"/>
                <w:szCs w:val="18"/>
                <w:color w:val="auto"/>
              </w:rPr>
            </w:pPr>
          </w:p>
        </w:tc>
        <w:tc>
          <w:tcPr>
            <w:tcW w:w="1120" w:type="dxa"/>
            <w:vAlign w:val="bottom"/>
            <w:tcBorders>
              <w:bottom w:val="single" w:sz="8" w:color="auto"/>
            </w:tcBorders>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(45.3)</w:t>
            </w:r>
          </w:p>
        </w:tc>
      </w:tr>
      <w:tr>
        <w:trPr>
          <w:trHeight w:val="210"/>
        </w:trPr>
        <w:tc>
          <w:tcPr>
            <w:tcW w:w="7900" w:type="dxa"/>
            <w:vAlign w:val="bottom"/>
            <w:tcBorders>
              <w:bottom w:val="single" w:sz="8" w:color="231F20"/>
            </w:tcBorders>
          </w:tcPr>
          <w:p>
            <w:pPr>
              <w:ind w:left="260"/>
              <w:spacing w:after="0"/>
              <w:rPr>
                <w:sz w:val="20"/>
                <w:szCs w:val="20"/>
                <w:color w:val="auto"/>
              </w:rPr>
            </w:pPr>
            <w:r>
              <w:rPr>
                <w:rFonts w:ascii="Arial" w:cs="Arial" w:eastAsia="Arial" w:hAnsi="Arial"/>
                <w:sz w:val="16"/>
                <w:szCs w:val="16"/>
                <w:color w:val="auto"/>
              </w:rPr>
              <w:t>Total operating lease liabilities</w:t>
            </w:r>
          </w:p>
        </w:tc>
        <w:tc>
          <w:tcPr>
            <w:tcW w:w="18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80" w:type="dxa"/>
            <w:vAlign w:val="bottom"/>
            <w:tcBorders>
              <w:bottom w:val="single" w:sz="8" w:color="231F20"/>
            </w:tcBorders>
          </w:tcPr>
          <w:p>
            <w:pPr>
              <w:spacing w:after="0"/>
              <w:rPr>
                <w:sz w:val="18"/>
                <w:szCs w:val="18"/>
                <w:color w:val="auto"/>
              </w:rPr>
            </w:pPr>
          </w:p>
        </w:tc>
        <w:tc>
          <w:tcPr>
            <w:tcW w:w="10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231F20"/>
            </w:tcBorders>
          </w:tcPr>
          <w:p>
            <w:pPr>
              <w:spacing w:after="0"/>
              <w:rPr>
                <w:sz w:val="18"/>
                <w:szCs w:val="18"/>
                <w:color w:val="auto"/>
              </w:rPr>
            </w:pPr>
          </w:p>
        </w:tc>
        <w:tc>
          <w:tcPr>
            <w:tcW w:w="480" w:type="dxa"/>
            <w:vAlign w:val="bottom"/>
            <w:tcBorders>
              <w:bottom w:val="single" w:sz="8" w:color="231F20"/>
            </w:tcBorders>
          </w:tcPr>
          <w:p>
            <w:pPr>
              <w:spacing w:after="0"/>
              <w:rPr>
                <w:sz w:val="18"/>
                <w:szCs w:val="18"/>
                <w:color w:val="auto"/>
              </w:rPr>
            </w:pPr>
          </w:p>
        </w:tc>
        <w:tc>
          <w:tcPr>
            <w:tcW w:w="102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392.2</w:t>
            </w:r>
          </w:p>
        </w:tc>
        <w:tc>
          <w:tcPr>
            <w:tcW w:w="100" w:type="dxa"/>
            <w:vAlign w:val="bottom"/>
            <w:tcBorders>
              <w:bottom w:val="single" w:sz="8" w:color="231F2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-3342640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-3342640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-2973705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-2973705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6"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25"/>
          <w:szCs w:val="25"/>
          <w:b w:val="1"/>
          <w:bCs w:val="1"/>
          <w:i w:val="1"/>
          <w:iCs w:val="1"/>
          <w:color w:val="5B89B4"/>
        </w:rPr>
      </w:pPr>
      <w:r>
        <w:rPr>
          <w:rFonts w:ascii="Arial" w:cs="Arial" w:eastAsia="Arial" w:hAnsi="Arial"/>
          <w:sz w:val="25"/>
          <w:szCs w:val="25"/>
          <w:b w:val="1"/>
          <w:bCs w:val="1"/>
          <w:i w:val="1"/>
          <w:iCs w:val="1"/>
          <w:u w:val="single" w:color="auto"/>
          <w:color w:val="5B89B4"/>
        </w:rPr>
        <w:t>Segment Data</w:t>
      </w:r>
    </w:p>
    <w:p>
      <w:pPr>
        <w:spacing w:after="0" w:line="11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chief operating decision maker ("CODM") is our Chief Executive Officer, who evaluates the performance of our operating segments using OUP. OUP serves as the measure of profitability for monitoring actual results against budgeted expectations as well as investment and resource allocation among our segments. In addition, the CODM utilizes OUP in conducting competitive analysis, benchmarking our performance against that of our competitors and determining compensation.</w:t>
      </w:r>
    </w:p>
    <w:p>
      <w:pPr>
        <w:spacing w:after="0" w:line="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organized and managed primarily on a geographic basis. Each country and business unit generally has its own distinct operations and management team, providing services under our global brands and maintains its own financial reports.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6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segments derive a majority of their revenues from our staffing and interim services. The remaining revenues within these segments are derived from our outcome-based solutions and consulting services, permanent recruitment services, outplacement services, talent management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171450</wp:posOffset>
            </wp:positionV>
            <wp:extent cx="93980" cy="3511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35115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171450</wp:posOffset>
            </wp:positionV>
            <wp:extent cx="93980" cy="3511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351155"/>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171450</wp:posOffset>
            </wp:positionV>
            <wp:extent cx="93980" cy="3511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35115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171450</wp:posOffset>
            </wp:positionV>
            <wp:extent cx="102870" cy="3511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3511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auto"/>
            </w:tcBorders>
            <w:shd w:val="clear" w:color="auto" w:fill="98B0CF"/>
          </w:tcPr>
          <w:p>
            <w:pPr>
              <w:spacing w:after="0"/>
              <w:rPr>
                <w:sz w:val="14"/>
                <w:szCs w:val="14"/>
                <w:color w:val="auto"/>
              </w:rPr>
            </w:pPr>
          </w:p>
        </w:tc>
        <w:tc>
          <w:tcPr>
            <w:tcW w:w="70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104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98B0CF"/>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380" w:type="dxa"/>
            <w:vAlign w:val="bottom"/>
            <w:tcBorders>
              <w:top w:val="single" w:sz="8" w:color="auto"/>
            </w:tcBorders>
            <w:shd w:val="clear" w:color="auto" w:fill="98B0CF"/>
          </w:tcPr>
          <w:p>
            <w:pPr>
              <w:spacing w:after="0"/>
              <w:rPr>
                <w:sz w:val="14"/>
                <w:szCs w:val="14"/>
                <w:color w:val="auto"/>
              </w:rPr>
            </w:pPr>
          </w:p>
        </w:tc>
        <w:tc>
          <w:tcPr>
            <w:tcW w:w="860" w:type="dxa"/>
            <w:vAlign w:val="bottom"/>
            <w:tcBorders>
              <w:top w:val="single" w:sz="8" w:color="auto"/>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c>
          <w:tcPr>
            <w:tcW w:w="18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1140" w:type="dxa"/>
            <w:vAlign w:val="bottom"/>
            <w:tcBorders>
              <w:top w:val="single" w:sz="8" w:color="auto"/>
            </w:tcBorders>
            <w:shd w:val="clear" w:color="auto" w:fill="98B0CF"/>
          </w:tcPr>
          <w:p>
            <w:pPr>
              <w:jc w:val="center"/>
              <w:ind w:right="41"/>
              <w:spacing w:after="0"/>
              <w:rPr>
                <w:sz w:val="20"/>
                <w:szCs w:val="20"/>
                <w:color w:val="auto"/>
              </w:rPr>
            </w:pPr>
            <w:r>
              <w:rPr>
                <w:rFonts w:ascii="Arial" w:cs="Arial" w:eastAsia="Arial" w:hAnsi="Arial"/>
                <w:sz w:val="14"/>
                <w:szCs w:val="14"/>
                <w:b w:val="1"/>
                <w:bCs w:val="1"/>
                <w:color w:val="auto"/>
              </w:rPr>
              <w:t>Selling and</w:t>
            </w:r>
          </w:p>
        </w:tc>
        <w:tc>
          <w:tcPr>
            <w:tcW w:w="120" w:type="dxa"/>
            <w:vAlign w:val="bottom"/>
            <w:tcBorders>
              <w:top w:val="single" w:sz="8" w:color="98B0CF"/>
            </w:tcBorders>
            <w:shd w:val="clear" w:color="auto" w:fill="98B0CF"/>
          </w:tcPr>
          <w:p>
            <w:pPr>
              <w:spacing w:after="0"/>
              <w:rPr>
                <w:sz w:val="14"/>
                <w:szCs w:val="14"/>
                <w:color w:val="auto"/>
              </w:rPr>
            </w:pPr>
          </w:p>
        </w:tc>
        <w:tc>
          <w:tcPr>
            <w:tcW w:w="160" w:type="dxa"/>
            <w:vAlign w:val="bottom"/>
            <w:tcBorders>
              <w:top w:val="single" w:sz="8" w:color="auto"/>
            </w:tcBorders>
            <w:shd w:val="clear" w:color="auto" w:fill="98B0CF"/>
          </w:tcPr>
          <w:p>
            <w:pPr>
              <w:spacing w:after="0"/>
              <w:rPr>
                <w:sz w:val="14"/>
                <w:szCs w:val="14"/>
                <w:color w:val="auto"/>
              </w:rPr>
            </w:pPr>
          </w:p>
        </w:tc>
        <w:tc>
          <w:tcPr>
            <w:tcW w:w="300" w:type="dxa"/>
            <w:vAlign w:val="bottom"/>
            <w:tcBorders>
              <w:top w:val="single" w:sz="8" w:color="auto"/>
            </w:tcBorders>
            <w:shd w:val="clear" w:color="auto" w:fill="98B0CF"/>
          </w:tcPr>
          <w:p>
            <w:pPr>
              <w:spacing w:after="0"/>
              <w:rPr>
                <w:sz w:val="14"/>
                <w:szCs w:val="14"/>
                <w:color w:val="auto"/>
              </w:rPr>
            </w:pPr>
          </w:p>
        </w:tc>
        <w:tc>
          <w:tcPr>
            <w:tcW w:w="980" w:type="dxa"/>
            <w:vAlign w:val="bottom"/>
            <w:tcBorders>
              <w:top w:val="single" w:sz="8" w:color="auto"/>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r>
      <w:tr>
        <w:trPr>
          <w:trHeight w:val="162"/>
        </w:trPr>
        <w:tc>
          <w:tcPr>
            <w:tcW w:w="4540" w:type="dxa"/>
            <w:vAlign w:val="bottom"/>
            <w:shd w:val="clear" w:color="auto" w:fill="98B0CF"/>
          </w:tcPr>
          <w:p>
            <w:pPr>
              <w:spacing w:after="0"/>
              <w:rPr>
                <w:sz w:val="14"/>
                <w:szCs w:val="14"/>
                <w:color w:val="auto"/>
              </w:rPr>
            </w:pP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04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8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gridSpan w:val="2"/>
            <w:shd w:val="clear" w:color="auto" w:fill="98B0CF"/>
          </w:tcPr>
          <w:p>
            <w:pPr>
              <w:jc w:val="center"/>
              <w:ind w:right="220"/>
              <w:spacing w:after="0"/>
              <w:rPr>
                <w:sz w:val="20"/>
                <w:szCs w:val="20"/>
                <w:color w:val="auto"/>
              </w:rPr>
            </w:pPr>
            <w:r>
              <w:rPr>
                <w:rFonts w:ascii="Arial" w:cs="Arial" w:eastAsia="Arial" w:hAnsi="Arial"/>
                <w:sz w:val="14"/>
                <w:szCs w:val="14"/>
                <w:b w:val="1"/>
                <w:bCs w:val="1"/>
                <w:color w:val="auto"/>
              </w:rPr>
              <w:t>Administrative</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r>
      <w:tr>
        <w:trPr>
          <w:trHeight w:val="171"/>
        </w:trPr>
        <w:tc>
          <w:tcPr>
            <w:tcW w:w="4540" w:type="dxa"/>
            <w:vAlign w:val="bottom"/>
            <w:shd w:val="clear" w:color="auto" w:fill="98B0CF"/>
          </w:tcPr>
          <w:p>
            <w:pPr>
              <w:ind w:left="60"/>
              <w:spacing w:after="0"/>
              <w:rPr>
                <w:sz w:val="20"/>
                <w:szCs w:val="20"/>
                <w:color w:val="auto"/>
              </w:rPr>
            </w:pPr>
            <w:r>
              <w:rPr>
                <w:rFonts w:ascii="Arial" w:cs="Arial" w:eastAsia="Arial" w:hAnsi="Arial"/>
                <w:sz w:val="14"/>
                <w:szCs w:val="14"/>
                <w:b w:val="1"/>
                <w:bCs w:val="1"/>
                <w:color w:val="auto"/>
              </w:rPr>
              <w:t>Three Months Ended March 31, 2026</w:t>
            </w: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40" w:type="dxa"/>
            <w:vAlign w:val="bottom"/>
            <w:gridSpan w:val="2"/>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98B0CF"/>
          </w:tcPr>
          <w:p>
            <w:pPr>
              <w:spacing w:after="0"/>
              <w:rPr>
                <w:sz w:val="14"/>
                <w:szCs w:val="14"/>
                <w:color w:val="auto"/>
              </w:rPr>
            </w:pPr>
          </w:p>
        </w:tc>
        <w:tc>
          <w:tcPr>
            <w:tcW w:w="1360" w:type="dxa"/>
            <w:vAlign w:val="bottom"/>
            <w:gridSpan w:val="3"/>
            <w:shd w:val="clear" w:color="auto" w:fill="98B0CF"/>
          </w:tcPr>
          <w:p>
            <w:pPr>
              <w:jc w:val="right"/>
              <w:ind w:right="180"/>
              <w:spacing w:after="0"/>
              <w:rPr>
                <w:sz w:val="20"/>
                <w:szCs w:val="20"/>
                <w:color w:val="auto"/>
              </w:rPr>
            </w:pPr>
            <w:r>
              <w:rPr>
                <w:rFonts w:ascii="Arial" w:cs="Arial" w:eastAsia="Arial" w:hAnsi="Arial"/>
                <w:sz w:val="14"/>
                <w:szCs w:val="14"/>
                <w:b w:val="1"/>
                <w:bCs w:val="1"/>
                <w:color w:val="auto"/>
              </w:rPr>
              <w:t>Cost of Services</w:t>
            </w: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gridSpan w:val="2"/>
            <w:shd w:val="clear" w:color="auto" w:fill="98B0CF"/>
          </w:tcPr>
          <w:p>
            <w:pPr>
              <w:jc w:val="center"/>
              <w:ind w:right="240"/>
              <w:spacing w:after="0"/>
              <w:rPr>
                <w:sz w:val="20"/>
                <w:szCs w:val="20"/>
                <w:color w:val="auto"/>
              </w:rPr>
            </w:pPr>
            <w:r>
              <w:rPr>
                <w:rFonts w:ascii="Arial" w:cs="Arial" w:eastAsia="Arial" w:hAnsi="Arial"/>
                <w:sz w:val="14"/>
                <w:szCs w:val="14"/>
                <w:b w:val="1"/>
                <w:bCs w:val="1"/>
                <w:color w:val="auto"/>
              </w:rPr>
              <w:t>Expenses</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1100" w:type="dxa"/>
            <w:vAlign w:val="bottom"/>
            <w:gridSpan w:val="2"/>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OUP</w:t>
            </w:r>
          </w:p>
        </w:tc>
      </w:tr>
      <w:tr>
        <w:trPr>
          <w:trHeight w:val="209"/>
        </w:trPr>
        <w:tc>
          <w:tcPr>
            <w:tcW w:w="4540" w:type="dxa"/>
            <w:vAlign w:val="bottom"/>
            <w:tcBorders>
              <w:top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Americas:</w:t>
            </w:r>
          </w:p>
        </w:tc>
        <w:tc>
          <w:tcPr>
            <w:tcW w:w="700" w:type="dxa"/>
            <w:vAlign w:val="bottom"/>
            <w:tcBorders>
              <w:top w:val="single" w:sz="8" w:color="auto"/>
            </w:tcBorders>
            <w:shd w:val="clear" w:color="auto" w:fill="E2E8F1"/>
          </w:tcPr>
          <w:p>
            <w:pPr>
              <w:spacing w:after="0"/>
              <w:rPr>
                <w:sz w:val="18"/>
                <w:szCs w:val="18"/>
                <w:color w:val="auto"/>
              </w:rPr>
            </w:pPr>
          </w:p>
        </w:tc>
        <w:tc>
          <w:tcPr>
            <w:tcW w:w="200" w:type="dxa"/>
            <w:vAlign w:val="bottom"/>
            <w:tcBorders>
              <w:top w:val="single" w:sz="8" w:color="auto"/>
            </w:tcBorders>
            <w:shd w:val="clear" w:color="auto" w:fill="E2E8F1"/>
          </w:tcPr>
          <w:p>
            <w:pPr>
              <w:spacing w:after="0"/>
              <w:rPr>
                <w:sz w:val="18"/>
                <w:szCs w:val="18"/>
                <w:color w:val="auto"/>
              </w:rPr>
            </w:pPr>
          </w:p>
        </w:tc>
        <w:tc>
          <w:tcPr>
            <w:tcW w:w="1040" w:type="dxa"/>
            <w:vAlign w:val="bottom"/>
            <w:tcBorders>
              <w:top w:val="single" w:sz="8" w:color="auto"/>
            </w:tcBorders>
            <w:shd w:val="clear" w:color="auto" w:fill="E2E8F1"/>
          </w:tcPr>
          <w:p>
            <w:pPr>
              <w:spacing w:after="0"/>
              <w:rPr>
                <w:sz w:val="18"/>
                <w:szCs w:val="18"/>
                <w:color w:val="auto"/>
              </w:rPr>
            </w:pPr>
          </w:p>
        </w:tc>
        <w:tc>
          <w:tcPr>
            <w:tcW w:w="100" w:type="dxa"/>
            <w:vAlign w:val="bottom"/>
            <w:tcBorders>
              <w:top w:val="single" w:sz="8" w:color="98B0CF"/>
            </w:tcBorders>
            <w:shd w:val="clear" w:color="auto" w:fill="E2E8F1"/>
          </w:tcPr>
          <w:p>
            <w:pPr>
              <w:spacing w:after="0"/>
              <w:rPr>
                <w:sz w:val="18"/>
                <w:szCs w:val="18"/>
                <w:color w:val="auto"/>
              </w:rPr>
            </w:pPr>
          </w:p>
        </w:tc>
        <w:tc>
          <w:tcPr>
            <w:tcW w:w="200" w:type="dxa"/>
            <w:vAlign w:val="bottom"/>
            <w:tcBorders>
              <w:top w:val="single" w:sz="8" w:color="auto"/>
            </w:tcBorders>
            <w:shd w:val="clear" w:color="auto" w:fill="E2E8F1"/>
          </w:tcPr>
          <w:p>
            <w:pPr>
              <w:spacing w:after="0"/>
              <w:rPr>
                <w:sz w:val="18"/>
                <w:szCs w:val="18"/>
                <w:color w:val="auto"/>
              </w:rPr>
            </w:pPr>
          </w:p>
        </w:tc>
        <w:tc>
          <w:tcPr>
            <w:tcW w:w="380" w:type="dxa"/>
            <w:vAlign w:val="bottom"/>
            <w:tcBorders>
              <w:top w:val="single" w:sz="8" w:color="auto"/>
            </w:tcBorders>
            <w:shd w:val="clear" w:color="auto" w:fill="E2E8F1"/>
          </w:tcPr>
          <w:p>
            <w:pPr>
              <w:spacing w:after="0"/>
              <w:rPr>
                <w:sz w:val="18"/>
                <w:szCs w:val="18"/>
                <w:color w:val="auto"/>
              </w:rPr>
            </w:pPr>
          </w:p>
        </w:tc>
        <w:tc>
          <w:tcPr>
            <w:tcW w:w="860" w:type="dxa"/>
            <w:vAlign w:val="bottom"/>
            <w:tcBorders>
              <w:top w:val="single" w:sz="8" w:color="auto"/>
            </w:tcBorders>
            <w:shd w:val="clear" w:color="auto" w:fill="E2E8F1"/>
          </w:tcPr>
          <w:p>
            <w:pPr>
              <w:spacing w:after="0"/>
              <w:rPr>
                <w:sz w:val="18"/>
                <w:szCs w:val="18"/>
                <w:color w:val="auto"/>
              </w:rPr>
            </w:pPr>
          </w:p>
        </w:tc>
        <w:tc>
          <w:tcPr>
            <w:tcW w:w="120" w:type="dxa"/>
            <w:vAlign w:val="bottom"/>
            <w:tcBorders>
              <w:top w:val="single" w:sz="8" w:color="98B0CF"/>
            </w:tcBorders>
            <w:shd w:val="clear" w:color="auto" w:fill="E2E8F1"/>
          </w:tcPr>
          <w:p>
            <w:pPr>
              <w:spacing w:after="0"/>
              <w:rPr>
                <w:sz w:val="18"/>
                <w:szCs w:val="18"/>
                <w:color w:val="auto"/>
              </w:rPr>
            </w:pPr>
          </w:p>
        </w:tc>
        <w:tc>
          <w:tcPr>
            <w:tcW w:w="180" w:type="dxa"/>
            <w:vAlign w:val="bottom"/>
            <w:tcBorders>
              <w:top w:val="single" w:sz="8" w:color="auto"/>
            </w:tcBorders>
            <w:shd w:val="clear" w:color="auto" w:fill="E2E8F1"/>
          </w:tcPr>
          <w:p>
            <w:pPr>
              <w:spacing w:after="0"/>
              <w:rPr>
                <w:sz w:val="18"/>
                <w:szCs w:val="18"/>
                <w:color w:val="auto"/>
              </w:rPr>
            </w:pPr>
          </w:p>
        </w:tc>
        <w:tc>
          <w:tcPr>
            <w:tcW w:w="100" w:type="dxa"/>
            <w:vAlign w:val="bottom"/>
            <w:tcBorders>
              <w:top w:val="single" w:sz="8" w:color="auto"/>
            </w:tcBorders>
            <w:shd w:val="clear" w:color="auto" w:fill="E2E8F1"/>
          </w:tcPr>
          <w:p>
            <w:pPr>
              <w:spacing w:after="0"/>
              <w:rPr>
                <w:sz w:val="18"/>
                <w:szCs w:val="18"/>
                <w:color w:val="auto"/>
              </w:rPr>
            </w:pPr>
          </w:p>
        </w:tc>
        <w:tc>
          <w:tcPr>
            <w:tcW w:w="1140" w:type="dxa"/>
            <w:vAlign w:val="bottom"/>
            <w:tcBorders>
              <w:top w:val="single" w:sz="8" w:color="auto"/>
            </w:tcBorders>
            <w:shd w:val="clear" w:color="auto" w:fill="E2E8F1"/>
          </w:tcPr>
          <w:p>
            <w:pPr>
              <w:spacing w:after="0"/>
              <w:rPr>
                <w:sz w:val="18"/>
                <w:szCs w:val="18"/>
                <w:color w:val="auto"/>
              </w:rPr>
            </w:pPr>
          </w:p>
        </w:tc>
        <w:tc>
          <w:tcPr>
            <w:tcW w:w="120" w:type="dxa"/>
            <w:vAlign w:val="bottom"/>
            <w:tcBorders>
              <w:top w:val="single" w:sz="8" w:color="98B0CF"/>
            </w:tcBorders>
            <w:shd w:val="clear" w:color="auto" w:fill="E2E8F1"/>
          </w:tcPr>
          <w:p>
            <w:pPr>
              <w:spacing w:after="0"/>
              <w:rPr>
                <w:sz w:val="18"/>
                <w:szCs w:val="18"/>
                <w:color w:val="auto"/>
              </w:rPr>
            </w:pPr>
          </w:p>
        </w:tc>
        <w:tc>
          <w:tcPr>
            <w:tcW w:w="160" w:type="dxa"/>
            <w:vAlign w:val="bottom"/>
            <w:tcBorders>
              <w:top w:val="single" w:sz="8" w:color="auto"/>
            </w:tcBorders>
            <w:shd w:val="clear" w:color="auto" w:fill="E2E8F1"/>
          </w:tcPr>
          <w:p>
            <w:pPr>
              <w:spacing w:after="0"/>
              <w:rPr>
                <w:sz w:val="18"/>
                <w:szCs w:val="18"/>
                <w:color w:val="auto"/>
              </w:rPr>
            </w:pPr>
          </w:p>
        </w:tc>
        <w:tc>
          <w:tcPr>
            <w:tcW w:w="300" w:type="dxa"/>
            <w:vAlign w:val="bottom"/>
            <w:tcBorders>
              <w:top w:val="single" w:sz="8" w:color="auto"/>
            </w:tcBorders>
            <w:shd w:val="clear" w:color="auto" w:fill="E2E8F1"/>
          </w:tcPr>
          <w:p>
            <w:pPr>
              <w:spacing w:after="0"/>
              <w:rPr>
                <w:sz w:val="18"/>
                <w:szCs w:val="18"/>
                <w:color w:val="auto"/>
              </w:rPr>
            </w:pPr>
          </w:p>
        </w:tc>
        <w:tc>
          <w:tcPr>
            <w:tcW w:w="980" w:type="dxa"/>
            <w:vAlign w:val="bottom"/>
            <w:tcBorders>
              <w:top w:val="single" w:sz="8" w:color="auto"/>
            </w:tcBorders>
            <w:shd w:val="clear" w:color="auto" w:fill="E2E8F1"/>
          </w:tcPr>
          <w:p>
            <w:pPr>
              <w:spacing w:after="0"/>
              <w:rPr>
                <w:sz w:val="18"/>
                <w:szCs w:val="18"/>
                <w:color w:val="auto"/>
              </w:rPr>
            </w:pPr>
          </w:p>
        </w:tc>
        <w:tc>
          <w:tcPr>
            <w:tcW w:w="120" w:type="dxa"/>
            <w:vAlign w:val="bottom"/>
            <w:tcBorders>
              <w:top w:val="single" w:sz="8" w:color="98B0CF"/>
            </w:tcBorders>
            <w:shd w:val="clear" w:color="auto" w:fill="E2E8F1"/>
          </w:tcPr>
          <w:p>
            <w:pPr>
              <w:spacing w:after="0"/>
              <w:rPr>
                <w:sz w:val="18"/>
                <w:szCs w:val="18"/>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(a)</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654.9</w:t>
            </w:r>
          </w:p>
        </w:tc>
        <w:tc>
          <w:tcPr>
            <w:tcW w:w="100" w:type="dxa"/>
            <w:vAlign w:val="bottom"/>
          </w:tcPr>
          <w:p>
            <w:pPr>
              <w:spacing w:after="0"/>
              <w:rPr>
                <w:sz w:val="18"/>
                <w:szCs w:val="18"/>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498.4</w:t>
            </w: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154.4</w:t>
            </w:r>
          </w:p>
        </w:tc>
        <w:tc>
          <w:tcPr>
            <w:tcW w:w="12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Other Americas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460.7</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396.1</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47.6</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1,115.6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894.5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7"/>
                <w:szCs w:val="17"/>
                <w:color w:val="auto"/>
              </w:rPr>
            </w:pP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Southern Europe:</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France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Italy</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474.7</w:t>
            </w: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401.0</w:t>
            </w: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E2E8F1"/>
          </w:tcPr>
          <w:p>
            <w:pPr>
              <w:spacing w:after="0"/>
              <w:rPr>
                <w:sz w:val="18"/>
                <w:szCs w:val="18"/>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Other Southern Europe</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482.9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66.7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17"/>
                <w:szCs w:val="17"/>
                <w:color w:val="auto"/>
              </w:rPr>
            </w:pPr>
          </w:p>
        </w:tc>
      </w:tr>
      <w:tr>
        <w:trPr>
          <w:trHeight w:val="196"/>
        </w:trPr>
        <w:tc>
          <w:tcPr>
            <w:tcW w:w="4540" w:type="dxa"/>
            <w:vAlign w:val="bottom"/>
            <w:tcBorders>
              <w:bottom w:val="single" w:sz="8" w:color="E2E8F1"/>
            </w:tcBorders>
            <w:shd w:val="clear" w:color="auto" w:fill="E2E8F1"/>
          </w:tcPr>
          <w:p>
            <w:pPr>
              <w:spacing w:after="0"/>
              <w:rPr>
                <w:sz w:val="17"/>
                <w:szCs w:val="17"/>
                <w:color w:val="auto"/>
              </w:rPr>
            </w:pP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2,101.3</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1,804.6</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242.5</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210"/>
        </w:trPr>
        <w:tc>
          <w:tcPr>
            <w:tcW w:w="45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790.1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(8.2)</w:t>
            </w:r>
          </w:p>
        </w:tc>
      </w:tr>
      <w:tr>
        <w:trPr>
          <w:trHeight w:val="203"/>
        </w:trPr>
        <w:tc>
          <w:tcPr>
            <w:tcW w:w="454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APME</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510.5</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429.1</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59.7</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ind w:left="100"/>
              <w:spacing w:after="0"/>
              <w:rPr>
                <w:sz w:val="20"/>
                <w:szCs w:val="20"/>
                <w:color w:val="auto"/>
              </w:rPr>
            </w:pPr>
            <w:r>
              <w:rPr>
                <w:rFonts w:ascii="Arial" w:cs="Arial" w:eastAsia="Arial" w:hAnsi="Arial"/>
                <w:sz w:val="16"/>
                <w:szCs w:val="16"/>
                <w:color w:val="auto"/>
              </w:rPr>
              <w:t>Total Segments</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4,517.5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3,792.7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638.0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7"/>
                <w:szCs w:val="17"/>
                <w:color w:val="auto"/>
              </w:rPr>
            </w:pPr>
          </w:p>
        </w:tc>
      </w:tr>
      <w:tr>
        <w:trPr>
          <w:trHeight w:val="196"/>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Intercompany Eliminations</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14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(7.1)</w:t>
            </w: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98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(5.3)</w:t>
            </w: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26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(1.8)</w:t>
            </w: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4540" w:type="dxa"/>
            <w:vAlign w:val="bottom"/>
            <w:shd w:val="clear" w:color="auto" w:fill="E2E8F1"/>
          </w:tcPr>
          <w:p>
            <w:pPr>
              <w:spacing w:after="0" w:line="20" w:lineRule="exact"/>
              <w:rPr>
                <w:sz w:val="1"/>
                <w:szCs w:val="1"/>
                <w:color w:val="auto"/>
              </w:rPr>
            </w:pPr>
          </w:p>
        </w:tc>
        <w:tc>
          <w:tcPr>
            <w:tcW w:w="700" w:type="dxa"/>
            <w:vAlign w:val="bottom"/>
            <w:shd w:val="clear" w:color="auto" w:fill="E2E8F1"/>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200" w:type="dxa"/>
            <w:vAlign w:val="bottom"/>
            <w:shd w:val="clear" w:color="auto" w:fill="E2E8F1"/>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60" w:type="dxa"/>
            <w:vAlign w:val="bottom"/>
            <w:shd w:val="clear" w:color="auto" w:fill="E2E8F1"/>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r>
      <w:tr>
        <w:trPr>
          <w:trHeight w:val="196"/>
        </w:trPr>
        <w:tc>
          <w:tcPr>
            <w:tcW w:w="45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4,510.4</w:t>
            </w:r>
          </w:p>
        </w:tc>
        <w:tc>
          <w:tcPr>
            <w:tcW w:w="100" w:type="dxa"/>
            <w:vAlign w:val="bottom"/>
          </w:tcPr>
          <w:p>
            <w:pPr>
              <w:spacing w:after="0"/>
              <w:rPr>
                <w:sz w:val="17"/>
                <w:szCs w:val="17"/>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3,787.4</w:t>
            </w:r>
          </w:p>
        </w:tc>
        <w:tc>
          <w:tcPr>
            <w:tcW w:w="12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636.2</w:t>
            </w:r>
          </w:p>
        </w:tc>
        <w:tc>
          <w:tcPr>
            <w:tcW w:w="120" w:type="dxa"/>
            <w:vAlign w:val="bottom"/>
          </w:tcPr>
          <w:p>
            <w:pPr>
              <w:spacing w:after="0"/>
              <w:rPr>
                <w:sz w:val="17"/>
                <w:szCs w:val="17"/>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86.8</w:t>
            </w:r>
          </w:p>
        </w:tc>
        <w:tc>
          <w:tcPr>
            <w:tcW w:w="120" w:type="dxa"/>
            <w:vAlign w:val="bottom"/>
          </w:tcPr>
          <w:p>
            <w:pPr>
              <w:spacing w:after="0"/>
              <w:rPr>
                <w:sz w:val="17"/>
                <w:szCs w:val="17"/>
                <w:color w:val="auto"/>
              </w:rPr>
            </w:pP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Reconciliation of operating unit profit (segment OUP)</w:t>
            </w:r>
          </w:p>
        </w:tc>
        <w:tc>
          <w:tcPr>
            <w:tcW w:w="700" w:type="dxa"/>
            <w:vAlign w:val="bottom"/>
            <w:shd w:val="clear" w:color="auto" w:fill="E2E8F1"/>
          </w:tcPr>
          <w:p>
            <w:pPr>
              <w:spacing w:after="0"/>
              <w:rPr>
                <w:sz w:val="18"/>
                <w:szCs w:val="18"/>
                <w:color w:val="auto"/>
              </w:rPr>
            </w:pPr>
          </w:p>
        </w:tc>
        <w:tc>
          <w:tcPr>
            <w:tcW w:w="200" w:type="dxa"/>
            <w:vAlign w:val="bottom"/>
            <w:tcBorders>
              <w:top w:val="single" w:sz="8" w:color="231F20"/>
            </w:tcBorders>
            <w:shd w:val="clear" w:color="auto" w:fill="E2E8F1"/>
          </w:tcPr>
          <w:p>
            <w:pPr>
              <w:spacing w:after="0"/>
              <w:rPr>
                <w:sz w:val="18"/>
                <w:szCs w:val="18"/>
                <w:color w:val="auto"/>
              </w:rPr>
            </w:pPr>
          </w:p>
        </w:tc>
        <w:tc>
          <w:tcPr>
            <w:tcW w:w="1040" w:type="dxa"/>
            <w:vAlign w:val="bottom"/>
            <w:tcBorders>
              <w:top w:val="single" w:sz="8" w:color="231F20"/>
            </w:tcBorders>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tcBorders>
              <w:top w:val="single" w:sz="8" w:color="231F20"/>
            </w:tcBorders>
            <w:shd w:val="clear" w:color="auto" w:fill="E2E8F1"/>
          </w:tcPr>
          <w:p>
            <w:pPr>
              <w:spacing w:after="0"/>
              <w:rPr>
                <w:sz w:val="18"/>
                <w:szCs w:val="18"/>
                <w:color w:val="auto"/>
              </w:rPr>
            </w:pPr>
          </w:p>
        </w:tc>
        <w:tc>
          <w:tcPr>
            <w:tcW w:w="86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tcBorders>
              <w:top w:val="single" w:sz="8" w:color="231F20"/>
            </w:tcBorders>
            <w:shd w:val="clear" w:color="auto" w:fill="E2E8F1"/>
          </w:tcPr>
          <w:p>
            <w:pPr>
              <w:spacing w:after="0"/>
              <w:rPr>
                <w:sz w:val="18"/>
                <w:szCs w:val="18"/>
                <w:color w:val="auto"/>
              </w:rPr>
            </w:pPr>
          </w:p>
        </w:tc>
        <w:tc>
          <w:tcPr>
            <w:tcW w:w="114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tcBorders>
              <w:top w:val="single" w:sz="8" w:color="231F20"/>
            </w:tcBorders>
            <w:shd w:val="clear" w:color="auto" w:fill="E2E8F1"/>
          </w:tcPr>
          <w:p>
            <w:pPr>
              <w:spacing w:after="0"/>
              <w:rPr>
                <w:sz w:val="18"/>
                <w:szCs w:val="18"/>
                <w:color w:val="auto"/>
              </w:rPr>
            </w:pPr>
          </w:p>
        </w:tc>
        <w:tc>
          <w:tcPr>
            <w:tcW w:w="980" w:type="dxa"/>
            <w:vAlign w:val="bottom"/>
            <w:tcBorders>
              <w:top w:val="single" w:sz="8" w:color="231F20"/>
            </w:tcBorders>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Corporate expenses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(51.5)</w:t>
            </w:r>
          </w:p>
        </w:tc>
      </w:tr>
      <w:tr>
        <w:trPr>
          <w:trHeight w:val="203"/>
        </w:trPr>
        <w:tc>
          <w:tcPr>
            <w:tcW w:w="4540" w:type="dxa"/>
            <w:vAlign w:val="bottom"/>
            <w:shd w:val="clear" w:color="auto" w:fill="E2E8F1"/>
          </w:tcPr>
          <w:p>
            <w:pPr>
              <w:ind w:left="140"/>
              <w:spacing w:after="0" w:line="203" w:lineRule="exact"/>
              <w:rPr>
                <w:sz w:val="20"/>
                <w:szCs w:val="20"/>
                <w:color w:val="auto"/>
              </w:rPr>
            </w:pPr>
            <w:r>
              <w:rPr>
                <w:rFonts w:ascii="Arial" w:cs="Arial" w:eastAsia="Arial" w:hAnsi="Arial"/>
                <w:sz w:val="16"/>
                <w:szCs w:val="16"/>
                <w:color w:val="auto"/>
              </w:rPr>
              <w:t>Intangible asset amortization expense</w:t>
            </w:r>
            <w:r>
              <w:rPr>
                <w:rFonts w:ascii="Arial" w:cs="Arial" w:eastAsia="Arial" w:hAnsi="Arial"/>
                <w:sz w:val="21"/>
                <w:szCs w:val="21"/>
                <w:color w:val="auto"/>
                <w:vertAlign w:val="superscript"/>
              </w:rPr>
              <w:t>(b)</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(7.0)</w:t>
            </w:r>
          </w:p>
        </w:tc>
      </w:tr>
      <w:tr>
        <w:trPr>
          <w:trHeight w:val="210"/>
        </w:trPr>
        <w:tc>
          <w:tcPr>
            <w:tcW w:w="4540" w:type="dxa"/>
            <w:vAlign w:val="bottom"/>
            <w:tcBorders>
              <w:top w:val="single" w:sz="8" w:color="E2E8F1"/>
            </w:tcBorders>
          </w:tcPr>
          <w:p>
            <w:pPr>
              <w:ind w:left="240"/>
              <w:spacing w:after="0"/>
              <w:rPr>
                <w:sz w:val="20"/>
                <w:szCs w:val="20"/>
                <w:color w:val="auto"/>
              </w:rPr>
            </w:pPr>
            <w:r>
              <w:rPr>
                <w:rFonts w:ascii="Arial" w:cs="Arial" w:eastAsia="Arial" w:hAnsi="Arial"/>
                <w:sz w:val="16"/>
                <w:szCs w:val="16"/>
                <w:color w:val="auto"/>
              </w:rPr>
              <w:t>Operating profit</w:t>
            </w:r>
          </w:p>
        </w:tc>
        <w:tc>
          <w:tcPr>
            <w:tcW w:w="700" w:type="dxa"/>
            <w:vAlign w:val="bottom"/>
            <w:tcBorders>
              <w:top w:val="single" w:sz="8" w:color="E2E8F1"/>
            </w:tcBorders>
          </w:tcPr>
          <w:p>
            <w:pPr>
              <w:spacing w:after="0"/>
              <w:rPr>
                <w:sz w:val="18"/>
                <w:szCs w:val="18"/>
                <w:color w:val="auto"/>
              </w:rPr>
            </w:pPr>
          </w:p>
        </w:tc>
        <w:tc>
          <w:tcPr>
            <w:tcW w:w="200" w:type="dxa"/>
            <w:vAlign w:val="bottom"/>
            <w:tcBorders>
              <w:top w:val="single" w:sz="8" w:color="E2E8F1"/>
            </w:tcBorders>
          </w:tcPr>
          <w:p>
            <w:pPr>
              <w:spacing w:after="0"/>
              <w:rPr>
                <w:sz w:val="18"/>
                <w:szCs w:val="18"/>
                <w:color w:val="auto"/>
              </w:rPr>
            </w:pPr>
          </w:p>
        </w:tc>
        <w:tc>
          <w:tcPr>
            <w:tcW w:w="1040" w:type="dxa"/>
            <w:vAlign w:val="bottom"/>
            <w:tcBorders>
              <w:top w:val="single" w:sz="8" w:color="E2E8F1"/>
            </w:tcBorders>
          </w:tcPr>
          <w:p>
            <w:pPr>
              <w:spacing w:after="0"/>
              <w:rPr>
                <w:sz w:val="18"/>
                <w:szCs w:val="18"/>
                <w:color w:val="auto"/>
              </w:rPr>
            </w:pPr>
          </w:p>
        </w:tc>
        <w:tc>
          <w:tcPr>
            <w:tcW w:w="100" w:type="dxa"/>
            <w:vAlign w:val="bottom"/>
            <w:tcBorders>
              <w:top w:val="single" w:sz="8" w:color="E2E8F1"/>
            </w:tcBorders>
          </w:tcPr>
          <w:p>
            <w:pPr>
              <w:spacing w:after="0"/>
              <w:rPr>
                <w:sz w:val="18"/>
                <w:szCs w:val="18"/>
                <w:color w:val="auto"/>
              </w:rPr>
            </w:pPr>
          </w:p>
        </w:tc>
        <w:tc>
          <w:tcPr>
            <w:tcW w:w="200" w:type="dxa"/>
            <w:vAlign w:val="bottom"/>
            <w:tcBorders>
              <w:top w:val="single" w:sz="8" w:color="E2E8F1"/>
            </w:tcBorders>
          </w:tcPr>
          <w:p>
            <w:pPr>
              <w:spacing w:after="0"/>
              <w:rPr>
                <w:sz w:val="18"/>
                <w:szCs w:val="18"/>
                <w:color w:val="auto"/>
              </w:rPr>
            </w:pPr>
          </w:p>
        </w:tc>
        <w:tc>
          <w:tcPr>
            <w:tcW w:w="380" w:type="dxa"/>
            <w:vAlign w:val="bottom"/>
            <w:tcBorders>
              <w:top w:val="single" w:sz="8" w:color="E2E8F1"/>
            </w:tcBorders>
          </w:tcPr>
          <w:p>
            <w:pPr>
              <w:spacing w:after="0"/>
              <w:rPr>
                <w:sz w:val="18"/>
                <w:szCs w:val="18"/>
                <w:color w:val="auto"/>
              </w:rPr>
            </w:pPr>
          </w:p>
        </w:tc>
        <w:tc>
          <w:tcPr>
            <w:tcW w:w="860" w:type="dxa"/>
            <w:vAlign w:val="bottom"/>
            <w:tcBorders>
              <w:top w:val="single" w:sz="8" w:color="E2E8F1"/>
            </w:tcBorders>
          </w:tcPr>
          <w:p>
            <w:pPr>
              <w:spacing w:after="0"/>
              <w:rPr>
                <w:sz w:val="18"/>
                <w:szCs w:val="18"/>
                <w:color w:val="auto"/>
              </w:rPr>
            </w:pPr>
          </w:p>
        </w:tc>
        <w:tc>
          <w:tcPr>
            <w:tcW w:w="120" w:type="dxa"/>
            <w:vAlign w:val="bottom"/>
            <w:tcBorders>
              <w:top w:val="single" w:sz="8" w:color="E2E8F1"/>
            </w:tcBorders>
          </w:tcPr>
          <w:p>
            <w:pPr>
              <w:spacing w:after="0"/>
              <w:rPr>
                <w:sz w:val="18"/>
                <w:szCs w:val="18"/>
                <w:color w:val="auto"/>
              </w:rPr>
            </w:pPr>
          </w:p>
        </w:tc>
        <w:tc>
          <w:tcPr>
            <w:tcW w:w="180" w:type="dxa"/>
            <w:vAlign w:val="bottom"/>
            <w:tcBorders>
              <w:top w:val="single" w:sz="8" w:color="E2E8F1"/>
            </w:tcBorders>
          </w:tcPr>
          <w:p>
            <w:pPr>
              <w:spacing w:after="0"/>
              <w:rPr>
                <w:sz w:val="18"/>
                <w:szCs w:val="18"/>
                <w:color w:val="auto"/>
              </w:rPr>
            </w:pPr>
          </w:p>
        </w:tc>
        <w:tc>
          <w:tcPr>
            <w:tcW w:w="100" w:type="dxa"/>
            <w:vAlign w:val="bottom"/>
            <w:tcBorders>
              <w:top w:val="single" w:sz="8" w:color="E2E8F1"/>
            </w:tcBorders>
          </w:tcPr>
          <w:p>
            <w:pPr>
              <w:spacing w:after="0"/>
              <w:rPr>
                <w:sz w:val="18"/>
                <w:szCs w:val="18"/>
                <w:color w:val="auto"/>
              </w:rPr>
            </w:pPr>
          </w:p>
        </w:tc>
        <w:tc>
          <w:tcPr>
            <w:tcW w:w="1140" w:type="dxa"/>
            <w:vAlign w:val="bottom"/>
            <w:tcBorders>
              <w:top w:val="single" w:sz="8" w:color="E2E8F1"/>
            </w:tcBorders>
          </w:tcPr>
          <w:p>
            <w:pPr>
              <w:spacing w:after="0"/>
              <w:rPr>
                <w:sz w:val="18"/>
                <w:szCs w:val="18"/>
                <w:color w:val="auto"/>
              </w:rPr>
            </w:pPr>
          </w:p>
        </w:tc>
        <w:tc>
          <w:tcPr>
            <w:tcW w:w="120" w:type="dxa"/>
            <w:vAlign w:val="bottom"/>
            <w:tcBorders>
              <w:top w:val="single" w:sz="8" w:color="E2E8F1"/>
            </w:tcBorders>
          </w:tcPr>
          <w:p>
            <w:pPr>
              <w:spacing w:after="0"/>
              <w:rPr>
                <w:sz w:val="18"/>
                <w:szCs w:val="18"/>
                <w:color w:val="auto"/>
              </w:rPr>
            </w:pPr>
          </w:p>
        </w:tc>
        <w:tc>
          <w:tcPr>
            <w:tcW w:w="160" w:type="dxa"/>
            <w:vAlign w:val="bottom"/>
            <w:tcBorders>
              <w:top w:val="single" w:sz="8" w:color="E2E8F1"/>
            </w:tcBorders>
          </w:tcPr>
          <w:p>
            <w:pPr>
              <w:spacing w:after="0"/>
              <w:rPr>
                <w:sz w:val="18"/>
                <w:szCs w:val="18"/>
                <w:color w:val="auto"/>
              </w:rPr>
            </w:pPr>
          </w:p>
        </w:tc>
        <w:tc>
          <w:tcPr>
            <w:tcW w:w="300" w:type="dxa"/>
            <w:vAlign w:val="bottom"/>
            <w:tcBorders>
              <w:top w:val="single" w:sz="8" w:color="231F20"/>
            </w:tcBorders>
          </w:tcPr>
          <w:p>
            <w:pPr>
              <w:spacing w:after="0"/>
              <w:rPr>
                <w:sz w:val="18"/>
                <w:szCs w:val="18"/>
                <w:color w:val="auto"/>
              </w:rPr>
            </w:pPr>
          </w:p>
        </w:tc>
        <w:tc>
          <w:tcPr>
            <w:tcW w:w="980" w:type="dxa"/>
            <w:vAlign w:val="bottom"/>
            <w:tcBorders>
              <w:top w:val="single" w:sz="8" w:color="231F20"/>
            </w:tcBorders>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top w:val="single" w:sz="8" w:color="E2E8F1"/>
            </w:tcBorders>
          </w:tcPr>
          <w:p>
            <w:pPr>
              <w:spacing w:after="0"/>
              <w:rPr>
                <w:sz w:val="18"/>
                <w:szCs w:val="18"/>
                <w:color w:val="auto"/>
              </w:rPr>
            </w:pPr>
          </w:p>
        </w:tc>
      </w:tr>
      <w:tr>
        <w:trPr>
          <w:trHeight w:val="203"/>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Interest and other expenses, net</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(12.9)</w:t>
            </w:r>
          </w:p>
        </w:tc>
      </w:tr>
      <w:tr>
        <w:trPr>
          <w:trHeight w:val="183"/>
        </w:trPr>
        <w:tc>
          <w:tcPr>
            <w:tcW w:w="4540" w:type="dxa"/>
            <w:vAlign w:val="bottom"/>
            <w:tcBorders>
              <w:top w:val="single" w:sz="8" w:color="E2E8F1"/>
            </w:tcBorders>
          </w:tcPr>
          <w:p>
            <w:pPr>
              <w:ind w:left="140"/>
              <w:spacing w:after="0" w:line="169" w:lineRule="exact"/>
              <w:rPr>
                <w:sz w:val="20"/>
                <w:szCs w:val="20"/>
                <w:color w:val="auto"/>
              </w:rPr>
            </w:pPr>
            <w:r>
              <w:rPr>
                <w:rFonts w:ascii="Arial" w:cs="Arial" w:eastAsia="Arial" w:hAnsi="Arial"/>
                <w:sz w:val="16"/>
                <w:szCs w:val="16"/>
                <w:color w:val="auto"/>
              </w:rPr>
              <w:t>Earnings before income taxes</w:t>
            </w:r>
          </w:p>
        </w:tc>
        <w:tc>
          <w:tcPr>
            <w:tcW w:w="700" w:type="dxa"/>
            <w:vAlign w:val="bottom"/>
            <w:tcBorders>
              <w:top w:val="single" w:sz="8" w:color="E2E8F1"/>
            </w:tcBorders>
          </w:tcPr>
          <w:p>
            <w:pPr>
              <w:spacing w:after="0"/>
              <w:rPr>
                <w:sz w:val="15"/>
                <w:szCs w:val="15"/>
                <w:color w:val="auto"/>
              </w:rPr>
            </w:pPr>
          </w:p>
        </w:tc>
        <w:tc>
          <w:tcPr>
            <w:tcW w:w="200" w:type="dxa"/>
            <w:vAlign w:val="bottom"/>
            <w:tcBorders>
              <w:top w:val="single" w:sz="8" w:color="E2E8F1"/>
            </w:tcBorders>
          </w:tcPr>
          <w:p>
            <w:pPr>
              <w:spacing w:after="0"/>
              <w:rPr>
                <w:sz w:val="15"/>
                <w:szCs w:val="15"/>
                <w:color w:val="auto"/>
              </w:rPr>
            </w:pPr>
          </w:p>
        </w:tc>
        <w:tc>
          <w:tcPr>
            <w:tcW w:w="1040" w:type="dxa"/>
            <w:vAlign w:val="bottom"/>
            <w:tcBorders>
              <w:top w:val="single" w:sz="8" w:color="E2E8F1"/>
            </w:tcBorders>
          </w:tcPr>
          <w:p>
            <w:pPr>
              <w:spacing w:after="0"/>
              <w:rPr>
                <w:sz w:val="15"/>
                <w:szCs w:val="15"/>
                <w:color w:val="auto"/>
              </w:rPr>
            </w:pPr>
          </w:p>
        </w:tc>
        <w:tc>
          <w:tcPr>
            <w:tcW w:w="100" w:type="dxa"/>
            <w:vAlign w:val="bottom"/>
            <w:tcBorders>
              <w:top w:val="single" w:sz="8" w:color="E2E8F1"/>
            </w:tcBorders>
          </w:tcPr>
          <w:p>
            <w:pPr>
              <w:spacing w:after="0"/>
              <w:rPr>
                <w:sz w:val="15"/>
                <w:szCs w:val="15"/>
                <w:color w:val="auto"/>
              </w:rPr>
            </w:pPr>
          </w:p>
        </w:tc>
        <w:tc>
          <w:tcPr>
            <w:tcW w:w="200" w:type="dxa"/>
            <w:vAlign w:val="bottom"/>
            <w:tcBorders>
              <w:top w:val="single" w:sz="8" w:color="E2E8F1"/>
            </w:tcBorders>
          </w:tcPr>
          <w:p>
            <w:pPr>
              <w:spacing w:after="0"/>
              <w:rPr>
                <w:sz w:val="15"/>
                <w:szCs w:val="15"/>
                <w:color w:val="auto"/>
              </w:rPr>
            </w:pPr>
          </w:p>
        </w:tc>
        <w:tc>
          <w:tcPr>
            <w:tcW w:w="380" w:type="dxa"/>
            <w:vAlign w:val="bottom"/>
            <w:tcBorders>
              <w:top w:val="single" w:sz="8" w:color="E2E8F1"/>
            </w:tcBorders>
          </w:tcPr>
          <w:p>
            <w:pPr>
              <w:spacing w:after="0"/>
              <w:rPr>
                <w:sz w:val="15"/>
                <w:szCs w:val="15"/>
                <w:color w:val="auto"/>
              </w:rPr>
            </w:pPr>
          </w:p>
        </w:tc>
        <w:tc>
          <w:tcPr>
            <w:tcW w:w="860" w:type="dxa"/>
            <w:vAlign w:val="bottom"/>
            <w:tcBorders>
              <w:top w:val="single" w:sz="8" w:color="E2E8F1"/>
            </w:tcBorders>
          </w:tcPr>
          <w:p>
            <w:pPr>
              <w:spacing w:after="0"/>
              <w:rPr>
                <w:sz w:val="15"/>
                <w:szCs w:val="15"/>
                <w:color w:val="auto"/>
              </w:rPr>
            </w:pPr>
          </w:p>
        </w:tc>
        <w:tc>
          <w:tcPr>
            <w:tcW w:w="120" w:type="dxa"/>
            <w:vAlign w:val="bottom"/>
            <w:tcBorders>
              <w:top w:val="single" w:sz="8" w:color="E2E8F1"/>
            </w:tcBorders>
          </w:tcPr>
          <w:p>
            <w:pPr>
              <w:spacing w:after="0"/>
              <w:rPr>
                <w:sz w:val="15"/>
                <w:szCs w:val="15"/>
                <w:color w:val="auto"/>
              </w:rPr>
            </w:pPr>
          </w:p>
        </w:tc>
        <w:tc>
          <w:tcPr>
            <w:tcW w:w="180" w:type="dxa"/>
            <w:vAlign w:val="bottom"/>
            <w:tcBorders>
              <w:top w:val="single" w:sz="8" w:color="E2E8F1"/>
            </w:tcBorders>
          </w:tcPr>
          <w:p>
            <w:pPr>
              <w:spacing w:after="0"/>
              <w:rPr>
                <w:sz w:val="15"/>
                <w:szCs w:val="15"/>
                <w:color w:val="auto"/>
              </w:rPr>
            </w:pPr>
          </w:p>
        </w:tc>
        <w:tc>
          <w:tcPr>
            <w:tcW w:w="100" w:type="dxa"/>
            <w:vAlign w:val="bottom"/>
            <w:tcBorders>
              <w:top w:val="single" w:sz="8" w:color="E2E8F1"/>
            </w:tcBorders>
          </w:tcPr>
          <w:p>
            <w:pPr>
              <w:spacing w:after="0"/>
              <w:rPr>
                <w:sz w:val="15"/>
                <w:szCs w:val="15"/>
                <w:color w:val="auto"/>
              </w:rPr>
            </w:pPr>
          </w:p>
        </w:tc>
        <w:tc>
          <w:tcPr>
            <w:tcW w:w="1140" w:type="dxa"/>
            <w:vAlign w:val="bottom"/>
            <w:tcBorders>
              <w:top w:val="single" w:sz="8" w:color="E2E8F1"/>
            </w:tcBorders>
          </w:tcPr>
          <w:p>
            <w:pPr>
              <w:spacing w:after="0"/>
              <w:rPr>
                <w:sz w:val="15"/>
                <w:szCs w:val="15"/>
                <w:color w:val="auto"/>
              </w:rPr>
            </w:pPr>
          </w:p>
        </w:tc>
        <w:tc>
          <w:tcPr>
            <w:tcW w:w="120" w:type="dxa"/>
            <w:vAlign w:val="bottom"/>
            <w:tcBorders>
              <w:top w:val="single" w:sz="8" w:color="E2E8F1"/>
            </w:tcBorders>
          </w:tcPr>
          <w:p>
            <w:pPr>
              <w:spacing w:after="0"/>
              <w:rPr>
                <w:sz w:val="15"/>
                <w:szCs w:val="15"/>
                <w:color w:val="auto"/>
              </w:rPr>
            </w:pPr>
          </w:p>
        </w:tc>
        <w:tc>
          <w:tcPr>
            <w:tcW w:w="160" w:type="dxa"/>
            <w:vAlign w:val="bottom"/>
            <w:tcBorders>
              <w:top w:val="single" w:sz="8" w:color="E2E8F1"/>
            </w:tcBorders>
          </w:tcPr>
          <w:p>
            <w:pPr>
              <w:spacing w:after="0"/>
              <w:rPr>
                <w:sz w:val="15"/>
                <w:szCs w:val="15"/>
                <w:color w:val="auto"/>
              </w:rPr>
            </w:pPr>
          </w:p>
        </w:tc>
        <w:tc>
          <w:tcPr>
            <w:tcW w:w="300" w:type="dxa"/>
            <w:vAlign w:val="bottom"/>
            <w:tcBorders>
              <w:top w:val="single" w:sz="8" w:color="231F20"/>
              <w:bottom w:val="single" w:sz="8" w:color="231F20"/>
            </w:tcBorders>
          </w:tcPr>
          <w:p>
            <w:pPr>
              <w:jc w:val="right"/>
              <w:ind w:right="119"/>
              <w:spacing w:after="0" w:line="169"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231F20"/>
              <w:bottom w:val="single" w:sz="8" w:color="231F20"/>
            </w:tcBorders>
          </w:tcPr>
          <w:p>
            <w:pPr>
              <w:jc w:val="right"/>
              <w:spacing w:after="0" w:line="169" w:lineRule="exact"/>
              <w:rPr>
                <w:sz w:val="20"/>
                <w:szCs w:val="20"/>
                <w:color w:val="auto"/>
              </w:rPr>
            </w:pPr>
            <w:r>
              <w:rPr>
                <w:rFonts w:ascii="Arial" w:cs="Arial" w:eastAsia="Arial" w:hAnsi="Arial"/>
                <w:sz w:val="16"/>
                <w:szCs w:val="16"/>
                <w:color w:val="auto"/>
              </w:rPr>
              <w:t>15.4</w:t>
            </w:r>
          </w:p>
        </w:tc>
        <w:tc>
          <w:tcPr>
            <w:tcW w:w="120" w:type="dxa"/>
            <w:vAlign w:val="bottom"/>
            <w:tcBorders>
              <w:top w:val="single" w:sz="8" w:color="E2E8F1"/>
            </w:tcBorders>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-2348230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-2348230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-2348230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-2348230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-1525270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-1525270</wp:posOffset>
            </wp:positionV>
            <wp:extent cx="6858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-1525270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-1525270</wp:posOffset>
            </wp:positionV>
            <wp:extent cx="774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-1250950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-1250950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-1250950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-1250950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-976630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-976630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-976630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-976630</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51"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$2.4 for the three months ended March 31, 2026.</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5020" cy="5530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5020" cy="55308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540" w:type="dxa"/>
            <w:vAlign w:val="bottom"/>
            <w:tcBorders>
              <w:top w:val="single" w:sz="8" w:color="auto"/>
            </w:tcBorders>
            <w:shd w:val="clear" w:color="auto" w:fill="98B0CF"/>
          </w:tcPr>
          <w:p>
            <w:pPr>
              <w:spacing w:after="0"/>
              <w:rPr>
                <w:sz w:val="14"/>
                <w:szCs w:val="14"/>
                <w:color w:val="auto"/>
              </w:rPr>
            </w:pPr>
          </w:p>
        </w:tc>
        <w:tc>
          <w:tcPr>
            <w:tcW w:w="700" w:type="dxa"/>
            <w:vAlign w:val="bottom"/>
            <w:tcBorders>
              <w:top w:val="single" w:sz="8" w:color="auto"/>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104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98B0CF"/>
            </w:tcBorders>
            <w:shd w:val="clear" w:color="auto" w:fill="98B0CF"/>
          </w:tcPr>
          <w:p>
            <w:pPr>
              <w:spacing w:after="0"/>
              <w:rPr>
                <w:sz w:val="14"/>
                <w:szCs w:val="14"/>
                <w:color w:val="auto"/>
              </w:rPr>
            </w:pPr>
          </w:p>
        </w:tc>
        <w:tc>
          <w:tcPr>
            <w:tcW w:w="200" w:type="dxa"/>
            <w:vAlign w:val="bottom"/>
            <w:tcBorders>
              <w:top w:val="single" w:sz="8" w:color="auto"/>
            </w:tcBorders>
            <w:shd w:val="clear" w:color="auto" w:fill="98B0CF"/>
          </w:tcPr>
          <w:p>
            <w:pPr>
              <w:spacing w:after="0"/>
              <w:rPr>
                <w:sz w:val="14"/>
                <w:szCs w:val="14"/>
                <w:color w:val="auto"/>
              </w:rPr>
            </w:pPr>
          </w:p>
        </w:tc>
        <w:tc>
          <w:tcPr>
            <w:tcW w:w="380" w:type="dxa"/>
            <w:vAlign w:val="bottom"/>
            <w:tcBorders>
              <w:top w:val="single" w:sz="8" w:color="auto"/>
            </w:tcBorders>
            <w:shd w:val="clear" w:color="auto" w:fill="98B0CF"/>
          </w:tcPr>
          <w:p>
            <w:pPr>
              <w:spacing w:after="0"/>
              <w:rPr>
                <w:sz w:val="14"/>
                <w:szCs w:val="14"/>
                <w:color w:val="auto"/>
              </w:rPr>
            </w:pPr>
          </w:p>
        </w:tc>
        <w:tc>
          <w:tcPr>
            <w:tcW w:w="860" w:type="dxa"/>
            <w:vAlign w:val="bottom"/>
            <w:tcBorders>
              <w:top w:val="single" w:sz="8" w:color="auto"/>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c>
          <w:tcPr>
            <w:tcW w:w="180" w:type="dxa"/>
            <w:vAlign w:val="bottom"/>
            <w:tcBorders>
              <w:top w:val="single" w:sz="8" w:color="auto"/>
            </w:tcBorders>
            <w:shd w:val="clear" w:color="auto" w:fill="98B0CF"/>
          </w:tcPr>
          <w:p>
            <w:pPr>
              <w:spacing w:after="0"/>
              <w:rPr>
                <w:sz w:val="14"/>
                <w:szCs w:val="14"/>
                <w:color w:val="auto"/>
              </w:rPr>
            </w:pPr>
          </w:p>
        </w:tc>
        <w:tc>
          <w:tcPr>
            <w:tcW w:w="100" w:type="dxa"/>
            <w:vAlign w:val="bottom"/>
            <w:tcBorders>
              <w:top w:val="single" w:sz="8" w:color="auto"/>
            </w:tcBorders>
            <w:shd w:val="clear" w:color="auto" w:fill="98B0CF"/>
          </w:tcPr>
          <w:p>
            <w:pPr>
              <w:spacing w:after="0"/>
              <w:rPr>
                <w:sz w:val="14"/>
                <w:szCs w:val="14"/>
                <w:color w:val="auto"/>
              </w:rPr>
            </w:pPr>
          </w:p>
        </w:tc>
        <w:tc>
          <w:tcPr>
            <w:tcW w:w="1140" w:type="dxa"/>
            <w:vAlign w:val="bottom"/>
            <w:tcBorders>
              <w:top w:val="single" w:sz="8" w:color="auto"/>
            </w:tcBorders>
            <w:shd w:val="clear" w:color="auto" w:fill="98B0CF"/>
          </w:tcPr>
          <w:p>
            <w:pPr>
              <w:jc w:val="center"/>
              <w:ind w:right="41"/>
              <w:spacing w:after="0"/>
              <w:rPr>
                <w:sz w:val="20"/>
                <w:szCs w:val="20"/>
                <w:color w:val="auto"/>
              </w:rPr>
            </w:pPr>
            <w:r>
              <w:rPr>
                <w:rFonts w:ascii="Arial" w:cs="Arial" w:eastAsia="Arial" w:hAnsi="Arial"/>
                <w:sz w:val="14"/>
                <w:szCs w:val="14"/>
                <w:b w:val="1"/>
                <w:bCs w:val="1"/>
                <w:color w:val="auto"/>
              </w:rPr>
              <w:t>Selling and</w:t>
            </w:r>
          </w:p>
        </w:tc>
        <w:tc>
          <w:tcPr>
            <w:tcW w:w="120" w:type="dxa"/>
            <w:vAlign w:val="bottom"/>
            <w:tcBorders>
              <w:top w:val="single" w:sz="8" w:color="98B0CF"/>
            </w:tcBorders>
            <w:shd w:val="clear" w:color="auto" w:fill="98B0CF"/>
          </w:tcPr>
          <w:p>
            <w:pPr>
              <w:spacing w:after="0"/>
              <w:rPr>
                <w:sz w:val="14"/>
                <w:szCs w:val="14"/>
                <w:color w:val="auto"/>
              </w:rPr>
            </w:pPr>
          </w:p>
        </w:tc>
        <w:tc>
          <w:tcPr>
            <w:tcW w:w="160" w:type="dxa"/>
            <w:vAlign w:val="bottom"/>
            <w:tcBorders>
              <w:top w:val="single" w:sz="8" w:color="auto"/>
            </w:tcBorders>
            <w:shd w:val="clear" w:color="auto" w:fill="98B0CF"/>
          </w:tcPr>
          <w:p>
            <w:pPr>
              <w:spacing w:after="0"/>
              <w:rPr>
                <w:sz w:val="14"/>
                <w:szCs w:val="14"/>
                <w:color w:val="auto"/>
              </w:rPr>
            </w:pPr>
          </w:p>
        </w:tc>
        <w:tc>
          <w:tcPr>
            <w:tcW w:w="300" w:type="dxa"/>
            <w:vAlign w:val="bottom"/>
            <w:tcBorders>
              <w:top w:val="single" w:sz="8" w:color="auto"/>
            </w:tcBorders>
            <w:shd w:val="clear" w:color="auto" w:fill="98B0CF"/>
          </w:tcPr>
          <w:p>
            <w:pPr>
              <w:spacing w:after="0"/>
              <w:rPr>
                <w:sz w:val="14"/>
                <w:szCs w:val="14"/>
                <w:color w:val="auto"/>
              </w:rPr>
            </w:pPr>
          </w:p>
        </w:tc>
        <w:tc>
          <w:tcPr>
            <w:tcW w:w="980" w:type="dxa"/>
            <w:vAlign w:val="bottom"/>
            <w:tcBorders>
              <w:top w:val="single" w:sz="8" w:color="auto"/>
            </w:tcBorders>
            <w:shd w:val="clear" w:color="auto" w:fill="98B0CF"/>
          </w:tcPr>
          <w:p>
            <w:pPr>
              <w:spacing w:after="0"/>
              <w:rPr>
                <w:sz w:val="14"/>
                <w:szCs w:val="14"/>
                <w:color w:val="auto"/>
              </w:rPr>
            </w:pPr>
          </w:p>
        </w:tc>
        <w:tc>
          <w:tcPr>
            <w:tcW w:w="120" w:type="dxa"/>
            <w:vAlign w:val="bottom"/>
            <w:tcBorders>
              <w:top w:val="single" w:sz="8" w:color="98B0CF"/>
            </w:tcBorders>
            <w:shd w:val="clear" w:color="auto" w:fill="98B0CF"/>
          </w:tcPr>
          <w:p>
            <w:pPr>
              <w:spacing w:after="0"/>
              <w:rPr>
                <w:sz w:val="14"/>
                <w:szCs w:val="14"/>
                <w:color w:val="auto"/>
              </w:rPr>
            </w:pPr>
          </w:p>
        </w:tc>
      </w:tr>
      <w:tr>
        <w:trPr>
          <w:trHeight w:val="162"/>
        </w:trPr>
        <w:tc>
          <w:tcPr>
            <w:tcW w:w="4540" w:type="dxa"/>
            <w:vAlign w:val="bottom"/>
            <w:shd w:val="clear" w:color="auto" w:fill="98B0CF"/>
          </w:tcPr>
          <w:p>
            <w:pPr>
              <w:spacing w:after="0"/>
              <w:rPr>
                <w:sz w:val="14"/>
                <w:szCs w:val="14"/>
                <w:color w:val="auto"/>
              </w:rPr>
            </w:pP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04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8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gridSpan w:val="2"/>
            <w:shd w:val="clear" w:color="auto" w:fill="98B0CF"/>
          </w:tcPr>
          <w:p>
            <w:pPr>
              <w:jc w:val="center"/>
              <w:ind w:right="220"/>
              <w:spacing w:after="0"/>
              <w:rPr>
                <w:sz w:val="20"/>
                <w:szCs w:val="20"/>
                <w:color w:val="auto"/>
              </w:rPr>
            </w:pPr>
            <w:r>
              <w:rPr>
                <w:rFonts w:ascii="Arial" w:cs="Arial" w:eastAsia="Arial" w:hAnsi="Arial"/>
                <w:sz w:val="14"/>
                <w:szCs w:val="14"/>
                <w:b w:val="1"/>
                <w:bCs w:val="1"/>
                <w:color w:val="auto"/>
              </w:rPr>
              <w:t>Administrative</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98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r>
      <w:tr>
        <w:trPr>
          <w:trHeight w:val="171"/>
        </w:trPr>
        <w:tc>
          <w:tcPr>
            <w:tcW w:w="4540" w:type="dxa"/>
            <w:vAlign w:val="bottom"/>
            <w:shd w:val="clear" w:color="auto" w:fill="98B0CF"/>
          </w:tcPr>
          <w:p>
            <w:pPr>
              <w:ind w:left="60"/>
              <w:spacing w:after="0"/>
              <w:rPr>
                <w:sz w:val="20"/>
                <w:szCs w:val="20"/>
                <w:color w:val="auto"/>
              </w:rPr>
            </w:pPr>
            <w:r>
              <w:rPr>
                <w:rFonts w:ascii="Arial" w:cs="Arial" w:eastAsia="Arial" w:hAnsi="Arial"/>
                <w:sz w:val="14"/>
                <w:szCs w:val="14"/>
                <w:b w:val="1"/>
                <w:bCs w:val="1"/>
                <w:color w:val="auto"/>
              </w:rPr>
              <w:t>Three Months Ended March 31, 2025</w:t>
            </w:r>
          </w:p>
        </w:tc>
        <w:tc>
          <w:tcPr>
            <w:tcW w:w="700" w:type="dxa"/>
            <w:vAlign w:val="bottom"/>
            <w:shd w:val="clear" w:color="auto" w:fill="98B0CF"/>
          </w:tcPr>
          <w:p>
            <w:pPr>
              <w:spacing w:after="0"/>
              <w:rPr>
                <w:sz w:val="14"/>
                <w:szCs w:val="14"/>
                <w:color w:val="auto"/>
              </w:rPr>
            </w:pPr>
          </w:p>
        </w:tc>
        <w:tc>
          <w:tcPr>
            <w:tcW w:w="200" w:type="dxa"/>
            <w:vAlign w:val="bottom"/>
            <w:shd w:val="clear" w:color="auto" w:fill="98B0CF"/>
          </w:tcPr>
          <w:p>
            <w:pPr>
              <w:spacing w:after="0"/>
              <w:rPr>
                <w:sz w:val="14"/>
                <w:szCs w:val="14"/>
                <w:color w:val="auto"/>
              </w:rPr>
            </w:pPr>
          </w:p>
        </w:tc>
        <w:tc>
          <w:tcPr>
            <w:tcW w:w="1140" w:type="dxa"/>
            <w:vAlign w:val="bottom"/>
            <w:gridSpan w:val="2"/>
            <w:shd w:val="clear" w:color="auto" w:fill="98B0CF"/>
          </w:tcPr>
          <w:p>
            <w:pPr>
              <w:jc w:val="right"/>
              <w:ind w:right="440"/>
              <w:spacing w:after="0"/>
              <w:rPr>
                <w:sz w:val="20"/>
                <w:szCs w:val="20"/>
                <w:color w:val="auto"/>
              </w:rPr>
            </w:pPr>
            <w:r>
              <w:rPr>
                <w:rFonts w:ascii="Arial" w:cs="Arial" w:eastAsia="Arial" w:hAnsi="Arial"/>
                <w:sz w:val="14"/>
                <w:szCs w:val="14"/>
                <w:b w:val="1"/>
                <w:bCs w:val="1"/>
                <w:color w:val="auto"/>
              </w:rPr>
              <w:t>Revenue</w:t>
            </w:r>
          </w:p>
        </w:tc>
        <w:tc>
          <w:tcPr>
            <w:tcW w:w="200" w:type="dxa"/>
            <w:vAlign w:val="bottom"/>
            <w:shd w:val="clear" w:color="auto" w:fill="98B0CF"/>
          </w:tcPr>
          <w:p>
            <w:pPr>
              <w:spacing w:after="0"/>
              <w:rPr>
                <w:sz w:val="14"/>
                <w:szCs w:val="14"/>
                <w:color w:val="auto"/>
              </w:rPr>
            </w:pPr>
          </w:p>
        </w:tc>
        <w:tc>
          <w:tcPr>
            <w:tcW w:w="1360" w:type="dxa"/>
            <w:vAlign w:val="bottom"/>
            <w:gridSpan w:val="3"/>
            <w:shd w:val="clear" w:color="auto" w:fill="98B0CF"/>
          </w:tcPr>
          <w:p>
            <w:pPr>
              <w:jc w:val="right"/>
              <w:ind w:right="180"/>
              <w:spacing w:after="0"/>
              <w:rPr>
                <w:sz w:val="20"/>
                <w:szCs w:val="20"/>
                <w:color w:val="auto"/>
              </w:rPr>
            </w:pPr>
            <w:r>
              <w:rPr>
                <w:rFonts w:ascii="Arial" w:cs="Arial" w:eastAsia="Arial" w:hAnsi="Arial"/>
                <w:sz w:val="14"/>
                <w:szCs w:val="14"/>
                <w:b w:val="1"/>
                <w:bCs w:val="1"/>
                <w:color w:val="auto"/>
              </w:rPr>
              <w:t>Cost of Services</w:t>
            </w:r>
          </w:p>
        </w:tc>
        <w:tc>
          <w:tcPr>
            <w:tcW w:w="18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260" w:type="dxa"/>
            <w:vAlign w:val="bottom"/>
            <w:gridSpan w:val="2"/>
            <w:shd w:val="clear" w:color="auto" w:fill="98B0CF"/>
          </w:tcPr>
          <w:p>
            <w:pPr>
              <w:jc w:val="center"/>
              <w:ind w:right="240"/>
              <w:spacing w:after="0"/>
              <w:rPr>
                <w:sz w:val="20"/>
                <w:szCs w:val="20"/>
                <w:color w:val="auto"/>
              </w:rPr>
            </w:pPr>
            <w:r>
              <w:rPr>
                <w:rFonts w:ascii="Arial" w:cs="Arial" w:eastAsia="Arial" w:hAnsi="Arial"/>
                <w:sz w:val="14"/>
                <w:szCs w:val="14"/>
                <w:b w:val="1"/>
                <w:bCs w:val="1"/>
                <w:color w:val="auto"/>
              </w:rPr>
              <w:t>Expenses</w:t>
            </w:r>
          </w:p>
        </w:tc>
        <w:tc>
          <w:tcPr>
            <w:tcW w:w="160" w:type="dxa"/>
            <w:vAlign w:val="bottom"/>
            <w:shd w:val="clear" w:color="auto" w:fill="98B0CF"/>
          </w:tcPr>
          <w:p>
            <w:pPr>
              <w:spacing w:after="0"/>
              <w:rPr>
                <w:sz w:val="14"/>
                <w:szCs w:val="14"/>
                <w:color w:val="auto"/>
              </w:rPr>
            </w:pPr>
          </w:p>
        </w:tc>
        <w:tc>
          <w:tcPr>
            <w:tcW w:w="300" w:type="dxa"/>
            <w:vAlign w:val="bottom"/>
            <w:shd w:val="clear" w:color="auto" w:fill="98B0CF"/>
          </w:tcPr>
          <w:p>
            <w:pPr>
              <w:spacing w:after="0"/>
              <w:rPr>
                <w:sz w:val="14"/>
                <w:szCs w:val="14"/>
                <w:color w:val="auto"/>
              </w:rPr>
            </w:pPr>
          </w:p>
        </w:tc>
        <w:tc>
          <w:tcPr>
            <w:tcW w:w="1100" w:type="dxa"/>
            <w:vAlign w:val="bottom"/>
            <w:gridSpan w:val="2"/>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OUP</w:t>
            </w:r>
          </w:p>
        </w:tc>
      </w:tr>
      <w:tr>
        <w:trPr>
          <w:trHeight w:val="210"/>
        </w:trPr>
        <w:tc>
          <w:tcPr>
            <w:tcW w:w="4540" w:type="dxa"/>
            <w:vAlign w:val="bottom"/>
            <w:tcBorders>
              <w:top w:val="single" w:sz="8" w:color="auto"/>
            </w:tcBorders>
            <w:shd w:val="clear" w:color="auto" w:fill="E2E8F1"/>
          </w:tcPr>
          <w:p>
            <w:pPr>
              <w:ind w:left="60"/>
              <w:spacing w:after="0"/>
              <w:rPr>
                <w:sz w:val="20"/>
                <w:szCs w:val="20"/>
                <w:color w:val="auto"/>
              </w:rPr>
            </w:pPr>
            <w:r>
              <w:rPr>
                <w:rFonts w:ascii="Arial" w:cs="Arial" w:eastAsia="Arial" w:hAnsi="Arial"/>
                <w:sz w:val="16"/>
                <w:szCs w:val="16"/>
                <w:color w:val="auto"/>
              </w:rPr>
              <w:t>Americas:</w:t>
            </w:r>
          </w:p>
        </w:tc>
        <w:tc>
          <w:tcPr>
            <w:tcW w:w="700" w:type="dxa"/>
            <w:vAlign w:val="bottom"/>
            <w:tcBorders>
              <w:top w:val="single" w:sz="8" w:color="auto"/>
            </w:tcBorders>
            <w:shd w:val="clear" w:color="auto" w:fill="E2E8F1"/>
          </w:tcPr>
          <w:p>
            <w:pPr>
              <w:spacing w:after="0"/>
              <w:rPr>
                <w:sz w:val="18"/>
                <w:szCs w:val="18"/>
                <w:color w:val="auto"/>
              </w:rPr>
            </w:pPr>
          </w:p>
        </w:tc>
        <w:tc>
          <w:tcPr>
            <w:tcW w:w="200" w:type="dxa"/>
            <w:vAlign w:val="bottom"/>
            <w:tcBorders>
              <w:top w:val="single" w:sz="8" w:color="auto"/>
            </w:tcBorders>
            <w:shd w:val="clear" w:color="auto" w:fill="E2E8F1"/>
          </w:tcPr>
          <w:p>
            <w:pPr>
              <w:spacing w:after="0"/>
              <w:rPr>
                <w:sz w:val="18"/>
                <w:szCs w:val="18"/>
                <w:color w:val="auto"/>
              </w:rPr>
            </w:pPr>
          </w:p>
        </w:tc>
        <w:tc>
          <w:tcPr>
            <w:tcW w:w="1040" w:type="dxa"/>
            <w:vAlign w:val="bottom"/>
            <w:tcBorders>
              <w:top w:val="single" w:sz="8" w:color="auto"/>
            </w:tcBorders>
            <w:shd w:val="clear" w:color="auto" w:fill="E2E8F1"/>
          </w:tcPr>
          <w:p>
            <w:pPr>
              <w:spacing w:after="0"/>
              <w:rPr>
                <w:sz w:val="18"/>
                <w:szCs w:val="18"/>
                <w:color w:val="auto"/>
              </w:rPr>
            </w:pPr>
          </w:p>
        </w:tc>
        <w:tc>
          <w:tcPr>
            <w:tcW w:w="100" w:type="dxa"/>
            <w:vAlign w:val="bottom"/>
            <w:tcBorders>
              <w:top w:val="single" w:sz="8" w:color="98B0CF"/>
            </w:tcBorders>
            <w:shd w:val="clear" w:color="auto" w:fill="E2E8F1"/>
          </w:tcPr>
          <w:p>
            <w:pPr>
              <w:spacing w:after="0"/>
              <w:rPr>
                <w:sz w:val="18"/>
                <w:szCs w:val="18"/>
                <w:color w:val="auto"/>
              </w:rPr>
            </w:pPr>
          </w:p>
        </w:tc>
        <w:tc>
          <w:tcPr>
            <w:tcW w:w="200" w:type="dxa"/>
            <w:vAlign w:val="bottom"/>
            <w:tcBorders>
              <w:top w:val="single" w:sz="8" w:color="auto"/>
            </w:tcBorders>
            <w:shd w:val="clear" w:color="auto" w:fill="E2E8F1"/>
          </w:tcPr>
          <w:p>
            <w:pPr>
              <w:spacing w:after="0"/>
              <w:rPr>
                <w:sz w:val="18"/>
                <w:szCs w:val="18"/>
                <w:color w:val="auto"/>
              </w:rPr>
            </w:pPr>
          </w:p>
        </w:tc>
        <w:tc>
          <w:tcPr>
            <w:tcW w:w="380" w:type="dxa"/>
            <w:vAlign w:val="bottom"/>
            <w:tcBorders>
              <w:top w:val="single" w:sz="8" w:color="auto"/>
            </w:tcBorders>
            <w:shd w:val="clear" w:color="auto" w:fill="E2E8F1"/>
          </w:tcPr>
          <w:p>
            <w:pPr>
              <w:spacing w:after="0"/>
              <w:rPr>
                <w:sz w:val="18"/>
                <w:szCs w:val="18"/>
                <w:color w:val="auto"/>
              </w:rPr>
            </w:pPr>
          </w:p>
        </w:tc>
        <w:tc>
          <w:tcPr>
            <w:tcW w:w="860" w:type="dxa"/>
            <w:vAlign w:val="bottom"/>
            <w:tcBorders>
              <w:top w:val="single" w:sz="8" w:color="auto"/>
            </w:tcBorders>
            <w:shd w:val="clear" w:color="auto" w:fill="E2E8F1"/>
          </w:tcPr>
          <w:p>
            <w:pPr>
              <w:spacing w:after="0"/>
              <w:rPr>
                <w:sz w:val="18"/>
                <w:szCs w:val="18"/>
                <w:color w:val="auto"/>
              </w:rPr>
            </w:pPr>
          </w:p>
        </w:tc>
        <w:tc>
          <w:tcPr>
            <w:tcW w:w="120" w:type="dxa"/>
            <w:vAlign w:val="bottom"/>
            <w:tcBorders>
              <w:top w:val="single" w:sz="8" w:color="98B0CF"/>
            </w:tcBorders>
            <w:shd w:val="clear" w:color="auto" w:fill="E2E8F1"/>
          </w:tcPr>
          <w:p>
            <w:pPr>
              <w:spacing w:after="0"/>
              <w:rPr>
                <w:sz w:val="18"/>
                <w:szCs w:val="18"/>
                <w:color w:val="auto"/>
              </w:rPr>
            </w:pPr>
          </w:p>
        </w:tc>
        <w:tc>
          <w:tcPr>
            <w:tcW w:w="180" w:type="dxa"/>
            <w:vAlign w:val="bottom"/>
            <w:tcBorders>
              <w:top w:val="single" w:sz="8" w:color="auto"/>
            </w:tcBorders>
            <w:shd w:val="clear" w:color="auto" w:fill="E2E8F1"/>
          </w:tcPr>
          <w:p>
            <w:pPr>
              <w:spacing w:after="0"/>
              <w:rPr>
                <w:sz w:val="18"/>
                <w:szCs w:val="18"/>
                <w:color w:val="auto"/>
              </w:rPr>
            </w:pPr>
          </w:p>
        </w:tc>
        <w:tc>
          <w:tcPr>
            <w:tcW w:w="100" w:type="dxa"/>
            <w:vAlign w:val="bottom"/>
            <w:tcBorders>
              <w:top w:val="single" w:sz="8" w:color="auto"/>
            </w:tcBorders>
            <w:shd w:val="clear" w:color="auto" w:fill="E2E8F1"/>
          </w:tcPr>
          <w:p>
            <w:pPr>
              <w:spacing w:after="0"/>
              <w:rPr>
                <w:sz w:val="18"/>
                <w:szCs w:val="18"/>
                <w:color w:val="auto"/>
              </w:rPr>
            </w:pPr>
          </w:p>
        </w:tc>
        <w:tc>
          <w:tcPr>
            <w:tcW w:w="1140" w:type="dxa"/>
            <w:vAlign w:val="bottom"/>
            <w:tcBorders>
              <w:top w:val="single" w:sz="8" w:color="auto"/>
            </w:tcBorders>
            <w:shd w:val="clear" w:color="auto" w:fill="E2E8F1"/>
          </w:tcPr>
          <w:p>
            <w:pPr>
              <w:spacing w:after="0"/>
              <w:rPr>
                <w:sz w:val="18"/>
                <w:szCs w:val="18"/>
                <w:color w:val="auto"/>
              </w:rPr>
            </w:pPr>
          </w:p>
        </w:tc>
        <w:tc>
          <w:tcPr>
            <w:tcW w:w="120" w:type="dxa"/>
            <w:vAlign w:val="bottom"/>
            <w:tcBorders>
              <w:top w:val="single" w:sz="8" w:color="98B0CF"/>
            </w:tcBorders>
            <w:shd w:val="clear" w:color="auto" w:fill="E2E8F1"/>
          </w:tcPr>
          <w:p>
            <w:pPr>
              <w:spacing w:after="0"/>
              <w:rPr>
                <w:sz w:val="18"/>
                <w:szCs w:val="18"/>
                <w:color w:val="auto"/>
              </w:rPr>
            </w:pPr>
          </w:p>
        </w:tc>
        <w:tc>
          <w:tcPr>
            <w:tcW w:w="160" w:type="dxa"/>
            <w:vAlign w:val="bottom"/>
            <w:tcBorders>
              <w:top w:val="single" w:sz="8" w:color="auto"/>
            </w:tcBorders>
            <w:shd w:val="clear" w:color="auto" w:fill="E2E8F1"/>
          </w:tcPr>
          <w:p>
            <w:pPr>
              <w:spacing w:after="0"/>
              <w:rPr>
                <w:sz w:val="18"/>
                <w:szCs w:val="18"/>
                <w:color w:val="auto"/>
              </w:rPr>
            </w:pPr>
          </w:p>
        </w:tc>
        <w:tc>
          <w:tcPr>
            <w:tcW w:w="300" w:type="dxa"/>
            <w:vAlign w:val="bottom"/>
            <w:tcBorders>
              <w:top w:val="single" w:sz="8" w:color="auto"/>
            </w:tcBorders>
            <w:shd w:val="clear" w:color="auto" w:fill="E2E8F1"/>
          </w:tcPr>
          <w:p>
            <w:pPr>
              <w:spacing w:after="0"/>
              <w:rPr>
                <w:sz w:val="18"/>
                <w:szCs w:val="18"/>
                <w:color w:val="auto"/>
              </w:rPr>
            </w:pPr>
          </w:p>
        </w:tc>
        <w:tc>
          <w:tcPr>
            <w:tcW w:w="980" w:type="dxa"/>
            <w:vAlign w:val="bottom"/>
            <w:tcBorders>
              <w:top w:val="single" w:sz="8" w:color="auto"/>
            </w:tcBorders>
            <w:shd w:val="clear" w:color="auto" w:fill="E2E8F1"/>
          </w:tcPr>
          <w:p>
            <w:pPr>
              <w:spacing w:after="0"/>
              <w:rPr>
                <w:sz w:val="18"/>
                <w:szCs w:val="18"/>
                <w:color w:val="auto"/>
              </w:rPr>
            </w:pPr>
          </w:p>
        </w:tc>
        <w:tc>
          <w:tcPr>
            <w:tcW w:w="120" w:type="dxa"/>
            <w:vAlign w:val="bottom"/>
            <w:tcBorders>
              <w:top w:val="single" w:sz="8" w:color="98B0CF"/>
            </w:tcBorders>
            <w:shd w:val="clear" w:color="auto" w:fill="E2E8F1"/>
          </w:tcPr>
          <w:p>
            <w:pPr>
              <w:spacing w:after="0"/>
              <w:rPr>
                <w:sz w:val="18"/>
                <w:szCs w:val="18"/>
                <w:color w:val="auto"/>
              </w:rPr>
            </w:pPr>
          </w:p>
        </w:tc>
      </w:tr>
      <w:tr>
        <w:trPr>
          <w:trHeight w:val="216"/>
        </w:trPr>
        <w:tc>
          <w:tcPr>
            <w:tcW w:w="4540" w:type="dxa"/>
            <w:vAlign w:val="bottom"/>
          </w:tcPr>
          <w:p>
            <w:pPr>
              <w:ind w:left="140"/>
              <w:spacing w:after="0" w:line="216" w:lineRule="exact"/>
              <w:rPr>
                <w:sz w:val="20"/>
                <w:szCs w:val="20"/>
                <w:color w:val="auto"/>
              </w:rPr>
            </w:pPr>
            <w:r>
              <w:rPr>
                <w:rFonts w:ascii="Arial" w:cs="Arial" w:eastAsia="Arial" w:hAnsi="Arial"/>
                <w:sz w:val="16"/>
                <w:szCs w:val="16"/>
                <w:color w:val="auto"/>
              </w:rPr>
              <w:t>United States</w:t>
            </w:r>
            <w:r>
              <w:rPr>
                <w:rFonts w:ascii="Arial" w:cs="Arial" w:eastAsia="Arial" w:hAnsi="Arial"/>
                <w:sz w:val="21"/>
                <w:szCs w:val="21"/>
                <w:color w:val="auto"/>
                <w:vertAlign w:val="superscript"/>
              </w:rPr>
              <w:t>(a)</w:t>
            </w: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688.8</w:t>
            </w:r>
          </w:p>
        </w:tc>
        <w:tc>
          <w:tcPr>
            <w:tcW w:w="100" w:type="dxa"/>
            <w:vAlign w:val="bottom"/>
          </w:tcPr>
          <w:p>
            <w:pPr>
              <w:spacing w:after="0"/>
              <w:rPr>
                <w:sz w:val="18"/>
                <w:szCs w:val="18"/>
                <w:color w:val="auto"/>
              </w:rPr>
            </w:pPr>
          </w:p>
        </w:tc>
        <w:tc>
          <w:tcPr>
            <w:tcW w:w="580" w:type="dxa"/>
            <w:vAlign w:val="bottom"/>
            <w:gridSpan w:val="2"/>
          </w:tcPr>
          <w:p>
            <w:pPr>
              <w:jc w:val="right"/>
              <w:ind w:right="228"/>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517.0</w:t>
            </w:r>
          </w:p>
        </w:tc>
        <w:tc>
          <w:tcPr>
            <w:tcW w:w="12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160.5</w:t>
            </w:r>
          </w:p>
        </w:tc>
        <w:tc>
          <w:tcPr>
            <w:tcW w:w="12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r>
      <w:tr>
        <w:trPr>
          <w:trHeight w:val="203"/>
        </w:trPr>
        <w:tc>
          <w:tcPr>
            <w:tcW w:w="4540" w:type="dxa"/>
            <w:vAlign w:val="bottom"/>
            <w:tcBorders>
              <w:bottom w:val="single" w:sz="8" w:color="E2E8F1"/>
            </w:tcBorders>
            <w:shd w:val="clear" w:color="auto" w:fill="E2E8F1"/>
          </w:tcPr>
          <w:p>
            <w:pPr>
              <w:ind w:left="140"/>
              <w:spacing w:after="0"/>
              <w:rPr>
                <w:sz w:val="20"/>
                <w:szCs w:val="20"/>
                <w:color w:val="auto"/>
              </w:rPr>
            </w:pPr>
            <w:r>
              <w:rPr>
                <w:rFonts w:ascii="Arial" w:cs="Arial" w:eastAsia="Arial" w:hAnsi="Arial"/>
                <w:sz w:val="16"/>
                <w:szCs w:val="16"/>
                <w:color w:val="auto"/>
              </w:rPr>
              <w:t>Other Americas</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367.9</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313.2</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1,056.7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830.2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201.0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7"/>
                <w:szCs w:val="17"/>
                <w:color w:val="auto"/>
              </w:rPr>
            </w:pPr>
          </w:p>
        </w:tc>
      </w:tr>
      <w:tr>
        <w:trPr>
          <w:trHeight w:val="210"/>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Southern Europe:</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spacing w:after="0"/>
              <w:rPr>
                <w:sz w:val="18"/>
                <w:szCs w:val="18"/>
                <w:color w:val="auto"/>
              </w:rPr>
            </w:pPr>
          </w:p>
        </w:tc>
        <w:tc>
          <w:tcPr>
            <w:tcW w:w="120" w:type="dxa"/>
            <w:vAlign w:val="bottom"/>
            <w:shd w:val="clear" w:color="auto" w:fill="E2E8F1"/>
          </w:tcPr>
          <w:p>
            <w:pPr>
              <w:spacing w:after="0"/>
              <w:rPr>
                <w:sz w:val="18"/>
                <w:szCs w:val="18"/>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France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965.7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r>
      <w:tr>
        <w:trPr>
          <w:trHeight w:val="216"/>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Italy</w:t>
            </w:r>
          </w:p>
        </w:tc>
        <w:tc>
          <w:tcPr>
            <w:tcW w:w="7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10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397.8</w:t>
            </w:r>
          </w:p>
        </w:tc>
        <w:tc>
          <w:tcPr>
            <w:tcW w:w="100" w:type="dxa"/>
            <w:vAlign w:val="bottom"/>
            <w:shd w:val="clear" w:color="auto" w:fill="E2E8F1"/>
          </w:tcPr>
          <w:p>
            <w:pPr>
              <w:spacing w:after="0"/>
              <w:rPr>
                <w:sz w:val="18"/>
                <w:szCs w:val="18"/>
                <w:color w:val="auto"/>
              </w:rPr>
            </w:pPr>
          </w:p>
        </w:tc>
        <w:tc>
          <w:tcPr>
            <w:tcW w:w="200" w:type="dxa"/>
            <w:vAlign w:val="bottom"/>
            <w:shd w:val="clear" w:color="auto" w:fill="E2E8F1"/>
          </w:tcPr>
          <w:p>
            <w:pPr>
              <w:spacing w:after="0"/>
              <w:rPr>
                <w:sz w:val="18"/>
                <w:szCs w:val="18"/>
                <w:color w:val="auto"/>
              </w:rPr>
            </w:pPr>
          </w:p>
        </w:tc>
        <w:tc>
          <w:tcPr>
            <w:tcW w:w="380" w:type="dxa"/>
            <w:vAlign w:val="bottom"/>
            <w:shd w:val="clear" w:color="auto" w:fill="E2E8F1"/>
          </w:tcPr>
          <w:p>
            <w:pPr>
              <w:spacing w:after="0"/>
              <w:rPr>
                <w:sz w:val="18"/>
                <w:szCs w:val="18"/>
                <w:color w:val="auto"/>
              </w:rPr>
            </w:pPr>
          </w:p>
        </w:tc>
        <w:tc>
          <w:tcPr>
            <w:tcW w:w="86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333.7</w:t>
            </w:r>
          </w:p>
        </w:tc>
        <w:tc>
          <w:tcPr>
            <w:tcW w:w="120" w:type="dxa"/>
            <w:vAlign w:val="bottom"/>
            <w:shd w:val="clear" w:color="auto" w:fill="E2E8F1"/>
          </w:tcPr>
          <w:p>
            <w:pPr>
              <w:spacing w:after="0"/>
              <w:rPr>
                <w:sz w:val="18"/>
                <w:szCs w:val="18"/>
                <w:color w:val="auto"/>
              </w:rPr>
            </w:pPr>
          </w:p>
        </w:tc>
        <w:tc>
          <w:tcPr>
            <w:tcW w:w="180" w:type="dxa"/>
            <w:vAlign w:val="bottom"/>
            <w:shd w:val="clear" w:color="auto" w:fill="E2E8F1"/>
          </w:tcPr>
          <w:p>
            <w:pPr>
              <w:spacing w:after="0"/>
              <w:rPr>
                <w:sz w:val="18"/>
                <w:szCs w:val="18"/>
                <w:color w:val="auto"/>
              </w:rPr>
            </w:pPr>
          </w:p>
        </w:tc>
        <w:tc>
          <w:tcPr>
            <w:tcW w:w="100" w:type="dxa"/>
            <w:vAlign w:val="bottom"/>
            <w:shd w:val="clear" w:color="auto" w:fill="E2E8F1"/>
          </w:tcPr>
          <w:p>
            <w:pPr>
              <w:spacing w:after="0"/>
              <w:rPr>
                <w:sz w:val="18"/>
                <w:szCs w:val="18"/>
                <w:color w:val="auto"/>
              </w:rPr>
            </w:pPr>
          </w:p>
        </w:tc>
        <w:tc>
          <w:tcPr>
            <w:tcW w:w="1140" w:type="dxa"/>
            <w:vAlign w:val="bottom"/>
            <w:shd w:val="clear" w:color="auto" w:fill="E2E8F1"/>
          </w:tcPr>
          <w:p>
            <w:pPr>
              <w:jc w:val="right"/>
              <w:spacing w:after="0"/>
              <w:rPr>
                <w:sz w:val="20"/>
                <w:szCs w:val="20"/>
                <w:color w:val="auto"/>
              </w:rPr>
            </w:pPr>
            <w:r>
              <w:rPr>
                <w:rFonts w:ascii="Arial" w:cs="Arial" w:eastAsia="Arial" w:hAnsi="Arial"/>
                <w:sz w:val="16"/>
                <w:szCs w:val="16"/>
                <w:color w:val="auto"/>
              </w:rPr>
              <w:t>39.5</w:t>
            </w:r>
          </w:p>
        </w:tc>
        <w:tc>
          <w:tcPr>
            <w:tcW w:w="120" w:type="dxa"/>
            <w:vAlign w:val="bottom"/>
            <w:shd w:val="clear" w:color="auto" w:fill="E2E8F1"/>
          </w:tcPr>
          <w:p>
            <w:pPr>
              <w:spacing w:after="0"/>
              <w:rPr>
                <w:sz w:val="18"/>
                <w:szCs w:val="18"/>
                <w:color w:val="auto"/>
              </w:rPr>
            </w:pPr>
          </w:p>
        </w:tc>
        <w:tc>
          <w:tcPr>
            <w:tcW w:w="160" w:type="dxa"/>
            <w:vAlign w:val="bottom"/>
            <w:shd w:val="clear" w:color="auto" w:fill="E2E8F1"/>
          </w:tcPr>
          <w:p>
            <w:pPr>
              <w:spacing w:after="0"/>
              <w:rPr>
                <w:sz w:val="18"/>
                <w:szCs w:val="18"/>
                <w:color w:val="auto"/>
              </w:rPr>
            </w:pPr>
          </w:p>
        </w:tc>
        <w:tc>
          <w:tcPr>
            <w:tcW w:w="300" w:type="dxa"/>
            <w:vAlign w:val="bottom"/>
            <w:shd w:val="clear" w:color="auto" w:fill="E2E8F1"/>
          </w:tcPr>
          <w:p>
            <w:pPr>
              <w:spacing w:after="0"/>
              <w:rPr>
                <w:sz w:val="18"/>
                <w:szCs w:val="18"/>
                <w:color w:val="auto"/>
              </w:rPr>
            </w:pPr>
          </w:p>
        </w:tc>
        <w:tc>
          <w:tcPr>
            <w:tcW w:w="980" w:type="dxa"/>
            <w:vAlign w:val="bottom"/>
            <w:shd w:val="clear" w:color="auto" w:fill="E2E8F1"/>
          </w:tcPr>
          <w:p>
            <w:pPr>
              <w:jc w:val="right"/>
              <w:spacing w:after="0"/>
              <w:rPr>
                <w:sz w:val="20"/>
                <w:szCs w:val="20"/>
                <w:color w:val="auto"/>
              </w:rPr>
            </w:pPr>
            <w:r>
              <w:rPr>
                <w:rFonts w:ascii="Arial" w:cs="Arial" w:eastAsia="Arial" w:hAnsi="Arial"/>
                <w:sz w:val="16"/>
                <w:szCs w:val="16"/>
                <w:color w:val="auto"/>
              </w:rPr>
              <w:t>24.6</w:t>
            </w:r>
          </w:p>
        </w:tc>
        <w:tc>
          <w:tcPr>
            <w:tcW w:w="120" w:type="dxa"/>
            <w:vAlign w:val="bottom"/>
            <w:shd w:val="clear" w:color="auto" w:fill="E2E8F1"/>
          </w:tcPr>
          <w:p>
            <w:pPr>
              <w:spacing w:after="0"/>
              <w:rPr>
                <w:sz w:val="18"/>
                <w:szCs w:val="18"/>
                <w:color w:val="auto"/>
              </w:rPr>
            </w:pPr>
          </w:p>
        </w:tc>
      </w:tr>
      <w:tr>
        <w:trPr>
          <w:trHeight w:val="203"/>
        </w:trPr>
        <w:tc>
          <w:tcPr>
            <w:tcW w:w="4540" w:type="dxa"/>
            <w:vAlign w:val="bottom"/>
          </w:tcPr>
          <w:p>
            <w:pPr>
              <w:ind w:left="140"/>
              <w:spacing w:after="0"/>
              <w:rPr>
                <w:sz w:val="20"/>
                <w:szCs w:val="20"/>
                <w:color w:val="auto"/>
              </w:rPr>
            </w:pPr>
            <w:r>
              <w:rPr>
                <w:rFonts w:ascii="Arial" w:cs="Arial" w:eastAsia="Arial" w:hAnsi="Arial"/>
                <w:sz w:val="16"/>
                <w:szCs w:val="16"/>
                <w:color w:val="auto"/>
              </w:rPr>
              <w:t>Other Southern Europe</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470.5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407.3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58.6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7"/>
                <w:szCs w:val="17"/>
                <w:color w:val="auto"/>
              </w:rPr>
            </w:pPr>
          </w:p>
        </w:tc>
      </w:tr>
      <w:tr>
        <w:trPr>
          <w:trHeight w:val="196"/>
        </w:trPr>
        <w:tc>
          <w:tcPr>
            <w:tcW w:w="4540" w:type="dxa"/>
            <w:vAlign w:val="bottom"/>
            <w:tcBorders>
              <w:bottom w:val="single" w:sz="8" w:color="E2E8F1"/>
            </w:tcBorders>
            <w:shd w:val="clear" w:color="auto" w:fill="E2E8F1"/>
          </w:tcPr>
          <w:p>
            <w:pPr>
              <w:spacing w:after="0"/>
              <w:rPr>
                <w:sz w:val="17"/>
                <w:szCs w:val="17"/>
                <w:color w:val="auto"/>
              </w:rPr>
            </w:pP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1,834.0</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1,565.8</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218.0</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50.2</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209"/>
        </w:trPr>
        <w:tc>
          <w:tcPr>
            <w:tcW w:w="4540" w:type="dxa"/>
            <w:vAlign w:val="bottom"/>
          </w:tcPr>
          <w:p>
            <w:pPr>
              <w:ind w:left="60"/>
              <w:spacing w:after="0"/>
              <w:rPr>
                <w:sz w:val="20"/>
                <w:szCs w:val="20"/>
                <w:color w:val="auto"/>
              </w:rPr>
            </w:pPr>
            <w:r>
              <w:rPr>
                <w:rFonts w:ascii="Arial" w:cs="Arial" w:eastAsia="Arial" w:hAnsi="Arial"/>
                <w:sz w:val="16"/>
                <w:szCs w:val="16"/>
                <w:color w:val="auto"/>
              </w:rPr>
              <w:t>Northern Europe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(18.3)</w:t>
            </w:r>
          </w:p>
        </w:tc>
      </w:tr>
      <w:tr>
        <w:trPr>
          <w:trHeight w:val="203"/>
        </w:trPr>
        <w:tc>
          <w:tcPr>
            <w:tcW w:w="454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APME</w:t>
            </w:r>
          </w:p>
        </w:tc>
        <w:tc>
          <w:tcPr>
            <w:tcW w:w="7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231F20"/>
            </w:tcBorders>
            <w:shd w:val="clear" w:color="auto" w:fill="E2E8F1"/>
          </w:tcPr>
          <w:p>
            <w:pPr>
              <w:spacing w:after="0"/>
              <w:rPr>
                <w:sz w:val="17"/>
                <w:szCs w:val="17"/>
                <w:color w:val="auto"/>
              </w:rPr>
            </w:pPr>
          </w:p>
        </w:tc>
        <w:tc>
          <w:tcPr>
            <w:tcW w:w="10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476.4</w:t>
            </w:r>
          </w:p>
        </w:tc>
        <w:tc>
          <w:tcPr>
            <w:tcW w:w="100" w:type="dxa"/>
            <w:vAlign w:val="bottom"/>
            <w:tcBorders>
              <w:bottom w:val="single" w:sz="8" w:color="E2E8F1"/>
            </w:tcBorders>
            <w:shd w:val="clear" w:color="auto" w:fill="E2E8F1"/>
          </w:tcPr>
          <w:p>
            <w:pPr>
              <w:spacing w:after="0"/>
              <w:rPr>
                <w:sz w:val="17"/>
                <w:szCs w:val="17"/>
                <w:color w:val="auto"/>
              </w:rPr>
            </w:pPr>
          </w:p>
        </w:tc>
        <w:tc>
          <w:tcPr>
            <w:tcW w:w="200" w:type="dxa"/>
            <w:vAlign w:val="bottom"/>
            <w:tcBorders>
              <w:bottom w:val="single" w:sz="8" w:color="E2E8F1"/>
            </w:tcBorders>
            <w:shd w:val="clear" w:color="auto" w:fill="E2E8F1"/>
          </w:tcPr>
          <w:p>
            <w:pPr>
              <w:spacing w:after="0"/>
              <w:rPr>
                <w:sz w:val="17"/>
                <w:szCs w:val="17"/>
                <w:color w:val="auto"/>
              </w:rPr>
            </w:pPr>
          </w:p>
        </w:tc>
        <w:tc>
          <w:tcPr>
            <w:tcW w:w="380" w:type="dxa"/>
            <w:vAlign w:val="bottom"/>
            <w:tcBorders>
              <w:bottom w:val="single" w:sz="8" w:color="231F20"/>
            </w:tcBorders>
            <w:shd w:val="clear" w:color="auto" w:fill="E2E8F1"/>
          </w:tcPr>
          <w:p>
            <w:pPr>
              <w:spacing w:after="0"/>
              <w:rPr>
                <w:sz w:val="17"/>
                <w:szCs w:val="17"/>
                <w:color w:val="auto"/>
              </w:rPr>
            </w:pPr>
          </w:p>
        </w:tc>
        <w:tc>
          <w:tcPr>
            <w:tcW w:w="86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398.1</w:t>
            </w:r>
          </w:p>
        </w:tc>
        <w:tc>
          <w:tcPr>
            <w:tcW w:w="120" w:type="dxa"/>
            <w:vAlign w:val="bottom"/>
            <w:tcBorders>
              <w:bottom w:val="single" w:sz="8" w:color="E2E8F1"/>
            </w:tcBorders>
            <w:shd w:val="clear" w:color="auto" w:fill="E2E8F1"/>
          </w:tcPr>
          <w:p>
            <w:pPr>
              <w:spacing w:after="0"/>
              <w:rPr>
                <w:sz w:val="17"/>
                <w:szCs w:val="17"/>
                <w:color w:val="auto"/>
              </w:rPr>
            </w:pPr>
          </w:p>
        </w:tc>
        <w:tc>
          <w:tcPr>
            <w:tcW w:w="180" w:type="dxa"/>
            <w:vAlign w:val="bottom"/>
            <w:tcBorders>
              <w:bottom w:val="single" w:sz="8" w:color="E2E8F1"/>
            </w:tcBorders>
            <w:shd w:val="clear" w:color="auto" w:fill="E2E8F1"/>
          </w:tcPr>
          <w:p>
            <w:pPr>
              <w:spacing w:after="0"/>
              <w:rPr>
                <w:sz w:val="17"/>
                <w:szCs w:val="17"/>
                <w:color w:val="auto"/>
              </w:rPr>
            </w:pPr>
          </w:p>
        </w:tc>
        <w:tc>
          <w:tcPr>
            <w:tcW w:w="100" w:type="dxa"/>
            <w:vAlign w:val="bottom"/>
            <w:tcBorders>
              <w:bottom w:val="single" w:sz="8" w:color="231F20"/>
            </w:tcBorders>
            <w:shd w:val="clear" w:color="auto" w:fill="E2E8F1"/>
          </w:tcPr>
          <w:p>
            <w:pPr>
              <w:spacing w:after="0"/>
              <w:rPr>
                <w:sz w:val="17"/>
                <w:szCs w:val="17"/>
                <w:color w:val="auto"/>
              </w:rPr>
            </w:pPr>
          </w:p>
        </w:tc>
        <w:tc>
          <w:tcPr>
            <w:tcW w:w="114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E2E8F1"/>
            </w:tcBorders>
            <w:shd w:val="clear" w:color="auto" w:fill="E2E8F1"/>
          </w:tcPr>
          <w:p>
            <w:pPr>
              <w:spacing w:after="0"/>
              <w:rPr>
                <w:sz w:val="17"/>
                <w:szCs w:val="17"/>
                <w:color w:val="auto"/>
              </w:rPr>
            </w:pPr>
          </w:p>
        </w:tc>
        <w:tc>
          <w:tcPr>
            <w:tcW w:w="300" w:type="dxa"/>
            <w:vAlign w:val="bottom"/>
            <w:tcBorders>
              <w:bottom w:val="single" w:sz="8" w:color="231F20"/>
            </w:tcBorders>
            <w:shd w:val="clear" w:color="auto" w:fill="E2E8F1"/>
          </w:tcPr>
          <w:p>
            <w:pPr>
              <w:spacing w:after="0"/>
              <w:rPr>
                <w:sz w:val="17"/>
                <w:szCs w:val="17"/>
                <w:color w:val="auto"/>
              </w:rPr>
            </w:pPr>
          </w:p>
        </w:tc>
        <w:tc>
          <w:tcPr>
            <w:tcW w:w="980" w:type="dxa"/>
            <w:vAlign w:val="bottom"/>
            <w:tcBorders>
              <w:bottom w:val="single" w:sz="8" w:color="231F20"/>
            </w:tcBorders>
            <w:shd w:val="clear" w:color="auto" w:fill="E2E8F1"/>
          </w:tcPr>
          <w:p>
            <w:pPr>
              <w:jc w:val="right"/>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E2E8F1"/>
            </w:tcBorders>
            <w:shd w:val="clear" w:color="auto" w:fill="E2E8F1"/>
          </w:tcPr>
          <w:p>
            <w:pPr>
              <w:spacing w:after="0"/>
              <w:rPr>
                <w:sz w:val="17"/>
                <w:szCs w:val="17"/>
                <w:color w:val="auto"/>
              </w:rPr>
            </w:pPr>
          </w:p>
        </w:tc>
      </w:tr>
      <w:tr>
        <w:trPr>
          <w:trHeight w:val="196"/>
        </w:trPr>
        <w:tc>
          <w:tcPr>
            <w:tcW w:w="4540" w:type="dxa"/>
            <w:vAlign w:val="bottom"/>
          </w:tcPr>
          <w:p>
            <w:pPr>
              <w:ind w:left="100"/>
              <w:spacing w:after="0"/>
              <w:rPr>
                <w:sz w:val="20"/>
                <w:szCs w:val="20"/>
                <w:color w:val="auto"/>
              </w:rPr>
            </w:pPr>
            <w:r>
              <w:rPr>
                <w:rFonts w:ascii="Arial" w:cs="Arial" w:eastAsia="Arial" w:hAnsi="Arial"/>
                <w:sz w:val="16"/>
                <w:szCs w:val="16"/>
                <w:color w:val="auto"/>
              </w:rPr>
              <w:t>Total Segments</w:t>
            </w:r>
          </w:p>
        </w:tc>
        <w:tc>
          <w:tcPr>
            <w:tcW w:w="700" w:type="dxa"/>
            <w:vAlign w:val="bottom"/>
          </w:tcPr>
          <w:p>
            <w:pPr>
              <w:spacing w:after="0"/>
              <w:rPr>
                <w:sz w:val="17"/>
                <w:szCs w:val="17"/>
                <w:color w:val="auto"/>
              </w:rPr>
            </w:pPr>
          </w:p>
        </w:tc>
        <w:tc>
          <w:tcPr>
            <w:tcW w:w="20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4,097.9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bottom w:val="single" w:sz="8" w:color="231F20"/>
            </w:tcBorders>
          </w:tcPr>
          <w:p>
            <w:pPr>
              <w:spacing w:after="0"/>
              <w:rPr>
                <w:sz w:val="17"/>
                <w:szCs w:val="17"/>
                <w:color w:val="auto"/>
              </w:rPr>
            </w:pPr>
          </w:p>
        </w:tc>
        <w:tc>
          <w:tcPr>
            <w:tcW w:w="86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3,398.5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231F20"/>
            </w:tcBorders>
          </w:tcPr>
          <w:p>
            <w:pPr>
              <w:spacing w:after="0"/>
              <w:rPr>
                <w:sz w:val="17"/>
                <w:szCs w:val="17"/>
                <w:color w:val="auto"/>
              </w:rPr>
            </w:pPr>
          </w:p>
        </w:tc>
        <w:tc>
          <w:tcPr>
            <w:tcW w:w="114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622.0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231F20"/>
            </w:tcBorders>
          </w:tcPr>
          <w:p>
            <w:pPr>
              <w:spacing w:after="0"/>
              <w:rPr>
                <w:sz w:val="17"/>
                <w:szCs w:val="17"/>
                <w:color w:val="auto"/>
              </w:rPr>
            </w:pPr>
          </w:p>
        </w:tc>
        <w:tc>
          <w:tcPr>
            <w:tcW w:w="9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auto"/>
              </w:rPr>
              <w:t>77.4</w:t>
            </w:r>
          </w:p>
        </w:tc>
        <w:tc>
          <w:tcPr>
            <w:tcW w:w="120" w:type="dxa"/>
            <w:vAlign w:val="bottom"/>
          </w:tcPr>
          <w:p>
            <w:pPr>
              <w:spacing w:after="0"/>
              <w:rPr>
                <w:sz w:val="17"/>
                <w:szCs w:val="17"/>
                <w:color w:val="auto"/>
              </w:rPr>
            </w:pPr>
          </w:p>
        </w:tc>
      </w:tr>
      <w:tr>
        <w:trPr>
          <w:trHeight w:val="196"/>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Intercompany Eliminations</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14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(7.6)</w:t>
            </w: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98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(6.5)</w:t>
            </w: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26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(1.1)</w:t>
            </w: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140"/>
              <w:spacing w:after="0"/>
              <w:rPr>
                <w:sz w:val="20"/>
                <w:szCs w:val="20"/>
                <w:color w:val="auto"/>
              </w:rPr>
            </w:pPr>
            <w:r>
              <w:rPr>
                <w:rFonts w:ascii="Arial" w:cs="Arial" w:eastAsia="Arial" w:hAnsi="Arial"/>
                <w:sz w:val="16"/>
                <w:szCs w:val="16"/>
                <w:color w:val="auto"/>
              </w:rPr>
              <w:t>—</w:t>
            </w:r>
          </w:p>
        </w:tc>
      </w:tr>
      <w:tr>
        <w:trPr>
          <w:trHeight w:val="20"/>
        </w:trPr>
        <w:tc>
          <w:tcPr>
            <w:tcW w:w="4540" w:type="dxa"/>
            <w:vAlign w:val="bottom"/>
            <w:shd w:val="clear" w:color="auto" w:fill="E2E8F1"/>
          </w:tcPr>
          <w:p>
            <w:pPr>
              <w:spacing w:after="0" w:line="20" w:lineRule="exact"/>
              <w:rPr>
                <w:sz w:val="1"/>
                <w:szCs w:val="1"/>
                <w:color w:val="auto"/>
              </w:rPr>
            </w:pPr>
          </w:p>
        </w:tc>
        <w:tc>
          <w:tcPr>
            <w:tcW w:w="700" w:type="dxa"/>
            <w:vAlign w:val="bottom"/>
            <w:shd w:val="clear" w:color="auto" w:fill="E2E8F1"/>
          </w:tcPr>
          <w:p>
            <w:pPr>
              <w:spacing w:after="0" w:line="20" w:lineRule="exact"/>
              <w:rPr>
                <w:sz w:val="1"/>
                <w:szCs w:val="1"/>
                <w:color w:val="auto"/>
              </w:rPr>
            </w:pPr>
          </w:p>
        </w:tc>
        <w:tc>
          <w:tcPr>
            <w:tcW w:w="20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00" w:type="dxa"/>
            <w:vAlign w:val="bottom"/>
            <w:shd w:val="clear" w:color="auto" w:fill="E2E8F1"/>
          </w:tcPr>
          <w:p>
            <w:pPr>
              <w:spacing w:after="0" w:line="20" w:lineRule="exact"/>
              <w:rPr>
                <w:sz w:val="1"/>
                <w:szCs w:val="1"/>
                <w:color w:val="auto"/>
              </w:rPr>
            </w:pPr>
          </w:p>
        </w:tc>
        <w:tc>
          <w:tcPr>
            <w:tcW w:w="200" w:type="dxa"/>
            <w:vAlign w:val="bottom"/>
            <w:shd w:val="clear" w:color="auto" w:fill="E2E8F1"/>
          </w:tcPr>
          <w:p>
            <w:pPr>
              <w:spacing w:after="0" w:line="20" w:lineRule="exact"/>
              <w:rPr>
                <w:sz w:val="1"/>
                <w:szCs w:val="1"/>
                <w:color w:val="auto"/>
              </w:rPr>
            </w:pPr>
          </w:p>
        </w:tc>
        <w:tc>
          <w:tcPr>
            <w:tcW w:w="38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80" w:type="dxa"/>
            <w:vAlign w:val="bottom"/>
            <w:shd w:val="clear" w:color="auto" w:fill="E2E8F1"/>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114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c>
          <w:tcPr>
            <w:tcW w:w="160" w:type="dxa"/>
            <w:vAlign w:val="bottom"/>
            <w:shd w:val="clear" w:color="auto" w:fill="E2E8F1"/>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980" w:type="dxa"/>
            <w:vAlign w:val="bottom"/>
            <w:shd w:val="clear" w:color="auto" w:fill="231F20"/>
          </w:tcPr>
          <w:p>
            <w:pPr>
              <w:spacing w:after="0" w:line="20" w:lineRule="exact"/>
              <w:rPr>
                <w:sz w:val="1"/>
                <w:szCs w:val="1"/>
                <w:color w:val="auto"/>
              </w:rPr>
            </w:pPr>
          </w:p>
        </w:tc>
        <w:tc>
          <w:tcPr>
            <w:tcW w:w="120" w:type="dxa"/>
            <w:vAlign w:val="bottom"/>
            <w:shd w:val="clear" w:color="auto" w:fill="E2E8F1"/>
          </w:tcPr>
          <w:p>
            <w:pPr>
              <w:spacing w:after="0" w:line="20" w:lineRule="exact"/>
              <w:rPr>
                <w:sz w:val="1"/>
                <w:szCs w:val="1"/>
                <w:color w:val="auto"/>
              </w:rPr>
            </w:pPr>
          </w:p>
        </w:tc>
      </w:tr>
      <w:tr>
        <w:trPr>
          <w:trHeight w:val="183"/>
        </w:trPr>
        <w:tc>
          <w:tcPr>
            <w:tcW w:w="4540" w:type="dxa"/>
            <w:vAlign w:val="bottom"/>
          </w:tcPr>
          <w:p>
            <w:pPr>
              <w:spacing w:after="0"/>
              <w:rPr>
                <w:sz w:val="15"/>
                <w:szCs w:val="15"/>
                <w:color w:val="auto"/>
              </w:rPr>
            </w:pPr>
          </w:p>
        </w:tc>
        <w:tc>
          <w:tcPr>
            <w:tcW w:w="90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4,090.3</w:t>
            </w:r>
          </w:p>
        </w:tc>
        <w:tc>
          <w:tcPr>
            <w:tcW w:w="100" w:type="dxa"/>
            <w:vAlign w:val="bottom"/>
          </w:tcPr>
          <w:p>
            <w:pPr>
              <w:spacing w:after="0"/>
              <w:rPr>
                <w:sz w:val="15"/>
                <w:szCs w:val="15"/>
                <w:color w:val="auto"/>
              </w:rPr>
            </w:pPr>
          </w:p>
        </w:tc>
        <w:tc>
          <w:tcPr>
            <w:tcW w:w="580" w:type="dxa"/>
            <w:vAlign w:val="bottom"/>
            <w:gridSpan w:val="2"/>
          </w:tcPr>
          <w:p>
            <w:pPr>
              <w:jc w:val="right"/>
              <w:ind w:right="228"/>
              <w:spacing w:after="0" w:line="183"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83" w:lineRule="exact"/>
              <w:rPr>
                <w:sz w:val="20"/>
                <w:szCs w:val="20"/>
                <w:color w:val="auto"/>
              </w:rPr>
            </w:pPr>
            <w:r>
              <w:rPr>
                <w:rFonts w:ascii="Arial" w:cs="Arial" w:eastAsia="Arial" w:hAnsi="Arial"/>
                <w:sz w:val="16"/>
                <w:szCs w:val="16"/>
                <w:color w:val="auto"/>
              </w:rPr>
              <w:t>3,392.0</w:t>
            </w:r>
          </w:p>
        </w:tc>
        <w:tc>
          <w:tcPr>
            <w:tcW w:w="120" w:type="dxa"/>
            <w:vAlign w:val="bottom"/>
          </w:tcPr>
          <w:p>
            <w:pPr>
              <w:spacing w:after="0"/>
              <w:rPr>
                <w:sz w:val="15"/>
                <w:szCs w:val="15"/>
                <w:color w:val="auto"/>
              </w:rPr>
            </w:pPr>
          </w:p>
        </w:tc>
        <w:tc>
          <w:tcPr>
            <w:tcW w:w="28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620.9</w:t>
            </w:r>
          </w:p>
        </w:tc>
        <w:tc>
          <w:tcPr>
            <w:tcW w:w="120" w:type="dxa"/>
            <w:vAlign w:val="bottom"/>
          </w:tcPr>
          <w:p>
            <w:pPr>
              <w:spacing w:after="0"/>
              <w:rPr>
                <w:sz w:val="15"/>
                <w:szCs w:val="15"/>
                <w:color w:val="auto"/>
              </w:rPr>
            </w:pPr>
          </w:p>
        </w:tc>
        <w:tc>
          <w:tcPr>
            <w:tcW w:w="460" w:type="dxa"/>
            <w:vAlign w:val="bottom"/>
            <w:gridSpan w:val="2"/>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color w:val="auto"/>
              </w:rPr>
              <w:t>77.4</w:t>
            </w:r>
          </w:p>
        </w:tc>
        <w:tc>
          <w:tcPr>
            <w:tcW w:w="120" w:type="dxa"/>
            <w:vAlign w:val="bottom"/>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98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4540" w:type="dxa"/>
            <w:vAlign w:val="bottom"/>
            <w:shd w:val="clear" w:color="auto" w:fill="E2E8F1"/>
          </w:tcPr>
          <w:p>
            <w:pPr>
              <w:ind w:left="60"/>
              <w:spacing w:after="0"/>
              <w:rPr>
                <w:sz w:val="20"/>
                <w:szCs w:val="20"/>
                <w:color w:val="auto"/>
              </w:rPr>
            </w:pPr>
            <w:r>
              <w:rPr>
                <w:rFonts w:ascii="Arial" w:cs="Arial" w:eastAsia="Arial" w:hAnsi="Arial"/>
                <w:sz w:val="16"/>
                <w:szCs w:val="16"/>
                <w:color w:val="auto"/>
              </w:rPr>
              <w:t>Reconciliation of operating unit profit (segment OUP)</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98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6"/>
                <w:szCs w:val="16"/>
                <w:color w:val="auto"/>
              </w:rPr>
              <w:t>Corporate expenses</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(41.1)</w:t>
            </w:r>
          </w:p>
        </w:tc>
      </w:tr>
      <w:tr>
        <w:trPr>
          <w:trHeight w:val="203"/>
        </w:trPr>
        <w:tc>
          <w:tcPr>
            <w:tcW w:w="4540" w:type="dxa"/>
            <w:vAlign w:val="bottom"/>
            <w:shd w:val="clear" w:color="auto" w:fill="E2E8F1"/>
          </w:tcPr>
          <w:p>
            <w:pPr>
              <w:ind w:left="140"/>
              <w:spacing w:after="0" w:line="203" w:lineRule="exact"/>
              <w:rPr>
                <w:sz w:val="20"/>
                <w:szCs w:val="20"/>
                <w:color w:val="auto"/>
              </w:rPr>
            </w:pPr>
            <w:r>
              <w:rPr>
                <w:rFonts w:ascii="Arial" w:cs="Arial" w:eastAsia="Arial" w:hAnsi="Arial"/>
                <w:sz w:val="16"/>
                <w:szCs w:val="16"/>
                <w:color w:val="auto"/>
              </w:rPr>
              <w:t>Intangible asset amortization expense</w:t>
            </w:r>
            <w:r>
              <w:rPr>
                <w:rFonts w:ascii="Arial" w:cs="Arial" w:eastAsia="Arial" w:hAnsi="Arial"/>
                <w:sz w:val="21"/>
                <w:szCs w:val="21"/>
                <w:color w:val="auto"/>
                <w:vertAlign w:val="superscript"/>
              </w:rPr>
              <w:t>(b)</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(8.1)</w:t>
            </w:r>
          </w:p>
        </w:tc>
      </w:tr>
      <w:tr>
        <w:trPr>
          <w:trHeight w:val="209"/>
        </w:trPr>
        <w:tc>
          <w:tcPr>
            <w:tcW w:w="4540" w:type="dxa"/>
            <w:vAlign w:val="bottom"/>
            <w:tcBorders>
              <w:top w:val="single" w:sz="8" w:color="E2E8F1"/>
            </w:tcBorders>
          </w:tcPr>
          <w:p>
            <w:pPr>
              <w:ind w:left="240"/>
              <w:spacing w:after="0"/>
              <w:rPr>
                <w:sz w:val="20"/>
                <w:szCs w:val="20"/>
                <w:color w:val="auto"/>
              </w:rPr>
            </w:pPr>
            <w:r>
              <w:rPr>
                <w:rFonts w:ascii="Arial" w:cs="Arial" w:eastAsia="Arial" w:hAnsi="Arial"/>
                <w:sz w:val="16"/>
                <w:szCs w:val="16"/>
                <w:color w:val="auto"/>
              </w:rPr>
              <w:t>Operating profit</w:t>
            </w:r>
          </w:p>
        </w:tc>
        <w:tc>
          <w:tcPr>
            <w:tcW w:w="700" w:type="dxa"/>
            <w:vAlign w:val="bottom"/>
            <w:tcBorders>
              <w:top w:val="single" w:sz="8" w:color="E2E8F1"/>
            </w:tcBorders>
          </w:tcPr>
          <w:p>
            <w:pPr>
              <w:spacing w:after="0"/>
              <w:rPr>
                <w:sz w:val="18"/>
                <w:szCs w:val="18"/>
                <w:color w:val="auto"/>
              </w:rPr>
            </w:pPr>
          </w:p>
        </w:tc>
        <w:tc>
          <w:tcPr>
            <w:tcW w:w="200" w:type="dxa"/>
            <w:vAlign w:val="bottom"/>
            <w:tcBorders>
              <w:top w:val="single" w:sz="8" w:color="E2E8F1"/>
            </w:tcBorders>
          </w:tcPr>
          <w:p>
            <w:pPr>
              <w:spacing w:after="0"/>
              <w:rPr>
                <w:sz w:val="18"/>
                <w:szCs w:val="18"/>
                <w:color w:val="auto"/>
              </w:rPr>
            </w:pPr>
          </w:p>
        </w:tc>
        <w:tc>
          <w:tcPr>
            <w:tcW w:w="1040" w:type="dxa"/>
            <w:vAlign w:val="bottom"/>
            <w:tcBorders>
              <w:top w:val="single" w:sz="8" w:color="E2E8F1"/>
            </w:tcBorders>
          </w:tcPr>
          <w:p>
            <w:pPr>
              <w:spacing w:after="0"/>
              <w:rPr>
                <w:sz w:val="18"/>
                <w:szCs w:val="18"/>
                <w:color w:val="auto"/>
              </w:rPr>
            </w:pPr>
          </w:p>
        </w:tc>
        <w:tc>
          <w:tcPr>
            <w:tcW w:w="100" w:type="dxa"/>
            <w:vAlign w:val="bottom"/>
            <w:tcBorders>
              <w:top w:val="single" w:sz="8" w:color="E2E8F1"/>
            </w:tcBorders>
          </w:tcPr>
          <w:p>
            <w:pPr>
              <w:spacing w:after="0"/>
              <w:rPr>
                <w:sz w:val="18"/>
                <w:szCs w:val="18"/>
                <w:color w:val="auto"/>
              </w:rPr>
            </w:pPr>
          </w:p>
        </w:tc>
        <w:tc>
          <w:tcPr>
            <w:tcW w:w="200" w:type="dxa"/>
            <w:vAlign w:val="bottom"/>
            <w:tcBorders>
              <w:top w:val="single" w:sz="8" w:color="E2E8F1"/>
            </w:tcBorders>
          </w:tcPr>
          <w:p>
            <w:pPr>
              <w:spacing w:after="0"/>
              <w:rPr>
                <w:sz w:val="18"/>
                <w:szCs w:val="18"/>
                <w:color w:val="auto"/>
              </w:rPr>
            </w:pPr>
          </w:p>
        </w:tc>
        <w:tc>
          <w:tcPr>
            <w:tcW w:w="380" w:type="dxa"/>
            <w:vAlign w:val="bottom"/>
            <w:tcBorders>
              <w:top w:val="single" w:sz="8" w:color="E2E8F1"/>
            </w:tcBorders>
          </w:tcPr>
          <w:p>
            <w:pPr>
              <w:spacing w:after="0"/>
              <w:rPr>
                <w:sz w:val="18"/>
                <w:szCs w:val="18"/>
                <w:color w:val="auto"/>
              </w:rPr>
            </w:pPr>
          </w:p>
        </w:tc>
        <w:tc>
          <w:tcPr>
            <w:tcW w:w="860" w:type="dxa"/>
            <w:vAlign w:val="bottom"/>
            <w:tcBorders>
              <w:top w:val="single" w:sz="8" w:color="E2E8F1"/>
            </w:tcBorders>
          </w:tcPr>
          <w:p>
            <w:pPr>
              <w:spacing w:after="0"/>
              <w:rPr>
                <w:sz w:val="18"/>
                <w:szCs w:val="18"/>
                <w:color w:val="auto"/>
              </w:rPr>
            </w:pPr>
          </w:p>
        </w:tc>
        <w:tc>
          <w:tcPr>
            <w:tcW w:w="120" w:type="dxa"/>
            <w:vAlign w:val="bottom"/>
            <w:tcBorders>
              <w:top w:val="single" w:sz="8" w:color="E2E8F1"/>
            </w:tcBorders>
          </w:tcPr>
          <w:p>
            <w:pPr>
              <w:spacing w:after="0"/>
              <w:rPr>
                <w:sz w:val="18"/>
                <w:szCs w:val="18"/>
                <w:color w:val="auto"/>
              </w:rPr>
            </w:pPr>
          </w:p>
        </w:tc>
        <w:tc>
          <w:tcPr>
            <w:tcW w:w="180" w:type="dxa"/>
            <w:vAlign w:val="bottom"/>
            <w:tcBorders>
              <w:top w:val="single" w:sz="8" w:color="E2E8F1"/>
            </w:tcBorders>
          </w:tcPr>
          <w:p>
            <w:pPr>
              <w:spacing w:after="0"/>
              <w:rPr>
                <w:sz w:val="18"/>
                <w:szCs w:val="18"/>
                <w:color w:val="auto"/>
              </w:rPr>
            </w:pPr>
          </w:p>
        </w:tc>
        <w:tc>
          <w:tcPr>
            <w:tcW w:w="100" w:type="dxa"/>
            <w:vAlign w:val="bottom"/>
            <w:tcBorders>
              <w:top w:val="single" w:sz="8" w:color="E2E8F1"/>
            </w:tcBorders>
          </w:tcPr>
          <w:p>
            <w:pPr>
              <w:spacing w:after="0"/>
              <w:rPr>
                <w:sz w:val="18"/>
                <w:szCs w:val="18"/>
                <w:color w:val="auto"/>
              </w:rPr>
            </w:pPr>
          </w:p>
        </w:tc>
        <w:tc>
          <w:tcPr>
            <w:tcW w:w="1140" w:type="dxa"/>
            <w:vAlign w:val="bottom"/>
            <w:tcBorders>
              <w:top w:val="single" w:sz="8" w:color="E2E8F1"/>
            </w:tcBorders>
          </w:tcPr>
          <w:p>
            <w:pPr>
              <w:spacing w:after="0"/>
              <w:rPr>
                <w:sz w:val="18"/>
                <w:szCs w:val="18"/>
                <w:color w:val="auto"/>
              </w:rPr>
            </w:pPr>
          </w:p>
        </w:tc>
        <w:tc>
          <w:tcPr>
            <w:tcW w:w="120" w:type="dxa"/>
            <w:vAlign w:val="bottom"/>
            <w:tcBorders>
              <w:top w:val="single" w:sz="8" w:color="E2E8F1"/>
            </w:tcBorders>
          </w:tcPr>
          <w:p>
            <w:pPr>
              <w:spacing w:after="0"/>
              <w:rPr>
                <w:sz w:val="18"/>
                <w:szCs w:val="18"/>
                <w:color w:val="auto"/>
              </w:rPr>
            </w:pPr>
          </w:p>
        </w:tc>
        <w:tc>
          <w:tcPr>
            <w:tcW w:w="160" w:type="dxa"/>
            <w:vAlign w:val="bottom"/>
            <w:tcBorders>
              <w:top w:val="single" w:sz="8" w:color="E2E8F1"/>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top w:val="single" w:sz="8" w:color="E2E8F1"/>
            </w:tcBorders>
          </w:tcPr>
          <w:p>
            <w:pPr>
              <w:spacing w:after="0"/>
              <w:rPr>
                <w:sz w:val="18"/>
                <w:szCs w:val="18"/>
                <w:color w:val="auto"/>
              </w:rPr>
            </w:pPr>
          </w:p>
        </w:tc>
      </w:tr>
      <w:tr>
        <w:trPr>
          <w:trHeight w:val="203"/>
        </w:trPr>
        <w:tc>
          <w:tcPr>
            <w:tcW w:w="4540" w:type="dxa"/>
            <w:vAlign w:val="bottom"/>
            <w:shd w:val="clear" w:color="auto" w:fill="E2E8F1"/>
          </w:tcPr>
          <w:p>
            <w:pPr>
              <w:ind w:left="140"/>
              <w:spacing w:after="0"/>
              <w:rPr>
                <w:sz w:val="20"/>
                <w:szCs w:val="20"/>
                <w:color w:val="auto"/>
              </w:rPr>
            </w:pPr>
            <w:r>
              <w:rPr>
                <w:rFonts w:ascii="Arial" w:cs="Arial" w:eastAsia="Arial" w:hAnsi="Arial"/>
                <w:sz w:val="16"/>
                <w:szCs w:val="16"/>
                <w:color w:val="auto"/>
              </w:rPr>
              <w:t>Interest and other expenses, net</w:t>
            </w:r>
          </w:p>
        </w:tc>
        <w:tc>
          <w:tcPr>
            <w:tcW w:w="7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104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200" w:type="dxa"/>
            <w:vAlign w:val="bottom"/>
            <w:shd w:val="clear" w:color="auto" w:fill="E2E8F1"/>
          </w:tcPr>
          <w:p>
            <w:pPr>
              <w:spacing w:after="0"/>
              <w:rPr>
                <w:sz w:val="17"/>
                <w:szCs w:val="17"/>
                <w:color w:val="auto"/>
              </w:rPr>
            </w:pPr>
          </w:p>
        </w:tc>
        <w:tc>
          <w:tcPr>
            <w:tcW w:w="380" w:type="dxa"/>
            <w:vAlign w:val="bottom"/>
            <w:shd w:val="clear" w:color="auto" w:fill="E2E8F1"/>
          </w:tcPr>
          <w:p>
            <w:pPr>
              <w:spacing w:after="0"/>
              <w:rPr>
                <w:sz w:val="17"/>
                <w:szCs w:val="17"/>
                <w:color w:val="auto"/>
              </w:rPr>
            </w:pPr>
          </w:p>
        </w:tc>
        <w:tc>
          <w:tcPr>
            <w:tcW w:w="86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80" w:type="dxa"/>
            <w:vAlign w:val="bottom"/>
            <w:shd w:val="clear" w:color="auto" w:fill="E2E8F1"/>
          </w:tcPr>
          <w:p>
            <w:pPr>
              <w:spacing w:after="0"/>
              <w:rPr>
                <w:sz w:val="17"/>
                <w:szCs w:val="17"/>
                <w:color w:val="auto"/>
              </w:rPr>
            </w:pPr>
          </w:p>
        </w:tc>
        <w:tc>
          <w:tcPr>
            <w:tcW w:w="100" w:type="dxa"/>
            <w:vAlign w:val="bottom"/>
            <w:shd w:val="clear" w:color="auto" w:fill="E2E8F1"/>
          </w:tcPr>
          <w:p>
            <w:pPr>
              <w:spacing w:after="0"/>
              <w:rPr>
                <w:sz w:val="17"/>
                <w:szCs w:val="17"/>
                <w:color w:val="auto"/>
              </w:rPr>
            </w:pPr>
          </w:p>
        </w:tc>
        <w:tc>
          <w:tcPr>
            <w:tcW w:w="1140" w:type="dxa"/>
            <w:vAlign w:val="bottom"/>
            <w:shd w:val="clear" w:color="auto" w:fill="E2E8F1"/>
          </w:tcPr>
          <w:p>
            <w:pPr>
              <w:spacing w:after="0"/>
              <w:rPr>
                <w:sz w:val="17"/>
                <w:szCs w:val="17"/>
                <w:color w:val="auto"/>
              </w:rPr>
            </w:pPr>
          </w:p>
        </w:tc>
        <w:tc>
          <w:tcPr>
            <w:tcW w:w="120" w:type="dxa"/>
            <w:vAlign w:val="bottom"/>
            <w:shd w:val="clear" w:color="auto" w:fill="E2E8F1"/>
          </w:tcPr>
          <w:p>
            <w:pPr>
              <w:spacing w:after="0"/>
              <w:rPr>
                <w:sz w:val="17"/>
                <w:szCs w:val="17"/>
                <w:color w:val="auto"/>
              </w:rPr>
            </w:pPr>
          </w:p>
        </w:tc>
        <w:tc>
          <w:tcPr>
            <w:tcW w:w="160" w:type="dxa"/>
            <w:vAlign w:val="bottom"/>
            <w:shd w:val="clear" w:color="auto" w:fill="E2E8F1"/>
          </w:tcPr>
          <w:p>
            <w:pPr>
              <w:spacing w:after="0"/>
              <w:rPr>
                <w:sz w:val="17"/>
                <w:szCs w:val="17"/>
                <w:color w:val="auto"/>
              </w:rPr>
            </w:pPr>
          </w:p>
        </w:tc>
        <w:tc>
          <w:tcPr>
            <w:tcW w:w="300" w:type="dxa"/>
            <w:vAlign w:val="bottom"/>
            <w:shd w:val="clear" w:color="auto" w:fill="E2E8F1"/>
          </w:tcPr>
          <w:p>
            <w:pPr>
              <w:spacing w:after="0"/>
              <w:rPr>
                <w:sz w:val="17"/>
                <w:szCs w:val="17"/>
                <w:color w:val="auto"/>
              </w:rPr>
            </w:pPr>
          </w:p>
        </w:tc>
        <w:tc>
          <w:tcPr>
            <w:tcW w:w="1100" w:type="dxa"/>
            <w:vAlign w:val="bottom"/>
            <w:gridSpan w:val="2"/>
            <w:shd w:val="clear" w:color="auto" w:fill="E2E8F1"/>
          </w:tcPr>
          <w:p>
            <w:pPr>
              <w:jc w:val="right"/>
              <w:ind w:right="60"/>
              <w:spacing w:after="0"/>
              <w:rPr>
                <w:sz w:val="20"/>
                <w:szCs w:val="20"/>
                <w:color w:val="auto"/>
              </w:rPr>
            </w:pPr>
            <w:r>
              <w:rPr>
                <w:rFonts w:ascii="Arial" w:cs="Arial" w:eastAsia="Arial" w:hAnsi="Arial"/>
                <w:sz w:val="16"/>
                <w:szCs w:val="16"/>
                <w:color w:val="auto"/>
              </w:rPr>
              <w:t>(11.5)</w:t>
            </w:r>
          </w:p>
        </w:tc>
      </w:tr>
      <w:tr>
        <w:trPr>
          <w:trHeight w:val="183"/>
        </w:trPr>
        <w:tc>
          <w:tcPr>
            <w:tcW w:w="4540" w:type="dxa"/>
            <w:vAlign w:val="bottom"/>
            <w:tcBorders>
              <w:top w:val="single" w:sz="8" w:color="E2E8F1"/>
            </w:tcBorders>
          </w:tcPr>
          <w:p>
            <w:pPr>
              <w:ind w:left="140"/>
              <w:spacing w:after="0" w:line="169" w:lineRule="exact"/>
              <w:rPr>
                <w:sz w:val="20"/>
                <w:szCs w:val="20"/>
                <w:color w:val="auto"/>
              </w:rPr>
            </w:pPr>
            <w:r>
              <w:rPr>
                <w:rFonts w:ascii="Arial" w:cs="Arial" w:eastAsia="Arial" w:hAnsi="Arial"/>
                <w:sz w:val="16"/>
                <w:szCs w:val="16"/>
                <w:color w:val="auto"/>
              </w:rPr>
              <w:t>Earnings before income taxes</w:t>
            </w:r>
          </w:p>
        </w:tc>
        <w:tc>
          <w:tcPr>
            <w:tcW w:w="700" w:type="dxa"/>
            <w:vAlign w:val="bottom"/>
            <w:tcBorders>
              <w:top w:val="single" w:sz="8" w:color="E2E8F1"/>
            </w:tcBorders>
          </w:tcPr>
          <w:p>
            <w:pPr>
              <w:spacing w:after="0"/>
              <w:rPr>
                <w:sz w:val="15"/>
                <w:szCs w:val="15"/>
                <w:color w:val="auto"/>
              </w:rPr>
            </w:pPr>
          </w:p>
        </w:tc>
        <w:tc>
          <w:tcPr>
            <w:tcW w:w="200" w:type="dxa"/>
            <w:vAlign w:val="bottom"/>
            <w:tcBorders>
              <w:top w:val="single" w:sz="8" w:color="E2E8F1"/>
            </w:tcBorders>
          </w:tcPr>
          <w:p>
            <w:pPr>
              <w:spacing w:after="0"/>
              <w:rPr>
                <w:sz w:val="15"/>
                <w:szCs w:val="15"/>
                <w:color w:val="auto"/>
              </w:rPr>
            </w:pPr>
          </w:p>
        </w:tc>
        <w:tc>
          <w:tcPr>
            <w:tcW w:w="1040" w:type="dxa"/>
            <w:vAlign w:val="bottom"/>
            <w:tcBorders>
              <w:top w:val="single" w:sz="8" w:color="E2E8F1"/>
            </w:tcBorders>
          </w:tcPr>
          <w:p>
            <w:pPr>
              <w:spacing w:after="0"/>
              <w:rPr>
                <w:sz w:val="15"/>
                <w:szCs w:val="15"/>
                <w:color w:val="auto"/>
              </w:rPr>
            </w:pPr>
          </w:p>
        </w:tc>
        <w:tc>
          <w:tcPr>
            <w:tcW w:w="100" w:type="dxa"/>
            <w:vAlign w:val="bottom"/>
            <w:tcBorders>
              <w:top w:val="single" w:sz="8" w:color="E2E8F1"/>
            </w:tcBorders>
          </w:tcPr>
          <w:p>
            <w:pPr>
              <w:spacing w:after="0"/>
              <w:rPr>
                <w:sz w:val="15"/>
                <w:szCs w:val="15"/>
                <w:color w:val="auto"/>
              </w:rPr>
            </w:pPr>
          </w:p>
        </w:tc>
        <w:tc>
          <w:tcPr>
            <w:tcW w:w="200" w:type="dxa"/>
            <w:vAlign w:val="bottom"/>
            <w:tcBorders>
              <w:top w:val="single" w:sz="8" w:color="E2E8F1"/>
            </w:tcBorders>
          </w:tcPr>
          <w:p>
            <w:pPr>
              <w:spacing w:after="0"/>
              <w:rPr>
                <w:sz w:val="15"/>
                <w:szCs w:val="15"/>
                <w:color w:val="auto"/>
              </w:rPr>
            </w:pPr>
          </w:p>
        </w:tc>
        <w:tc>
          <w:tcPr>
            <w:tcW w:w="380" w:type="dxa"/>
            <w:vAlign w:val="bottom"/>
            <w:tcBorders>
              <w:top w:val="single" w:sz="8" w:color="E2E8F1"/>
            </w:tcBorders>
          </w:tcPr>
          <w:p>
            <w:pPr>
              <w:spacing w:after="0"/>
              <w:rPr>
                <w:sz w:val="15"/>
                <w:szCs w:val="15"/>
                <w:color w:val="auto"/>
              </w:rPr>
            </w:pPr>
          </w:p>
        </w:tc>
        <w:tc>
          <w:tcPr>
            <w:tcW w:w="860" w:type="dxa"/>
            <w:vAlign w:val="bottom"/>
            <w:tcBorders>
              <w:top w:val="single" w:sz="8" w:color="E2E8F1"/>
            </w:tcBorders>
          </w:tcPr>
          <w:p>
            <w:pPr>
              <w:spacing w:after="0"/>
              <w:rPr>
                <w:sz w:val="15"/>
                <w:szCs w:val="15"/>
                <w:color w:val="auto"/>
              </w:rPr>
            </w:pPr>
          </w:p>
        </w:tc>
        <w:tc>
          <w:tcPr>
            <w:tcW w:w="120" w:type="dxa"/>
            <w:vAlign w:val="bottom"/>
            <w:tcBorders>
              <w:top w:val="single" w:sz="8" w:color="E2E8F1"/>
            </w:tcBorders>
          </w:tcPr>
          <w:p>
            <w:pPr>
              <w:spacing w:after="0"/>
              <w:rPr>
                <w:sz w:val="15"/>
                <w:szCs w:val="15"/>
                <w:color w:val="auto"/>
              </w:rPr>
            </w:pPr>
          </w:p>
        </w:tc>
        <w:tc>
          <w:tcPr>
            <w:tcW w:w="180" w:type="dxa"/>
            <w:vAlign w:val="bottom"/>
            <w:tcBorders>
              <w:top w:val="single" w:sz="8" w:color="E2E8F1"/>
            </w:tcBorders>
          </w:tcPr>
          <w:p>
            <w:pPr>
              <w:spacing w:after="0"/>
              <w:rPr>
                <w:sz w:val="15"/>
                <w:szCs w:val="15"/>
                <w:color w:val="auto"/>
              </w:rPr>
            </w:pPr>
          </w:p>
        </w:tc>
        <w:tc>
          <w:tcPr>
            <w:tcW w:w="100" w:type="dxa"/>
            <w:vAlign w:val="bottom"/>
            <w:tcBorders>
              <w:top w:val="single" w:sz="8" w:color="E2E8F1"/>
            </w:tcBorders>
          </w:tcPr>
          <w:p>
            <w:pPr>
              <w:spacing w:after="0"/>
              <w:rPr>
                <w:sz w:val="15"/>
                <w:szCs w:val="15"/>
                <w:color w:val="auto"/>
              </w:rPr>
            </w:pPr>
          </w:p>
        </w:tc>
        <w:tc>
          <w:tcPr>
            <w:tcW w:w="1140" w:type="dxa"/>
            <w:vAlign w:val="bottom"/>
            <w:tcBorders>
              <w:top w:val="single" w:sz="8" w:color="E2E8F1"/>
            </w:tcBorders>
          </w:tcPr>
          <w:p>
            <w:pPr>
              <w:spacing w:after="0"/>
              <w:rPr>
                <w:sz w:val="15"/>
                <w:szCs w:val="15"/>
                <w:color w:val="auto"/>
              </w:rPr>
            </w:pPr>
          </w:p>
        </w:tc>
        <w:tc>
          <w:tcPr>
            <w:tcW w:w="120" w:type="dxa"/>
            <w:vAlign w:val="bottom"/>
            <w:tcBorders>
              <w:top w:val="single" w:sz="8" w:color="E2E8F1"/>
            </w:tcBorders>
          </w:tcPr>
          <w:p>
            <w:pPr>
              <w:spacing w:after="0"/>
              <w:rPr>
                <w:sz w:val="15"/>
                <w:szCs w:val="15"/>
                <w:color w:val="auto"/>
              </w:rPr>
            </w:pPr>
          </w:p>
        </w:tc>
        <w:tc>
          <w:tcPr>
            <w:tcW w:w="160" w:type="dxa"/>
            <w:vAlign w:val="bottom"/>
            <w:tcBorders>
              <w:top w:val="single" w:sz="8" w:color="E2E8F1"/>
            </w:tcBorders>
          </w:tcPr>
          <w:p>
            <w:pPr>
              <w:spacing w:after="0"/>
              <w:rPr>
                <w:sz w:val="15"/>
                <w:szCs w:val="15"/>
                <w:color w:val="auto"/>
              </w:rPr>
            </w:pPr>
          </w:p>
        </w:tc>
        <w:tc>
          <w:tcPr>
            <w:tcW w:w="300" w:type="dxa"/>
            <w:vAlign w:val="bottom"/>
            <w:tcBorders>
              <w:top w:val="single" w:sz="8" w:color="auto"/>
              <w:bottom w:val="single" w:sz="8" w:color="231F20"/>
            </w:tcBorders>
          </w:tcPr>
          <w:p>
            <w:pPr>
              <w:jc w:val="right"/>
              <w:ind w:right="119"/>
              <w:spacing w:after="0" w:line="169"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231F20"/>
            </w:tcBorders>
          </w:tcPr>
          <w:p>
            <w:pPr>
              <w:jc w:val="right"/>
              <w:spacing w:after="0" w:line="169" w:lineRule="exact"/>
              <w:rPr>
                <w:sz w:val="20"/>
                <w:szCs w:val="20"/>
                <w:color w:val="auto"/>
              </w:rPr>
            </w:pPr>
            <w:r>
              <w:rPr>
                <w:rFonts w:ascii="Arial" w:cs="Arial" w:eastAsia="Arial" w:hAnsi="Arial"/>
                <w:sz w:val="16"/>
                <w:szCs w:val="16"/>
                <w:color w:val="auto"/>
              </w:rPr>
              <w:t>16.7</w:t>
            </w:r>
          </w:p>
        </w:tc>
        <w:tc>
          <w:tcPr>
            <w:tcW w:w="120" w:type="dxa"/>
            <w:vAlign w:val="bottom"/>
            <w:tcBorders>
              <w:top w:val="single" w:sz="8" w:color="E2E8F1"/>
            </w:tcBorders>
          </w:tcPr>
          <w:p>
            <w:pPr>
              <w:spacing w:after="0"/>
              <w:rPr>
                <w:sz w:val="15"/>
                <w:szCs w:val="15"/>
                <w:color w:val="auto"/>
              </w:rPr>
            </w:pPr>
          </w:p>
        </w:tc>
      </w:tr>
      <w:tr>
        <w:trPr>
          <w:trHeight w:val="20"/>
        </w:trPr>
        <w:tc>
          <w:tcPr>
            <w:tcW w:w="4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-2357120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-2357120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-2357120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-2357120</wp:posOffset>
            </wp:positionV>
            <wp:extent cx="7747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-1534160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-1534160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-1534160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-1534160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-1259840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-1259840</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-1259840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-1259840</wp:posOffset>
            </wp:positionV>
            <wp:extent cx="7747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-985520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-985520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-985520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-985520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-427990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9" w:lineRule="exact"/>
        <w:rPr>
          <w:sz w:val="20"/>
          <w:szCs w:val="20"/>
          <w:color w:val="auto"/>
        </w:rPr>
      </w:pPr>
    </w:p>
    <w:p>
      <w:pPr>
        <w:ind w:left="520" w:hanging="512"/>
        <w:spacing w:after="0" w:line="251" w:lineRule="auto"/>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United States revenues above represent revenues from our company-owned branches and franchise fees received from our franchise operations, which were $2.2 for the three months ended March 31, 2025.</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Intangible asset amortization related to acquisitions is excluded from operating costs within the reportable segments and corporate expenses and shown separately.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91" w:lineRule="exact"/>
        <w:rPr>
          <w:sz w:val="20"/>
          <w:szCs w:val="20"/>
          <w:color w:val="auto"/>
        </w:rPr>
      </w:pPr>
    </w:p>
    <w:p>
      <w:pPr>
        <w:ind w:right="920"/>
        <w:spacing w:after="0" w:line="255" w:lineRule="auto"/>
        <w:rPr>
          <w:sz w:val="20"/>
          <w:szCs w:val="20"/>
          <w:color w:val="auto"/>
        </w:rPr>
      </w:pPr>
      <w:r>
        <w:rPr>
          <w:rFonts w:ascii="Arial" w:cs="Arial" w:eastAsia="Arial" w:hAnsi="Arial"/>
          <w:sz w:val="25"/>
          <w:szCs w:val="25"/>
          <w:b w:val="1"/>
          <w:bCs w:val="1"/>
          <w:color w:val="5B89B4"/>
        </w:rPr>
        <w:t>Item 2 – Management’s Discussion and Analysis of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5B89B4"/>
        </w:rPr>
        <w:t>in millions, except share and per share data</w:t>
      </w:r>
    </w:p>
    <w:p>
      <w:pPr>
        <w:spacing w:after="0" w:line="8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See the financial measures section on page 25 for further information on the Non-GAAP financial measures of constant currency and organic constant currency.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Forward-Looking Statements</w:t>
      </w:r>
    </w:p>
    <w:p>
      <w:pPr>
        <w:spacing w:after="0" w:line="1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w:t>
      </w:r>
    </w:p>
    <w:p>
      <w:pPr>
        <w:spacing w:after="0" w:line="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Risk Factors in our annual report on Form 10-K for the year-ended December 31, 2025, which information is incorporated herein by reference. Such risks and uncertainties include, but are not limited to, volatile, negative or uncertain economic conditions, particularly in Europe and the United States, including inflation, global trade policies, and geopolitical risk and uncertainty; changes in labor and tax legislation in places we do business; failure to implement strategic transformation initiatives and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Business Overview</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decreased demand, our operating profit is generally impacted unfavorably as we experience a deleveraging of selling and administrative expenses, which may not decline at the same pace as revenues. By contrast, during periods of increased demand, we are generally able to improve our profitability and operating leverage as our cost base can support some increase in business without a similar increase in selling and administrative expenses.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the first quarter of 2026, we saw continued stabilization of revenue trends across our key markets and delivered solid performance in Asia Pacific and Latin America and certain European markets including France and Italy. Employers remain deliberate in their workforce hiring strategies. Engagement levels are steady and activity levels are becoming more consistent with improving business confidence in the United States and rising manufacturing Purchasing Managers' Index in the United States and Europe. Although we are encouraged by signs of stabilization and ongoing strength in certain markets such as Asia Pacific, Latin America, and parts of Southern Europe, these trends reinforce our view that the shape of the recovery can be different by market with some inflecting earlier and others requiring longer periods of stabilization before inflecting.</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the first quarter of 2026, the United States dollar weakened on average, relative to the currencies in most of our markets, and overall had a favorable impact on our reported results compared to the first quarter of 2025. The changes in the foreign currency exchange rates had a 7.4% favorable impact on revenues from services.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During the first quarter of 2026 compared to the first quarter of 2025, we experienced a 5.6% revenue increase in the Americas, primarily driven by an increase in demand for our Manpower staffing services and the favorable impact of currency exchange rates, partially offset by a decrease in demand for our Experis interim services. During the first quarter of 2026 compared to the first quarter of 2025, we experienced a 14.6% revenue increase in Southern Europe, primarily due to the favorable impact of currency exchange rates and the increased demand for Manpower staffing services, partially offset by decreased demand in outcome-based solutions. During the first quarter of 2026 compared to the first quarter of 2025, we experienced an 8.1% revenue increase in Northern Europe, primarily due to the favorable impact of currency exchange rates and an increase in demand for our Manpower staffing services, partially offset by a decrease in demand for our Experis interim services. We experienced a 7.1% revenue increase in APME in the first quarter of 2026 compared to the first quarter of 2025 primarily due to an increase in demand for our Manpower staffing services and an increase in demand for our Experis interim services, partially offset by the unfavorable impact of currency exchange rates.</w:t>
      </w:r>
    </w:p>
    <w:p>
      <w:pPr>
        <w:spacing w:after="0" w:line="72" w:lineRule="exact"/>
        <w:rPr>
          <w:sz w:val="20"/>
          <w:szCs w:val="20"/>
          <w:color w:val="auto"/>
        </w:rPr>
      </w:pPr>
    </w:p>
    <w:p>
      <w:pPr>
        <w:jc w:val="both"/>
        <w:spacing w:after="0"/>
        <w:rPr>
          <w:sz w:val="20"/>
          <w:szCs w:val="20"/>
          <w:color w:val="auto"/>
        </w:rPr>
      </w:pPr>
      <w:r>
        <w:rPr>
          <w:rFonts w:ascii="Arial" w:cs="Arial" w:eastAsia="Arial" w:hAnsi="Arial"/>
          <w:sz w:val="18"/>
          <w:szCs w:val="18"/>
          <w:color w:val="auto"/>
        </w:rPr>
        <w:t>From a brand perspective, we experienced a revenue increase in Manpower and Talent Solutions while Experis experienced a revenue decrease in the first quarter of 2026 compared to the first quarter of 2025. In our Manpower brand, the revenue increase was primarily due to increased demand for staffing services and Manpower consulting services. The revenue increase in our Talent Solutions brand, which includes RPO, MSP and our Right Management offerings, was primarily due to currency, an increase in demand for our Right Management outplacement services, partially offset by decreased demand for our permanent recruitment services. The revenue decrease in our Experis brand was primarily due to decreased demand in our interim services, permanent recruitment services, and outcome-based solutions services.</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first quarter of 2026, our gross profit margin decreased 110 basis points compared to the first quarter of 2025, primarily attributable to decreases in our staffing and interim margins due to business mix changes driven by enterprise clients, lower bench utilization, and lower permanent recruitment and other services activity.</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operating profit increased 0.5% in the first quarter of 2026 and our operating profit margin decreased 10 basis points compared to the first quarter of 2025. Operating profit margin decreased in the first quarter of 2026 primarily due to the increase in selling and administrative expenses driven by the strategic transformation program costs related to our global transformation initiative.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Operating Results - Three Months Ended March 31, 2026 and 2025</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consolidated financial data for the three months ended March 31, 2026 as compared to 2025.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360" w:type="dxa"/>
            <w:vAlign w:val="bottom"/>
            <w:tcBorders>
              <w:top w:val="single" w:sz="8" w:color="auto"/>
            </w:tcBorders>
            <w:shd w:val="clear" w:color="auto" w:fill="98B0CF"/>
          </w:tcPr>
          <w:p>
            <w:pPr>
              <w:spacing w:after="0"/>
              <w:rPr>
                <w:sz w:val="14"/>
                <w:szCs w:val="14"/>
                <w:color w:val="auto"/>
              </w:rPr>
            </w:pPr>
          </w:p>
        </w:tc>
        <w:tc>
          <w:tcPr>
            <w:tcW w:w="380" w:type="dxa"/>
            <w:vAlign w:val="bottom"/>
            <w:tcBorders>
              <w:top w:val="single" w:sz="8" w:color="auto"/>
            </w:tcBorders>
            <w:shd w:val="clear" w:color="auto" w:fill="98B0CF"/>
          </w:tcPr>
          <w:p>
            <w:pPr>
              <w:spacing w:after="0"/>
              <w:rPr>
                <w:sz w:val="14"/>
                <w:szCs w:val="14"/>
                <w:color w:val="auto"/>
              </w:rPr>
            </w:pPr>
          </w:p>
        </w:tc>
        <w:tc>
          <w:tcPr>
            <w:tcW w:w="1460" w:type="dxa"/>
            <w:vAlign w:val="bottom"/>
            <w:tcBorders>
              <w:top w:val="single" w:sz="8" w:color="auto"/>
            </w:tcBorders>
            <w:shd w:val="clear" w:color="auto" w:fill="98B0CF"/>
          </w:tcPr>
          <w:p>
            <w:pPr>
              <w:spacing w:after="0"/>
              <w:rPr>
                <w:sz w:val="14"/>
                <w:szCs w:val="14"/>
                <w:color w:val="auto"/>
              </w:rPr>
            </w:pPr>
          </w:p>
        </w:tc>
        <w:tc>
          <w:tcPr>
            <w:tcW w:w="120" w:type="dxa"/>
            <w:vAlign w:val="bottom"/>
            <w:tcBorders>
              <w:top w:val="single" w:sz="8" w:color="auto"/>
            </w:tcBorders>
            <w:shd w:val="clear" w:color="auto" w:fill="98B0CF"/>
          </w:tcPr>
          <w:p>
            <w:pPr>
              <w:spacing w:after="0"/>
              <w:rPr>
                <w:sz w:val="14"/>
                <w:szCs w:val="14"/>
                <w:color w:val="auto"/>
              </w:rPr>
            </w:pPr>
          </w:p>
        </w:tc>
        <w:tc>
          <w:tcPr>
            <w:tcW w:w="360" w:type="dxa"/>
            <w:vAlign w:val="bottom"/>
            <w:tcBorders>
              <w:top w:val="single" w:sz="8" w:color="auto"/>
            </w:tcBorders>
            <w:shd w:val="clear" w:color="auto" w:fill="98B0CF"/>
          </w:tcPr>
          <w:p>
            <w:pPr>
              <w:spacing w:after="0"/>
              <w:rPr>
                <w:sz w:val="14"/>
                <w:szCs w:val="14"/>
                <w:color w:val="auto"/>
              </w:rPr>
            </w:pPr>
          </w:p>
        </w:tc>
        <w:tc>
          <w:tcPr>
            <w:tcW w:w="1440" w:type="dxa"/>
            <w:vAlign w:val="bottom"/>
            <w:tcBorders>
              <w:top w:val="single" w:sz="8" w:color="auto"/>
            </w:tcBorders>
            <w:shd w:val="clear" w:color="auto" w:fill="98B0CF"/>
          </w:tcPr>
          <w:p>
            <w:pPr>
              <w:spacing w:after="0"/>
              <w:rPr>
                <w:sz w:val="14"/>
                <w:szCs w:val="14"/>
                <w:color w:val="auto"/>
              </w:rPr>
            </w:pPr>
          </w:p>
        </w:tc>
        <w:tc>
          <w:tcPr>
            <w:tcW w:w="2360" w:type="dxa"/>
            <w:vAlign w:val="bottom"/>
            <w:tcBorders>
              <w:top w:val="single" w:sz="8" w:color="auto"/>
            </w:tcBorders>
            <w:shd w:val="clear" w:color="auto" w:fill="98B0CF"/>
          </w:tcPr>
          <w:p>
            <w:pPr>
              <w:spacing w:after="0"/>
              <w:rPr>
                <w:sz w:val="14"/>
                <w:szCs w:val="14"/>
                <w:color w:val="auto"/>
              </w:rPr>
            </w:pPr>
          </w:p>
        </w:tc>
        <w:tc>
          <w:tcPr>
            <w:tcW w:w="1760" w:type="dxa"/>
            <w:vAlign w:val="bottom"/>
            <w:tcBorders>
              <w:top w:val="single" w:sz="8" w:color="auto"/>
            </w:tcBorders>
            <w:shd w:val="clear" w:color="auto" w:fill="98B0CF"/>
          </w:tcPr>
          <w:p>
            <w:pPr>
              <w:ind w:left="340"/>
              <w:spacing w:after="0"/>
              <w:rPr>
                <w:sz w:val="20"/>
                <w:szCs w:val="20"/>
                <w:color w:val="auto"/>
              </w:rPr>
            </w:pPr>
            <w:r>
              <w:rPr>
                <w:rFonts w:ascii="Arial" w:cs="Arial" w:eastAsia="Arial" w:hAnsi="Arial"/>
                <w:sz w:val="14"/>
                <w:szCs w:val="14"/>
                <w:b w:val="1"/>
                <w:bCs w:val="1"/>
                <w:color w:val="auto"/>
              </w:rPr>
              <w:t>Constant</w:t>
            </w:r>
          </w:p>
        </w:tc>
      </w:tr>
      <w:tr>
        <w:trPr>
          <w:trHeight w:val="162"/>
        </w:trPr>
        <w:tc>
          <w:tcPr>
            <w:tcW w:w="3360" w:type="dxa"/>
            <w:vAlign w:val="bottom"/>
            <w:shd w:val="clear" w:color="auto" w:fill="98B0CF"/>
          </w:tcPr>
          <w:p>
            <w:pPr>
              <w:spacing w:after="0"/>
              <w:rPr>
                <w:sz w:val="14"/>
                <w:szCs w:val="14"/>
                <w:color w:val="auto"/>
              </w:rPr>
            </w:pPr>
          </w:p>
        </w:tc>
        <w:tc>
          <w:tcPr>
            <w:tcW w:w="380" w:type="dxa"/>
            <w:vAlign w:val="bottom"/>
            <w:shd w:val="clear" w:color="auto" w:fill="98B0CF"/>
          </w:tcPr>
          <w:p>
            <w:pPr>
              <w:spacing w:after="0"/>
              <w:rPr>
                <w:sz w:val="14"/>
                <w:szCs w:val="14"/>
                <w:color w:val="auto"/>
              </w:rPr>
            </w:pPr>
          </w:p>
        </w:tc>
        <w:tc>
          <w:tcPr>
            <w:tcW w:w="1460" w:type="dxa"/>
            <w:vAlign w:val="bottom"/>
            <w:shd w:val="clear" w:color="auto" w:fill="98B0CF"/>
          </w:tcPr>
          <w:p>
            <w:pPr>
              <w:spacing w:after="0"/>
              <w:rPr>
                <w:sz w:val="14"/>
                <w:szCs w:val="14"/>
                <w:color w:val="auto"/>
              </w:rPr>
            </w:pPr>
          </w:p>
        </w:tc>
        <w:tc>
          <w:tcPr>
            <w:tcW w:w="120" w:type="dxa"/>
            <w:vAlign w:val="bottom"/>
            <w:shd w:val="clear" w:color="auto" w:fill="98B0CF"/>
          </w:tcPr>
          <w:p>
            <w:pPr>
              <w:spacing w:after="0"/>
              <w:rPr>
                <w:sz w:val="14"/>
                <w:szCs w:val="14"/>
                <w:color w:val="auto"/>
              </w:rPr>
            </w:pPr>
          </w:p>
        </w:tc>
        <w:tc>
          <w:tcPr>
            <w:tcW w:w="360" w:type="dxa"/>
            <w:vAlign w:val="bottom"/>
            <w:shd w:val="clear" w:color="auto" w:fill="98B0CF"/>
          </w:tcPr>
          <w:p>
            <w:pPr>
              <w:spacing w:after="0"/>
              <w:rPr>
                <w:sz w:val="14"/>
                <w:szCs w:val="14"/>
                <w:color w:val="auto"/>
              </w:rPr>
            </w:pPr>
          </w:p>
        </w:tc>
        <w:tc>
          <w:tcPr>
            <w:tcW w:w="1440" w:type="dxa"/>
            <w:vAlign w:val="bottom"/>
            <w:shd w:val="clear" w:color="auto" w:fill="98B0CF"/>
          </w:tcPr>
          <w:p>
            <w:pPr>
              <w:spacing w:after="0"/>
              <w:rPr>
                <w:sz w:val="14"/>
                <w:szCs w:val="14"/>
                <w:color w:val="auto"/>
              </w:rPr>
            </w:pPr>
          </w:p>
        </w:tc>
        <w:tc>
          <w:tcPr>
            <w:tcW w:w="2360" w:type="dxa"/>
            <w:vAlign w:val="bottom"/>
            <w:shd w:val="clear" w:color="auto" w:fill="98B0CF"/>
          </w:tcPr>
          <w:p>
            <w:pPr>
              <w:spacing w:after="0"/>
              <w:rPr>
                <w:sz w:val="14"/>
                <w:szCs w:val="14"/>
                <w:color w:val="auto"/>
              </w:rPr>
            </w:pPr>
          </w:p>
        </w:tc>
        <w:tc>
          <w:tcPr>
            <w:tcW w:w="1760" w:type="dxa"/>
            <w:vAlign w:val="bottom"/>
            <w:shd w:val="clear" w:color="auto" w:fill="98B0CF"/>
          </w:tcPr>
          <w:p>
            <w:pPr>
              <w:ind w:left="340"/>
              <w:spacing w:after="0"/>
              <w:rPr>
                <w:sz w:val="20"/>
                <w:szCs w:val="20"/>
                <w:color w:val="auto"/>
              </w:rPr>
            </w:pPr>
            <w:r>
              <w:rPr>
                <w:rFonts w:ascii="Arial" w:cs="Arial" w:eastAsia="Arial" w:hAnsi="Arial"/>
                <w:sz w:val="14"/>
                <w:szCs w:val="14"/>
                <w:b w:val="1"/>
                <w:bCs w:val="1"/>
                <w:color w:val="auto"/>
              </w:rPr>
              <w:t>Currency</w:t>
            </w:r>
          </w:p>
        </w:tc>
      </w:tr>
      <w:tr>
        <w:trPr>
          <w:trHeight w:val="171"/>
        </w:trPr>
        <w:tc>
          <w:tcPr>
            <w:tcW w:w="3360" w:type="dxa"/>
            <w:vAlign w:val="bottom"/>
            <w:tcBorders>
              <w:bottom w:val="single" w:sz="8" w:color="auto"/>
            </w:tcBorders>
            <w:shd w:val="clear" w:color="auto" w:fill="98B0CF"/>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380" w:type="dxa"/>
            <w:vAlign w:val="bottom"/>
            <w:tcBorders>
              <w:bottom w:val="single" w:sz="8" w:color="auto"/>
            </w:tcBorders>
            <w:shd w:val="clear" w:color="auto" w:fill="98B0CF"/>
          </w:tcPr>
          <w:p>
            <w:pPr>
              <w:spacing w:after="0"/>
              <w:rPr>
                <w:sz w:val="14"/>
                <w:szCs w:val="14"/>
                <w:color w:val="auto"/>
              </w:rPr>
            </w:pPr>
          </w:p>
        </w:tc>
        <w:tc>
          <w:tcPr>
            <w:tcW w:w="1460" w:type="dxa"/>
            <w:vAlign w:val="bottom"/>
            <w:tcBorders>
              <w:bottom w:val="single" w:sz="8" w:color="auto"/>
            </w:tcBorders>
            <w:shd w:val="clear" w:color="auto" w:fill="98B0CF"/>
          </w:tcPr>
          <w:p>
            <w:pPr>
              <w:jc w:val="right"/>
              <w:ind w:right="760"/>
              <w:spacing w:after="0"/>
              <w:rPr>
                <w:sz w:val="20"/>
                <w:szCs w:val="20"/>
                <w:color w:val="auto"/>
              </w:rPr>
            </w:pPr>
            <w:r>
              <w:rPr>
                <w:rFonts w:ascii="Arial" w:cs="Arial" w:eastAsia="Arial" w:hAnsi="Arial"/>
                <w:sz w:val="14"/>
                <w:szCs w:val="14"/>
                <w:b w:val="1"/>
                <w:bCs w:val="1"/>
                <w:color w:val="auto"/>
              </w:rPr>
              <w:t>2026</w:t>
            </w:r>
          </w:p>
        </w:tc>
        <w:tc>
          <w:tcPr>
            <w:tcW w:w="120" w:type="dxa"/>
            <w:vAlign w:val="bottom"/>
            <w:tcBorders>
              <w:bottom w:val="single" w:sz="8" w:color="auto"/>
            </w:tcBorders>
            <w:shd w:val="clear" w:color="auto" w:fill="98B0CF"/>
          </w:tcPr>
          <w:p>
            <w:pPr>
              <w:spacing w:after="0"/>
              <w:rPr>
                <w:sz w:val="14"/>
                <w:szCs w:val="14"/>
                <w:color w:val="auto"/>
              </w:rPr>
            </w:pPr>
          </w:p>
        </w:tc>
        <w:tc>
          <w:tcPr>
            <w:tcW w:w="360" w:type="dxa"/>
            <w:vAlign w:val="bottom"/>
            <w:tcBorders>
              <w:bottom w:val="single" w:sz="8" w:color="auto"/>
            </w:tcBorders>
            <w:shd w:val="clear" w:color="auto" w:fill="98B0CF"/>
          </w:tcPr>
          <w:p>
            <w:pPr>
              <w:spacing w:after="0"/>
              <w:rPr>
                <w:sz w:val="14"/>
                <w:szCs w:val="14"/>
                <w:color w:val="auto"/>
              </w:rPr>
            </w:pPr>
          </w:p>
        </w:tc>
        <w:tc>
          <w:tcPr>
            <w:tcW w:w="1440" w:type="dxa"/>
            <w:vAlign w:val="bottom"/>
            <w:tcBorders>
              <w:bottom w:val="single" w:sz="8" w:color="auto"/>
            </w:tcBorders>
            <w:shd w:val="clear" w:color="auto" w:fill="98B0CF"/>
          </w:tcPr>
          <w:p>
            <w:pPr>
              <w:jc w:val="right"/>
              <w:ind w:right="740"/>
              <w:spacing w:after="0"/>
              <w:rPr>
                <w:sz w:val="20"/>
                <w:szCs w:val="20"/>
                <w:color w:val="auto"/>
              </w:rPr>
            </w:pPr>
            <w:r>
              <w:rPr>
                <w:rFonts w:ascii="Arial" w:cs="Arial" w:eastAsia="Arial" w:hAnsi="Arial"/>
                <w:sz w:val="14"/>
                <w:szCs w:val="14"/>
                <w:b w:val="1"/>
                <w:bCs w:val="1"/>
                <w:color w:val="auto"/>
              </w:rPr>
              <w:t>2025</w:t>
            </w:r>
          </w:p>
        </w:tc>
        <w:tc>
          <w:tcPr>
            <w:tcW w:w="2360" w:type="dxa"/>
            <w:vAlign w:val="bottom"/>
            <w:tcBorders>
              <w:bottom w:val="single" w:sz="8" w:color="auto"/>
            </w:tcBorders>
            <w:shd w:val="clear" w:color="auto" w:fill="98B0CF"/>
          </w:tcPr>
          <w:p>
            <w:pPr>
              <w:jc w:val="right"/>
              <w:ind w:right="1020"/>
              <w:spacing w:after="0"/>
              <w:rPr>
                <w:sz w:val="20"/>
                <w:szCs w:val="20"/>
                <w:color w:val="auto"/>
              </w:rPr>
            </w:pPr>
            <w:r>
              <w:rPr>
                <w:rFonts w:ascii="Arial" w:cs="Arial" w:eastAsia="Arial" w:hAnsi="Arial"/>
                <w:sz w:val="14"/>
                <w:szCs w:val="14"/>
                <w:b w:val="1"/>
                <w:bCs w:val="1"/>
                <w:color w:val="auto"/>
              </w:rPr>
              <w:t>Variance</w:t>
            </w:r>
          </w:p>
        </w:tc>
        <w:tc>
          <w:tcPr>
            <w:tcW w:w="1760" w:type="dxa"/>
            <w:vAlign w:val="bottom"/>
            <w:tcBorders>
              <w:bottom w:val="single" w:sz="8" w:color="auto"/>
            </w:tcBorders>
            <w:shd w:val="clear" w:color="auto" w:fill="98B0CF"/>
          </w:tcPr>
          <w:p>
            <w:pPr>
              <w:ind w:left="360"/>
              <w:spacing w:after="0"/>
              <w:rPr>
                <w:sz w:val="20"/>
                <w:szCs w:val="20"/>
                <w:color w:val="auto"/>
              </w:rPr>
            </w:pPr>
            <w:r>
              <w:rPr>
                <w:rFonts w:ascii="Arial" w:cs="Arial" w:eastAsia="Arial" w:hAnsi="Arial"/>
                <w:sz w:val="14"/>
                <w:szCs w:val="14"/>
                <w:b w:val="1"/>
                <w:bCs w:val="1"/>
                <w:color w:val="auto"/>
              </w:rPr>
              <w:t>Variance</w:t>
            </w:r>
          </w:p>
        </w:tc>
      </w:tr>
      <w:tr>
        <w:trPr>
          <w:trHeight w:val="183"/>
        </w:trPr>
        <w:tc>
          <w:tcPr>
            <w:tcW w:w="3360" w:type="dxa"/>
            <w:vAlign w:val="bottom"/>
            <w:shd w:val="clear" w:color="auto" w:fill="E2E8F1"/>
          </w:tcPr>
          <w:p>
            <w:pPr>
              <w:spacing w:after="0" w:line="183" w:lineRule="exact"/>
              <w:rPr>
                <w:sz w:val="20"/>
                <w:szCs w:val="20"/>
                <w:color w:val="auto"/>
              </w:rPr>
            </w:pPr>
            <w:r>
              <w:rPr>
                <w:rFonts w:ascii="Arial" w:cs="Arial" w:eastAsia="Arial" w:hAnsi="Arial"/>
                <w:sz w:val="16"/>
                <w:szCs w:val="16"/>
                <w:color w:val="auto"/>
              </w:rPr>
              <w:t>Revenues from services</w:t>
            </w:r>
          </w:p>
        </w:tc>
        <w:tc>
          <w:tcPr>
            <w:tcW w:w="380" w:type="dxa"/>
            <w:vAlign w:val="bottom"/>
            <w:shd w:val="clear" w:color="auto" w:fill="E2E8F1"/>
          </w:tcPr>
          <w:p>
            <w:pPr>
              <w:jc w:val="right"/>
              <w:ind w:right="224"/>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4,510.4</w:t>
            </w:r>
          </w:p>
        </w:tc>
        <w:tc>
          <w:tcPr>
            <w:tcW w:w="480" w:type="dxa"/>
            <w:vAlign w:val="bottom"/>
            <w:gridSpan w:val="2"/>
            <w:shd w:val="clear" w:color="auto" w:fill="E2E8F1"/>
          </w:tcPr>
          <w:p>
            <w:pPr>
              <w:jc w:val="right"/>
              <w:ind w:right="280"/>
              <w:spacing w:after="0" w:line="183" w:lineRule="exact"/>
              <w:rPr>
                <w:sz w:val="20"/>
                <w:szCs w:val="20"/>
                <w:color w:val="auto"/>
              </w:rPr>
            </w:pPr>
            <w:r>
              <w:rPr>
                <w:rFonts w:ascii="Arial" w:cs="Arial" w:eastAsia="Arial" w:hAnsi="Arial"/>
                <w:sz w:val="16"/>
                <w:szCs w:val="16"/>
                <w:color w:val="auto"/>
              </w:rPr>
              <w:t>$</w:t>
            </w:r>
          </w:p>
        </w:tc>
        <w:tc>
          <w:tcPr>
            <w:tcW w:w="144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4,090.3</w:t>
            </w:r>
          </w:p>
        </w:tc>
        <w:tc>
          <w:tcPr>
            <w:tcW w:w="2360" w:type="dxa"/>
            <w:vAlign w:val="bottom"/>
            <w:shd w:val="clear" w:color="auto" w:fill="E2E8F1"/>
          </w:tcPr>
          <w:p>
            <w:pPr>
              <w:jc w:val="right"/>
              <w:ind w:right="320"/>
              <w:spacing w:after="0" w:line="183" w:lineRule="exact"/>
              <w:rPr>
                <w:sz w:val="20"/>
                <w:szCs w:val="20"/>
                <w:color w:val="auto"/>
              </w:rPr>
            </w:pPr>
            <w:r>
              <w:rPr>
                <w:rFonts w:ascii="Arial" w:cs="Arial" w:eastAsia="Arial" w:hAnsi="Arial"/>
                <w:sz w:val="16"/>
                <w:szCs w:val="16"/>
                <w:color w:val="auto"/>
              </w:rPr>
              <w:t>10.3%</w:t>
            </w:r>
          </w:p>
        </w:tc>
        <w:tc>
          <w:tcPr>
            <w:tcW w:w="1760" w:type="dxa"/>
            <w:vAlign w:val="bottom"/>
            <w:shd w:val="clear" w:color="auto" w:fill="E2E8F1"/>
          </w:tcPr>
          <w:p>
            <w:pPr>
              <w:jc w:val="right"/>
              <w:ind w:right="1"/>
              <w:spacing w:after="0" w:line="183" w:lineRule="exact"/>
              <w:rPr>
                <w:sz w:val="20"/>
                <w:szCs w:val="20"/>
                <w:color w:val="auto"/>
              </w:rPr>
            </w:pPr>
            <w:r>
              <w:rPr>
                <w:rFonts w:ascii="Arial" w:cs="Arial" w:eastAsia="Arial" w:hAnsi="Arial"/>
                <w:sz w:val="16"/>
                <w:szCs w:val="16"/>
                <w:color w:val="auto"/>
              </w:rPr>
              <w:t>2.9%</w:t>
            </w:r>
          </w:p>
        </w:tc>
      </w:tr>
      <w:tr>
        <w:trPr>
          <w:trHeight w:val="189"/>
        </w:trPr>
        <w:tc>
          <w:tcPr>
            <w:tcW w:w="3360" w:type="dxa"/>
            <w:vAlign w:val="bottom"/>
          </w:tcPr>
          <w:p>
            <w:pPr>
              <w:spacing w:after="0"/>
              <w:rPr>
                <w:sz w:val="20"/>
                <w:szCs w:val="20"/>
                <w:color w:val="auto"/>
              </w:rPr>
            </w:pPr>
            <w:r>
              <w:rPr>
                <w:rFonts w:ascii="Arial" w:cs="Arial" w:eastAsia="Arial" w:hAnsi="Arial"/>
                <w:sz w:val="16"/>
                <w:szCs w:val="16"/>
                <w:color w:val="auto"/>
              </w:rPr>
              <w:t>Cost of services</w:t>
            </w: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3,787.4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3,392.0</w:t>
            </w:r>
          </w:p>
        </w:tc>
        <w:tc>
          <w:tcPr>
            <w:tcW w:w="2360" w:type="dxa"/>
            <w:vAlign w:val="bottom"/>
          </w:tcPr>
          <w:p>
            <w:pPr>
              <w:jc w:val="right"/>
              <w:ind w:right="320"/>
              <w:spacing w:after="0"/>
              <w:rPr>
                <w:sz w:val="20"/>
                <w:szCs w:val="20"/>
                <w:color w:val="auto"/>
              </w:rPr>
            </w:pPr>
            <w:r>
              <w:rPr>
                <w:rFonts w:ascii="Arial" w:cs="Arial" w:eastAsia="Arial" w:hAnsi="Arial"/>
                <w:sz w:val="16"/>
                <w:szCs w:val="16"/>
                <w:color w:val="auto"/>
              </w:rPr>
              <w:t>11.7%</w:t>
            </w:r>
          </w:p>
        </w:tc>
        <w:tc>
          <w:tcPr>
            <w:tcW w:w="1760" w:type="dxa"/>
            <w:vAlign w:val="bottom"/>
          </w:tcPr>
          <w:p>
            <w:pPr>
              <w:jc w:val="right"/>
              <w:ind w:right="1"/>
              <w:spacing w:after="0"/>
              <w:rPr>
                <w:sz w:val="20"/>
                <w:szCs w:val="20"/>
                <w:color w:val="auto"/>
              </w:rPr>
            </w:pPr>
            <w:r>
              <w:rPr>
                <w:rFonts w:ascii="Arial" w:cs="Arial" w:eastAsia="Arial" w:hAnsi="Arial"/>
                <w:sz w:val="16"/>
                <w:szCs w:val="16"/>
                <w:color w:val="auto"/>
              </w:rPr>
              <w:t>4.1%</w:t>
            </w:r>
          </w:p>
        </w:tc>
      </w:tr>
      <w:tr>
        <w:trPr>
          <w:trHeight w:val="183"/>
        </w:trPr>
        <w:tc>
          <w:tcPr>
            <w:tcW w:w="336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Gross profit</w:t>
            </w:r>
          </w:p>
        </w:tc>
        <w:tc>
          <w:tcPr>
            <w:tcW w:w="380" w:type="dxa"/>
            <w:vAlign w:val="bottom"/>
            <w:shd w:val="clear" w:color="auto" w:fill="E2E8F1"/>
          </w:tcPr>
          <w:p>
            <w:pPr>
              <w:spacing w:after="0"/>
              <w:rPr>
                <w:sz w:val="15"/>
                <w:szCs w:val="15"/>
                <w:color w:val="auto"/>
              </w:rPr>
            </w:pPr>
          </w:p>
        </w:tc>
        <w:tc>
          <w:tcPr>
            <w:tcW w:w="146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723.0</w:t>
            </w:r>
          </w:p>
        </w:tc>
        <w:tc>
          <w:tcPr>
            <w:tcW w:w="120" w:type="dxa"/>
            <w:vAlign w:val="bottom"/>
            <w:shd w:val="clear" w:color="auto" w:fill="E2E8F1"/>
          </w:tcPr>
          <w:p>
            <w:pPr>
              <w:spacing w:after="0"/>
              <w:rPr>
                <w:sz w:val="15"/>
                <w:szCs w:val="15"/>
                <w:color w:val="auto"/>
              </w:rPr>
            </w:pPr>
          </w:p>
        </w:tc>
        <w:tc>
          <w:tcPr>
            <w:tcW w:w="360" w:type="dxa"/>
            <w:vAlign w:val="bottom"/>
            <w:shd w:val="clear" w:color="auto" w:fill="E2E8F1"/>
          </w:tcPr>
          <w:p>
            <w:pPr>
              <w:spacing w:after="0"/>
              <w:rPr>
                <w:sz w:val="15"/>
                <w:szCs w:val="15"/>
                <w:color w:val="auto"/>
              </w:rPr>
            </w:pPr>
          </w:p>
        </w:tc>
        <w:tc>
          <w:tcPr>
            <w:tcW w:w="144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698.3</w:t>
            </w:r>
          </w:p>
        </w:tc>
        <w:tc>
          <w:tcPr>
            <w:tcW w:w="2360" w:type="dxa"/>
            <w:vAlign w:val="bottom"/>
            <w:shd w:val="clear" w:color="auto" w:fill="E2E8F1"/>
          </w:tcPr>
          <w:p>
            <w:pPr>
              <w:jc w:val="right"/>
              <w:ind w:right="320"/>
              <w:spacing w:after="0" w:line="183" w:lineRule="exact"/>
              <w:rPr>
                <w:sz w:val="20"/>
                <w:szCs w:val="20"/>
                <w:color w:val="auto"/>
              </w:rPr>
            </w:pPr>
            <w:r>
              <w:rPr>
                <w:rFonts w:ascii="Arial" w:cs="Arial" w:eastAsia="Arial" w:hAnsi="Arial"/>
                <w:sz w:val="16"/>
                <w:szCs w:val="16"/>
                <w:color w:val="auto"/>
              </w:rPr>
              <w:t>3.5%</w:t>
            </w:r>
          </w:p>
        </w:tc>
        <w:tc>
          <w:tcPr>
            <w:tcW w:w="17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(2.8)%</w:t>
            </w:r>
          </w:p>
        </w:tc>
      </w:tr>
      <w:tr>
        <w:trPr>
          <w:trHeight w:val="189"/>
        </w:trPr>
        <w:tc>
          <w:tcPr>
            <w:tcW w:w="3360" w:type="dxa"/>
            <w:vAlign w:val="bottom"/>
          </w:tcPr>
          <w:p>
            <w:pPr>
              <w:ind w:left="60"/>
              <w:spacing w:after="0"/>
              <w:rPr>
                <w:sz w:val="20"/>
                <w:szCs w:val="20"/>
                <w:color w:val="auto"/>
              </w:rPr>
            </w:pPr>
            <w:r>
              <w:rPr>
                <w:rFonts w:ascii="Arial" w:cs="Arial" w:eastAsia="Arial" w:hAnsi="Arial"/>
                <w:sz w:val="16"/>
                <w:szCs w:val="16"/>
                <w:i w:val="1"/>
                <w:iCs w:val="1"/>
                <w:color w:val="auto"/>
              </w:rPr>
              <w:t>Gross profit margin</w:t>
            </w:r>
          </w:p>
        </w:tc>
        <w:tc>
          <w:tcPr>
            <w:tcW w:w="3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6"/>
                <w:szCs w:val="16"/>
                <w:i w:val="1"/>
                <w:iCs w:val="1"/>
                <w:color w:val="auto"/>
              </w:rPr>
              <w:t>16.0%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i w:val="1"/>
                <w:iCs w:val="1"/>
                <w:color w:val="auto"/>
              </w:rPr>
              <w:t>17.1%</w:t>
            </w:r>
          </w:p>
        </w:tc>
        <w:tc>
          <w:tcPr>
            <w:tcW w:w="236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189"/>
        </w:trPr>
        <w:tc>
          <w:tcPr>
            <w:tcW w:w="336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color w:val="auto"/>
              </w:rPr>
              <w:t>Selling and administrative expenses</w:t>
            </w:r>
          </w:p>
        </w:tc>
        <w:tc>
          <w:tcPr>
            <w:tcW w:w="380" w:type="dxa"/>
            <w:vAlign w:val="bottom"/>
            <w:tcBorders>
              <w:bottom w:val="single" w:sz="8" w:color="auto"/>
            </w:tcBorders>
            <w:shd w:val="clear" w:color="auto" w:fill="E2E8F1"/>
          </w:tcPr>
          <w:p>
            <w:pPr>
              <w:spacing w:after="0"/>
              <w:rPr>
                <w:sz w:val="16"/>
                <w:szCs w:val="16"/>
                <w:color w:val="auto"/>
              </w:rPr>
            </w:pPr>
          </w:p>
        </w:tc>
        <w:tc>
          <w:tcPr>
            <w:tcW w:w="1460" w:type="dxa"/>
            <w:vAlign w:val="bottom"/>
            <w:tcBorders>
              <w:bottom w:val="single" w:sz="8" w:color="auto"/>
            </w:tcBorders>
            <w:shd w:val="clear" w:color="auto" w:fill="E2E8F1"/>
          </w:tcPr>
          <w:p>
            <w:pPr>
              <w:jc w:val="right"/>
              <w:ind w:right="80"/>
              <w:spacing w:after="0"/>
              <w:rPr>
                <w:sz w:val="20"/>
                <w:szCs w:val="20"/>
                <w:color w:val="auto"/>
              </w:rPr>
            </w:pPr>
            <w:r>
              <w:rPr>
                <w:rFonts w:ascii="Arial" w:cs="Arial" w:eastAsia="Arial" w:hAnsi="Arial"/>
                <w:sz w:val="16"/>
                <w:szCs w:val="16"/>
                <w:color w:val="auto"/>
              </w:rPr>
              <w:t>694.7</w:t>
            </w:r>
          </w:p>
        </w:tc>
        <w:tc>
          <w:tcPr>
            <w:tcW w:w="120" w:type="dxa"/>
            <w:vAlign w:val="bottom"/>
            <w:tcBorders>
              <w:bottom w:val="single" w:sz="8" w:color="E2E8F1"/>
            </w:tcBorders>
            <w:shd w:val="clear" w:color="auto" w:fill="E2E8F1"/>
          </w:tcPr>
          <w:p>
            <w:pPr>
              <w:spacing w:after="0"/>
              <w:rPr>
                <w:sz w:val="16"/>
                <w:szCs w:val="16"/>
                <w:color w:val="auto"/>
              </w:rPr>
            </w:pPr>
          </w:p>
        </w:tc>
        <w:tc>
          <w:tcPr>
            <w:tcW w:w="360" w:type="dxa"/>
            <w:vAlign w:val="bottom"/>
            <w:tcBorders>
              <w:bottom w:val="single" w:sz="8" w:color="auto"/>
            </w:tcBorders>
            <w:shd w:val="clear" w:color="auto" w:fill="E2E8F1"/>
          </w:tcPr>
          <w:p>
            <w:pPr>
              <w:spacing w:after="0"/>
              <w:rPr>
                <w:sz w:val="16"/>
                <w:szCs w:val="16"/>
                <w:color w:val="auto"/>
              </w:rPr>
            </w:pPr>
          </w:p>
        </w:tc>
        <w:tc>
          <w:tcPr>
            <w:tcW w:w="1440" w:type="dxa"/>
            <w:vAlign w:val="bottom"/>
            <w:tcBorders>
              <w:bottom w:val="single" w:sz="8" w:color="auto"/>
            </w:tcBorders>
            <w:shd w:val="clear" w:color="auto" w:fill="E2E8F1"/>
          </w:tcPr>
          <w:p>
            <w:pPr>
              <w:jc w:val="right"/>
              <w:ind w:right="100"/>
              <w:spacing w:after="0"/>
              <w:rPr>
                <w:sz w:val="20"/>
                <w:szCs w:val="20"/>
                <w:color w:val="auto"/>
              </w:rPr>
            </w:pPr>
            <w:r>
              <w:rPr>
                <w:rFonts w:ascii="Arial" w:cs="Arial" w:eastAsia="Arial" w:hAnsi="Arial"/>
                <w:sz w:val="16"/>
                <w:szCs w:val="16"/>
                <w:color w:val="auto"/>
              </w:rPr>
              <w:t>670.1</w:t>
            </w:r>
          </w:p>
        </w:tc>
        <w:tc>
          <w:tcPr>
            <w:tcW w:w="2360" w:type="dxa"/>
            <w:vAlign w:val="bottom"/>
            <w:tcBorders>
              <w:bottom w:val="single" w:sz="8" w:color="E2E8F1"/>
            </w:tcBorders>
            <w:shd w:val="clear" w:color="auto" w:fill="E2E8F1"/>
          </w:tcPr>
          <w:p>
            <w:pPr>
              <w:jc w:val="right"/>
              <w:ind w:right="320"/>
              <w:spacing w:after="0"/>
              <w:rPr>
                <w:sz w:val="20"/>
                <w:szCs w:val="20"/>
                <w:color w:val="auto"/>
              </w:rPr>
            </w:pPr>
            <w:r>
              <w:rPr>
                <w:rFonts w:ascii="Arial" w:cs="Arial" w:eastAsia="Arial" w:hAnsi="Arial"/>
                <w:sz w:val="16"/>
                <w:szCs w:val="16"/>
                <w:color w:val="auto"/>
              </w:rPr>
              <w:t>3.7%</w:t>
            </w:r>
          </w:p>
        </w:tc>
        <w:tc>
          <w:tcPr>
            <w:tcW w:w="1760" w:type="dxa"/>
            <w:vAlign w:val="bottom"/>
            <w:tcBorders>
              <w:bottom w:val="single" w:sz="8" w:color="E2E8F1"/>
            </w:tcBorders>
            <w:shd w:val="clear" w:color="auto" w:fill="E2E8F1"/>
          </w:tcPr>
          <w:p>
            <w:pPr>
              <w:jc w:val="right"/>
              <w:spacing w:after="0"/>
              <w:rPr>
                <w:sz w:val="20"/>
                <w:szCs w:val="20"/>
                <w:color w:val="auto"/>
              </w:rPr>
            </w:pPr>
            <w:r>
              <w:rPr>
                <w:rFonts w:ascii="Arial" w:cs="Arial" w:eastAsia="Arial" w:hAnsi="Arial"/>
                <w:sz w:val="16"/>
                <w:szCs w:val="16"/>
                <w:color w:val="auto"/>
              </w:rPr>
              <w:t>(2.2)%</w:t>
            </w:r>
          </w:p>
        </w:tc>
      </w:tr>
      <w:tr>
        <w:trPr>
          <w:trHeight w:val="183"/>
        </w:trPr>
        <w:tc>
          <w:tcPr>
            <w:tcW w:w="3360" w:type="dxa"/>
            <w:vAlign w:val="bottom"/>
          </w:tcPr>
          <w:p>
            <w:pPr>
              <w:ind w:left="60"/>
              <w:spacing w:after="0" w:line="183" w:lineRule="exact"/>
              <w:rPr>
                <w:sz w:val="20"/>
                <w:szCs w:val="20"/>
                <w:color w:val="auto"/>
              </w:rPr>
            </w:pPr>
            <w:r>
              <w:rPr>
                <w:rFonts w:ascii="Arial" w:cs="Arial" w:eastAsia="Arial" w:hAnsi="Arial"/>
                <w:sz w:val="16"/>
                <w:szCs w:val="16"/>
                <w:color w:val="auto"/>
              </w:rPr>
              <w:t>Operating profit</w:t>
            </w:r>
          </w:p>
        </w:tc>
        <w:tc>
          <w:tcPr>
            <w:tcW w:w="380" w:type="dxa"/>
            <w:vAlign w:val="bottom"/>
          </w:tcPr>
          <w:p>
            <w:pPr>
              <w:spacing w:after="0"/>
              <w:rPr>
                <w:sz w:val="15"/>
                <w:szCs w:val="15"/>
                <w:color w:val="auto"/>
              </w:rPr>
            </w:pPr>
          </w:p>
        </w:tc>
        <w:tc>
          <w:tcPr>
            <w:tcW w:w="1460" w:type="dxa"/>
            <w:vAlign w:val="bottom"/>
          </w:tcPr>
          <w:p>
            <w:pPr>
              <w:jc w:val="right"/>
              <w:ind w:right="80"/>
              <w:spacing w:after="0" w:line="183" w:lineRule="exact"/>
              <w:rPr>
                <w:sz w:val="20"/>
                <w:szCs w:val="20"/>
                <w:color w:val="auto"/>
              </w:rPr>
            </w:pPr>
            <w:r>
              <w:rPr>
                <w:rFonts w:ascii="Arial" w:cs="Arial" w:eastAsia="Arial" w:hAnsi="Arial"/>
                <w:sz w:val="16"/>
                <w:szCs w:val="16"/>
                <w:color w:val="auto"/>
              </w:rPr>
              <w:t>28.3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ind w:right="100"/>
              <w:spacing w:after="0" w:line="183" w:lineRule="exact"/>
              <w:rPr>
                <w:sz w:val="20"/>
                <w:szCs w:val="20"/>
                <w:color w:val="auto"/>
              </w:rPr>
            </w:pPr>
            <w:r>
              <w:rPr>
                <w:rFonts w:ascii="Arial" w:cs="Arial" w:eastAsia="Arial" w:hAnsi="Arial"/>
                <w:sz w:val="16"/>
                <w:szCs w:val="16"/>
                <w:color w:val="auto"/>
              </w:rPr>
              <w:t>28.2</w:t>
            </w:r>
          </w:p>
        </w:tc>
        <w:tc>
          <w:tcPr>
            <w:tcW w:w="2360" w:type="dxa"/>
            <w:vAlign w:val="bottom"/>
          </w:tcPr>
          <w:p>
            <w:pPr>
              <w:jc w:val="right"/>
              <w:ind w:right="320"/>
              <w:spacing w:after="0" w:line="183" w:lineRule="exact"/>
              <w:rPr>
                <w:sz w:val="20"/>
                <w:szCs w:val="20"/>
                <w:color w:val="auto"/>
              </w:rPr>
            </w:pPr>
            <w:r>
              <w:rPr>
                <w:rFonts w:ascii="Arial" w:cs="Arial" w:eastAsia="Arial" w:hAnsi="Arial"/>
                <w:sz w:val="16"/>
                <w:szCs w:val="16"/>
                <w:color w:val="auto"/>
              </w:rPr>
              <w:t>0.5%</w:t>
            </w:r>
          </w:p>
        </w:tc>
        <w:tc>
          <w:tcPr>
            <w:tcW w:w="1760" w:type="dxa"/>
            <w:vAlign w:val="bottom"/>
          </w:tcPr>
          <w:p>
            <w:pPr>
              <w:jc w:val="right"/>
              <w:spacing w:after="0" w:line="183" w:lineRule="exact"/>
              <w:rPr>
                <w:sz w:val="20"/>
                <w:szCs w:val="20"/>
                <w:color w:val="auto"/>
              </w:rPr>
            </w:pPr>
            <w:r>
              <w:rPr>
                <w:rFonts w:ascii="Arial" w:cs="Arial" w:eastAsia="Arial" w:hAnsi="Arial"/>
                <w:sz w:val="16"/>
                <w:szCs w:val="16"/>
                <w:color w:val="auto"/>
              </w:rPr>
              <w:t>(17.8)%</w:t>
            </w:r>
          </w:p>
        </w:tc>
      </w:tr>
      <w:tr>
        <w:trPr>
          <w:trHeight w:val="189"/>
        </w:trPr>
        <w:tc>
          <w:tcPr>
            <w:tcW w:w="3360" w:type="dxa"/>
            <w:vAlign w:val="bottom"/>
            <w:shd w:val="clear" w:color="auto" w:fill="E2E8F1"/>
          </w:tcPr>
          <w:p>
            <w:pPr>
              <w:ind w:left="60"/>
              <w:spacing w:after="0"/>
              <w:rPr>
                <w:sz w:val="20"/>
                <w:szCs w:val="20"/>
                <w:color w:val="auto"/>
              </w:rPr>
            </w:pPr>
            <w:r>
              <w:rPr>
                <w:rFonts w:ascii="Arial" w:cs="Arial" w:eastAsia="Arial" w:hAnsi="Arial"/>
                <w:sz w:val="16"/>
                <w:szCs w:val="16"/>
                <w:i w:val="1"/>
                <w:iCs w:val="1"/>
                <w:color w:val="auto"/>
              </w:rPr>
              <w:t>Operating profit margin</w:t>
            </w:r>
          </w:p>
        </w:tc>
        <w:tc>
          <w:tcPr>
            <w:tcW w:w="380" w:type="dxa"/>
            <w:vAlign w:val="bottom"/>
            <w:shd w:val="clear" w:color="auto" w:fill="E2E8F1"/>
          </w:tcPr>
          <w:p>
            <w:pPr>
              <w:spacing w:after="0"/>
              <w:rPr>
                <w:sz w:val="16"/>
                <w:szCs w:val="16"/>
                <w:color w:val="auto"/>
              </w:rPr>
            </w:pPr>
          </w:p>
        </w:tc>
        <w:tc>
          <w:tcPr>
            <w:tcW w:w="1460" w:type="dxa"/>
            <w:vAlign w:val="bottom"/>
            <w:shd w:val="clear" w:color="auto" w:fill="E2E8F1"/>
          </w:tcPr>
          <w:p>
            <w:pPr>
              <w:jc w:val="right"/>
              <w:spacing w:after="0"/>
              <w:rPr>
                <w:sz w:val="20"/>
                <w:szCs w:val="20"/>
                <w:color w:val="auto"/>
              </w:rPr>
            </w:pPr>
            <w:r>
              <w:rPr>
                <w:rFonts w:ascii="Arial" w:cs="Arial" w:eastAsia="Arial" w:hAnsi="Arial"/>
                <w:sz w:val="16"/>
                <w:szCs w:val="16"/>
                <w:i w:val="1"/>
                <w:iCs w:val="1"/>
                <w:color w:val="auto"/>
              </w:rPr>
              <w:t>0.6%</w:t>
            </w:r>
          </w:p>
        </w:tc>
        <w:tc>
          <w:tcPr>
            <w:tcW w:w="120" w:type="dxa"/>
            <w:vAlign w:val="bottom"/>
            <w:shd w:val="clear" w:color="auto" w:fill="E2E8F1"/>
          </w:tcPr>
          <w:p>
            <w:pPr>
              <w:spacing w:after="0"/>
              <w:rPr>
                <w:sz w:val="16"/>
                <w:szCs w:val="16"/>
                <w:color w:val="auto"/>
              </w:rPr>
            </w:pPr>
          </w:p>
        </w:tc>
        <w:tc>
          <w:tcPr>
            <w:tcW w:w="360" w:type="dxa"/>
            <w:vAlign w:val="bottom"/>
            <w:shd w:val="clear" w:color="auto" w:fill="E2E8F1"/>
          </w:tcPr>
          <w:p>
            <w:pPr>
              <w:spacing w:after="0"/>
              <w:rPr>
                <w:sz w:val="16"/>
                <w:szCs w:val="16"/>
                <w:color w:val="auto"/>
              </w:rPr>
            </w:pPr>
          </w:p>
        </w:tc>
        <w:tc>
          <w:tcPr>
            <w:tcW w:w="1440" w:type="dxa"/>
            <w:vAlign w:val="bottom"/>
            <w:shd w:val="clear" w:color="auto" w:fill="E2E8F1"/>
          </w:tcPr>
          <w:p>
            <w:pPr>
              <w:jc w:val="right"/>
              <w:spacing w:after="0"/>
              <w:rPr>
                <w:sz w:val="20"/>
                <w:szCs w:val="20"/>
                <w:color w:val="auto"/>
              </w:rPr>
            </w:pPr>
            <w:r>
              <w:rPr>
                <w:rFonts w:ascii="Arial" w:cs="Arial" w:eastAsia="Arial" w:hAnsi="Arial"/>
                <w:sz w:val="16"/>
                <w:szCs w:val="16"/>
                <w:i w:val="1"/>
                <w:iCs w:val="1"/>
                <w:color w:val="auto"/>
              </w:rPr>
              <w:t>0.7%</w:t>
            </w:r>
          </w:p>
        </w:tc>
        <w:tc>
          <w:tcPr>
            <w:tcW w:w="2360" w:type="dxa"/>
            <w:vAlign w:val="bottom"/>
            <w:shd w:val="clear" w:color="auto" w:fill="E2E8F1"/>
          </w:tcPr>
          <w:p>
            <w:pPr>
              <w:spacing w:after="0"/>
              <w:rPr>
                <w:sz w:val="16"/>
                <w:szCs w:val="16"/>
                <w:color w:val="auto"/>
              </w:rPr>
            </w:pPr>
          </w:p>
        </w:tc>
        <w:tc>
          <w:tcPr>
            <w:tcW w:w="1760" w:type="dxa"/>
            <w:vAlign w:val="bottom"/>
            <w:shd w:val="clear" w:color="auto" w:fill="E2E8F1"/>
          </w:tcPr>
          <w:p>
            <w:pPr>
              <w:spacing w:after="0"/>
              <w:rPr>
                <w:sz w:val="16"/>
                <w:szCs w:val="16"/>
                <w:color w:val="auto"/>
              </w:rPr>
            </w:pPr>
          </w:p>
        </w:tc>
      </w:tr>
      <w:tr>
        <w:trPr>
          <w:trHeight w:val="189"/>
        </w:trPr>
        <w:tc>
          <w:tcPr>
            <w:tcW w:w="3360" w:type="dxa"/>
            <w:vAlign w:val="bottom"/>
          </w:tcPr>
          <w:p>
            <w:pPr>
              <w:spacing w:after="0"/>
              <w:rPr>
                <w:sz w:val="20"/>
                <w:szCs w:val="20"/>
                <w:color w:val="auto"/>
              </w:rPr>
            </w:pPr>
            <w:r>
              <w:rPr>
                <w:rFonts w:ascii="Arial" w:cs="Arial" w:eastAsia="Arial" w:hAnsi="Arial"/>
                <w:sz w:val="16"/>
                <w:szCs w:val="16"/>
                <w:color w:val="auto"/>
              </w:rPr>
              <w:t>Interest and other expenses, net</w:t>
            </w:r>
          </w:p>
        </w:tc>
        <w:tc>
          <w:tcPr>
            <w:tcW w:w="3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11.5</w:t>
            </w:r>
          </w:p>
        </w:tc>
        <w:tc>
          <w:tcPr>
            <w:tcW w:w="2360" w:type="dxa"/>
            <w:vAlign w:val="bottom"/>
          </w:tcPr>
          <w:p>
            <w:pPr>
              <w:jc w:val="right"/>
              <w:ind w:right="320"/>
              <w:spacing w:after="0"/>
              <w:rPr>
                <w:sz w:val="20"/>
                <w:szCs w:val="20"/>
                <w:color w:val="auto"/>
              </w:rPr>
            </w:pPr>
            <w:r>
              <w:rPr>
                <w:rFonts w:ascii="Arial" w:cs="Arial" w:eastAsia="Arial" w:hAnsi="Arial"/>
                <w:sz w:val="16"/>
                <w:szCs w:val="16"/>
                <w:color w:val="auto"/>
              </w:rPr>
              <w:t>13.3%</w:t>
            </w:r>
          </w:p>
        </w:tc>
        <w:tc>
          <w:tcPr>
            <w:tcW w:w="1760" w:type="dxa"/>
            <w:vAlign w:val="bottom"/>
          </w:tcPr>
          <w:p>
            <w:pPr>
              <w:spacing w:after="0"/>
              <w:rPr>
                <w:sz w:val="16"/>
                <w:szCs w:val="16"/>
                <w:color w:val="auto"/>
              </w:rPr>
            </w:pPr>
          </w:p>
        </w:tc>
      </w:tr>
      <w:tr>
        <w:trPr>
          <w:trHeight w:val="183"/>
        </w:trPr>
        <w:tc>
          <w:tcPr>
            <w:tcW w:w="3360" w:type="dxa"/>
            <w:vAlign w:val="bottom"/>
            <w:shd w:val="clear" w:color="auto" w:fill="E2E8F1"/>
          </w:tcPr>
          <w:p>
            <w:pPr>
              <w:ind w:left="60"/>
              <w:spacing w:after="0" w:line="183" w:lineRule="exact"/>
              <w:rPr>
                <w:sz w:val="20"/>
                <w:szCs w:val="20"/>
                <w:color w:val="auto"/>
              </w:rPr>
            </w:pPr>
            <w:r>
              <w:rPr>
                <w:rFonts w:ascii="Arial" w:cs="Arial" w:eastAsia="Arial" w:hAnsi="Arial"/>
                <w:sz w:val="16"/>
                <w:szCs w:val="16"/>
                <w:color w:val="auto"/>
              </w:rPr>
              <w:t>Earnings before income taxes</w:t>
            </w:r>
          </w:p>
        </w:tc>
        <w:tc>
          <w:tcPr>
            <w:tcW w:w="380" w:type="dxa"/>
            <w:vAlign w:val="bottom"/>
            <w:shd w:val="clear" w:color="auto" w:fill="E2E8F1"/>
          </w:tcPr>
          <w:p>
            <w:pPr>
              <w:spacing w:after="0"/>
              <w:rPr>
                <w:sz w:val="15"/>
                <w:szCs w:val="15"/>
                <w:color w:val="auto"/>
              </w:rPr>
            </w:pPr>
          </w:p>
        </w:tc>
        <w:tc>
          <w:tcPr>
            <w:tcW w:w="1460" w:type="dxa"/>
            <w:vAlign w:val="bottom"/>
            <w:shd w:val="clear" w:color="auto" w:fill="E2E8F1"/>
          </w:tcPr>
          <w:p>
            <w:pPr>
              <w:jc w:val="right"/>
              <w:ind w:right="80"/>
              <w:spacing w:after="0" w:line="183" w:lineRule="exact"/>
              <w:rPr>
                <w:sz w:val="20"/>
                <w:szCs w:val="20"/>
                <w:color w:val="auto"/>
              </w:rPr>
            </w:pPr>
            <w:r>
              <w:rPr>
                <w:rFonts w:ascii="Arial" w:cs="Arial" w:eastAsia="Arial" w:hAnsi="Arial"/>
                <w:sz w:val="16"/>
                <w:szCs w:val="16"/>
                <w:color w:val="auto"/>
              </w:rPr>
              <w:t>15.4</w:t>
            </w:r>
          </w:p>
        </w:tc>
        <w:tc>
          <w:tcPr>
            <w:tcW w:w="120" w:type="dxa"/>
            <w:vAlign w:val="bottom"/>
            <w:shd w:val="clear" w:color="auto" w:fill="E2E8F1"/>
          </w:tcPr>
          <w:p>
            <w:pPr>
              <w:spacing w:after="0"/>
              <w:rPr>
                <w:sz w:val="15"/>
                <w:szCs w:val="15"/>
                <w:color w:val="auto"/>
              </w:rPr>
            </w:pPr>
          </w:p>
        </w:tc>
        <w:tc>
          <w:tcPr>
            <w:tcW w:w="360" w:type="dxa"/>
            <w:vAlign w:val="bottom"/>
            <w:shd w:val="clear" w:color="auto" w:fill="E2E8F1"/>
          </w:tcPr>
          <w:p>
            <w:pPr>
              <w:spacing w:after="0"/>
              <w:rPr>
                <w:sz w:val="15"/>
                <w:szCs w:val="15"/>
                <w:color w:val="auto"/>
              </w:rPr>
            </w:pPr>
          </w:p>
        </w:tc>
        <w:tc>
          <w:tcPr>
            <w:tcW w:w="1440" w:type="dxa"/>
            <w:vAlign w:val="bottom"/>
            <w:shd w:val="clear" w:color="auto" w:fill="E2E8F1"/>
          </w:tcPr>
          <w:p>
            <w:pPr>
              <w:jc w:val="right"/>
              <w:ind w:right="100"/>
              <w:spacing w:after="0" w:line="183" w:lineRule="exact"/>
              <w:rPr>
                <w:sz w:val="20"/>
                <w:szCs w:val="20"/>
                <w:color w:val="auto"/>
              </w:rPr>
            </w:pPr>
            <w:r>
              <w:rPr>
                <w:rFonts w:ascii="Arial" w:cs="Arial" w:eastAsia="Arial" w:hAnsi="Arial"/>
                <w:sz w:val="16"/>
                <w:szCs w:val="16"/>
                <w:color w:val="auto"/>
              </w:rPr>
              <w:t>16.7</w:t>
            </w:r>
          </w:p>
        </w:tc>
        <w:tc>
          <w:tcPr>
            <w:tcW w:w="2360" w:type="dxa"/>
            <w:vAlign w:val="bottom"/>
            <w:shd w:val="clear" w:color="auto" w:fill="E2E8F1"/>
          </w:tcPr>
          <w:p>
            <w:pPr>
              <w:jc w:val="right"/>
              <w:ind w:right="260"/>
              <w:spacing w:after="0" w:line="183" w:lineRule="exact"/>
              <w:rPr>
                <w:sz w:val="20"/>
                <w:szCs w:val="20"/>
                <w:color w:val="auto"/>
              </w:rPr>
            </w:pPr>
            <w:r>
              <w:rPr>
                <w:rFonts w:ascii="Arial" w:cs="Arial" w:eastAsia="Arial" w:hAnsi="Arial"/>
                <w:sz w:val="16"/>
                <w:szCs w:val="16"/>
                <w:color w:val="auto"/>
              </w:rPr>
              <w:t>(8.3)%</w:t>
            </w:r>
          </w:p>
        </w:tc>
        <w:tc>
          <w:tcPr>
            <w:tcW w:w="176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(27.5)%</w:t>
            </w:r>
          </w:p>
        </w:tc>
      </w:tr>
      <w:tr>
        <w:trPr>
          <w:trHeight w:val="189"/>
        </w:trPr>
        <w:tc>
          <w:tcPr>
            <w:tcW w:w="33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380" w:type="dxa"/>
            <w:vAlign w:val="bottom"/>
          </w:tcPr>
          <w:p>
            <w:pPr>
              <w:spacing w:after="0"/>
              <w:rPr>
                <w:sz w:val="16"/>
                <w:szCs w:val="16"/>
                <w:color w:val="auto"/>
              </w:rPr>
            </w:pPr>
          </w:p>
        </w:tc>
        <w:tc>
          <w:tcPr>
            <w:tcW w:w="1460" w:type="dxa"/>
            <w:vAlign w:val="bottom"/>
          </w:tcPr>
          <w:p>
            <w:pPr>
              <w:jc w:val="right"/>
              <w:ind w:right="80"/>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11.1</w:t>
            </w:r>
          </w:p>
        </w:tc>
        <w:tc>
          <w:tcPr>
            <w:tcW w:w="2360" w:type="dxa"/>
            <w:vAlign w:val="bottom"/>
          </w:tcPr>
          <w:p>
            <w:pPr>
              <w:jc w:val="right"/>
              <w:ind w:right="320"/>
              <w:spacing w:after="0"/>
              <w:rPr>
                <w:sz w:val="20"/>
                <w:szCs w:val="20"/>
                <w:color w:val="auto"/>
              </w:rPr>
            </w:pPr>
            <w:r>
              <w:rPr>
                <w:rFonts w:ascii="Arial" w:cs="Arial" w:eastAsia="Arial" w:hAnsi="Arial"/>
                <w:sz w:val="16"/>
                <w:szCs w:val="16"/>
                <w:color w:val="auto"/>
              </w:rPr>
              <w:t>15.1%</w:t>
            </w:r>
          </w:p>
        </w:tc>
        <w:tc>
          <w:tcPr>
            <w:tcW w:w="1760" w:type="dxa"/>
            <w:vAlign w:val="bottom"/>
          </w:tcPr>
          <w:p>
            <w:pPr>
              <w:spacing w:after="0"/>
              <w:rPr>
                <w:sz w:val="16"/>
                <w:szCs w:val="16"/>
                <w:color w:val="auto"/>
              </w:rPr>
            </w:pPr>
          </w:p>
        </w:tc>
      </w:tr>
      <w:tr>
        <w:trPr>
          <w:trHeight w:val="189"/>
        </w:trPr>
        <w:tc>
          <w:tcPr>
            <w:tcW w:w="336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i w:val="1"/>
                <w:iCs w:val="1"/>
                <w:color w:val="auto"/>
              </w:rPr>
              <w:t>Effective income tax rate</w:t>
            </w:r>
          </w:p>
        </w:tc>
        <w:tc>
          <w:tcPr>
            <w:tcW w:w="380" w:type="dxa"/>
            <w:vAlign w:val="bottom"/>
            <w:tcBorders>
              <w:bottom w:val="single" w:sz="8" w:color="auto"/>
            </w:tcBorders>
            <w:shd w:val="clear" w:color="auto" w:fill="E2E8F1"/>
          </w:tcPr>
          <w:p>
            <w:pPr>
              <w:spacing w:after="0"/>
              <w:rPr>
                <w:sz w:val="16"/>
                <w:szCs w:val="16"/>
                <w:color w:val="auto"/>
              </w:rPr>
            </w:pPr>
          </w:p>
        </w:tc>
        <w:tc>
          <w:tcPr>
            <w:tcW w:w="146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i w:val="1"/>
                <w:iCs w:val="1"/>
                <w:color w:val="auto"/>
              </w:rPr>
              <w:t>83.8%</w:t>
            </w:r>
          </w:p>
        </w:tc>
        <w:tc>
          <w:tcPr>
            <w:tcW w:w="120" w:type="dxa"/>
            <w:vAlign w:val="bottom"/>
            <w:tcBorders>
              <w:bottom w:val="single" w:sz="8" w:color="E2E8F1"/>
            </w:tcBorders>
            <w:shd w:val="clear" w:color="auto" w:fill="E2E8F1"/>
          </w:tcPr>
          <w:p>
            <w:pPr>
              <w:spacing w:after="0"/>
              <w:rPr>
                <w:sz w:val="16"/>
                <w:szCs w:val="16"/>
                <w:color w:val="auto"/>
              </w:rPr>
            </w:pPr>
          </w:p>
        </w:tc>
        <w:tc>
          <w:tcPr>
            <w:tcW w:w="360" w:type="dxa"/>
            <w:vAlign w:val="bottom"/>
            <w:tcBorders>
              <w:bottom w:val="single" w:sz="8" w:color="auto"/>
            </w:tcBorders>
            <w:shd w:val="clear" w:color="auto" w:fill="E2E8F1"/>
          </w:tcPr>
          <w:p>
            <w:pPr>
              <w:spacing w:after="0"/>
              <w:rPr>
                <w:sz w:val="16"/>
                <w:szCs w:val="16"/>
                <w:color w:val="auto"/>
              </w:rPr>
            </w:pPr>
          </w:p>
        </w:tc>
        <w:tc>
          <w:tcPr>
            <w:tcW w:w="144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i w:val="1"/>
                <w:iCs w:val="1"/>
                <w:color w:val="auto"/>
              </w:rPr>
              <w:t>66.8%</w:t>
            </w:r>
          </w:p>
        </w:tc>
        <w:tc>
          <w:tcPr>
            <w:tcW w:w="2360" w:type="dxa"/>
            <w:vAlign w:val="bottom"/>
            <w:tcBorders>
              <w:bottom w:val="single" w:sz="8" w:color="E2E8F1"/>
            </w:tcBorders>
            <w:shd w:val="clear" w:color="auto" w:fill="E2E8F1"/>
          </w:tcPr>
          <w:p>
            <w:pPr>
              <w:spacing w:after="0"/>
              <w:rPr>
                <w:sz w:val="16"/>
                <w:szCs w:val="16"/>
                <w:color w:val="auto"/>
              </w:rPr>
            </w:pPr>
          </w:p>
        </w:tc>
        <w:tc>
          <w:tcPr>
            <w:tcW w:w="1760" w:type="dxa"/>
            <w:vAlign w:val="bottom"/>
            <w:tcBorders>
              <w:bottom w:val="single" w:sz="8" w:color="E2E8F1"/>
            </w:tcBorders>
            <w:shd w:val="clear" w:color="auto" w:fill="E2E8F1"/>
          </w:tcPr>
          <w:p>
            <w:pPr>
              <w:spacing w:after="0"/>
              <w:rPr>
                <w:sz w:val="16"/>
                <w:szCs w:val="16"/>
                <w:color w:val="auto"/>
              </w:rPr>
            </w:pPr>
          </w:p>
        </w:tc>
      </w:tr>
      <w:tr>
        <w:trPr>
          <w:trHeight w:val="183"/>
        </w:trPr>
        <w:tc>
          <w:tcPr>
            <w:tcW w:w="3360" w:type="dxa"/>
            <w:vAlign w:val="bottom"/>
          </w:tcPr>
          <w:p>
            <w:pPr>
              <w:ind w:left="60"/>
              <w:spacing w:after="0" w:line="169" w:lineRule="exact"/>
              <w:rPr>
                <w:sz w:val="20"/>
                <w:szCs w:val="20"/>
                <w:color w:val="auto"/>
              </w:rPr>
            </w:pPr>
            <w:r>
              <w:rPr>
                <w:rFonts w:ascii="Arial" w:cs="Arial" w:eastAsia="Arial" w:hAnsi="Arial"/>
                <w:sz w:val="16"/>
                <w:szCs w:val="16"/>
                <w:color w:val="auto"/>
              </w:rPr>
              <w:t>Net earnings</w:t>
            </w:r>
          </w:p>
        </w:tc>
        <w:tc>
          <w:tcPr>
            <w:tcW w:w="380" w:type="dxa"/>
            <w:vAlign w:val="bottom"/>
          </w:tcPr>
          <w:p>
            <w:pPr>
              <w:jc w:val="right"/>
              <w:ind w:right="224"/>
              <w:spacing w:after="0" w:line="169" w:lineRule="exact"/>
              <w:rPr>
                <w:sz w:val="20"/>
                <w:szCs w:val="20"/>
                <w:color w:val="auto"/>
              </w:rPr>
            </w:pPr>
            <w:r>
              <w:rPr>
                <w:rFonts w:ascii="Arial" w:cs="Arial" w:eastAsia="Arial" w:hAnsi="Arial"/>
                <w:sz w:val="15"/>
                <w:szCs w:val="15"/>
                <w:color w:val="auto"/>
                <w:w w:val="71"/>
              </w:rPr>
              <w:t>$</w:t>
            </w:r>
          </w:p>
        </w:tc>
        <w:tc>
          <w:tcPr>
            <w:tcW w:w="1460" w:type="dxa"/>
            <w:vAlign w:val="bottom"/>
          </w:tcPr>
          <w:p>
            <w:pPr>
              <w:jc w:val="right"/>
              <w:ind w:right="80"/>
              <w:spacing w:after="0" w:line="169" w:lineRule="exact"/>
              <w:rPr>
                <w:sz w:val="20"/>
                <w:szCs w:val="20"/>
                <w:color w:val="auto"/>
              </w:rPr>
            </w:pPr>
            <w:r>
              <w:rPr>
                <w:rFonts w:ascii="Arial" w:cs="Arial" w:eastAsia="Arial" w:hAnsi="Arial"/>
                <w:sz w:val="16"/>
                <w:szCs w:val="16"/>
                <w:color w:val="auto"/>
              </w:rPr>
              <w:t>2.5</w:t>
            </w:r>
          </w:p>
        </w:tc>
        <w:tc>
          <w:tcPr>
            <w:tcW w:w="480" w:type="dxa"/>
            <w:vAlign w:val="bottom"/>
            <w:gridSpan w:val="2"/>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1440" w:type="dxa"/>
            <w:vAlign w:val="bottom"/>
          </w:tcPr>
          <w:p>
            <w:pPr>
              <w:jc w:val="right"/>
              <w:ind w:right="100"/>
              <w:spacing w:after="0" w:line="169" w:lineRule="exact"/>
              <w:rPr>
                <w:sz w:val="20"/>
                <w:szCs w:val="20"/>
                <w:color w:val="auto"/>
              </w:rPr>
            </w:pPr>
            <w:r>
              <w:rPr>
                <w:rFonts w:ascii="Arial" w:cs="Arial" w:eastAsia="Arial" w:hAnsi="Arial"/>
                <w:sz w:val="16"/>
                <w:szCs w:val="16"/>
                <w:color w:val="auto"/>
              </w:rPr>
              <w:t>5.6</w:t>
            </w:r>
          </w:p>
        </w:tc>
        <w:tc>
          <w:tcPr>
            <w:tcW w:w="2360" w:type="dxa"/>
            <w:vAlign w:val="bottom"/>
          </w:tcPr>
          <w:p>
            <w:pPr>
              <w:jc w:val="right"/>
              <w:ind w:right="260"/>
              <w:spacing w:after="0" w:line="169" w:lineRule="exact"/>
              <w:rPr>
                <w:sz w:val="20"/>
                <w:szCs w:val="20"/>
                <w:color w:val="auto"/>
              </w:rPr>
            </w:pPr>
            <w:r>
              <w:rPr>
                <w:rFonts w:ascii="Arial" w:cs="Arial" w:eastAsia="Arial" w:hAnsi="Arial"/>
                <w:sz w:val="16"/>
                <w:szCs w:val="16"/>
                <w:color w:val="auto"/>
              </w:rPr>
              <w:t>(55.4)%</w:t>
            </w:r>
          </w:p>
        </w:tc>
        <w:tc>
          <w:tcPr>
            <w:tcW w:w="1760" w:type="dxa"/>
            <w:vAlign w:val="bottom"/>
          </w:tcPr>
          <w:p>
            <w:pPr>
              <w:jc w:val="right"/>
              <w:spacing w:after="0" w:line="169" w:lineRule="exact"/>
              <w:rPr>
                <w:sz w:val="20"/>
                <w:szCs w:val="20"/>
                <w:color w:val="auto"/>
              </w:rPr>
            </w:pPr>
            <w:r>
              <w:rPr>
                <w:rFonts w:ascii="Arial" w:cs="Arial" w:eastAsia="Arial" w:hAnsi="Arial"/>
                <w:sz w:val="16"/>
                <w:szCs w:val="16"/>
                <w:color w:val="auto"/>
              </w:rPr>
              <w:t>(64.7)%</w:t>
            </w:r>
          </w:p>
        </w:tc>
      </w:tr>
      <w:tr>
        <w:trPr>
          <w:trHeight w:val="20"/>
        </w:trPr>
        <w:tc>
          <w:tcPr>
            <w:tcW w:w="3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210"/>
        </w:trPr>
        <w:tc>
          <w:tcPr>
            <w:tcW w:w="3360" w:type="dxa"/>
            <w:vAlign w:val="bottom"/>
            <w:shd w:val="clear" w:color="auto" w:fill="E2E8F1"/>
          </w:tcPr>
          <w:p>
            <w:pPr>
              <w:spacing w:after="0" w:line="169" w:lineRule="exact"/>
              <w:rPr>
                <w:sz w:val="20"/>
                <w:szCs w:val="20"/>
                <w:color w:val="auto"/>
              </w:rPr>
            </w:pPr>
            <w:r>
              <w:rPr>
                <w:rFonts w:ascii="Arial" w:cs="Arial" w:eastAsia="Arial" w:hAnsi="Arial"/>
                <w:sz w:val="16"/>
                <w:szCs w:val="16"/>
                <w:color w:val="auto"/>
              </w:rPr>
              <w:t>Net earnings per share – diluted</w:t>
            </w:r>
          </w:p>
        </w:tc>
        <w:tc>
          <w:tcPr>
            <w:tcW w:w="380" w:type="dxa"/>
            <w:vAlign w:val="bottom"/>
            <w:shd w:val="clear" w:color="auto" w:fill="E2E8F1"/>
          </w:tcPr>
          <w:p>
            <w:pPr>
              <w:jc w:val="right"/>
              <w:ind w:right="224"/>
              <w:spacing w:after="0" w:line="169" w:lineRule="exact"/>
              <w:rPr>
                <w:sz w:val="20"/>
                <w:szCs w:val="20"/>
                <w:color w:val="auto"/>
              </w:rPr>
            </w:pPr>
            <w:r>
              <w:rPr>
                <w:rFonts w:ascii="Arial" w:cs="Arial" w:eastAsia="Arial" w:hAnsi="Arial"/>
                <w:sz w:val="15"/>
                <w:szCs w:val="15"/>
                <w:color w:val="auto"/>
                <w:w w:val="71"/>
              </w:rPr>
              <w:t>$</w:t>
            </w:r>
          </w:p>
        </w:tc>
        <w:tc>
          <w:tcPr>
            <w:tcW w:w="1460" w:type="dxa"/>
            <w:vAlign w:val="bottom"/>
            <w:shd w:val="clear" w:color="auto" w:fill="E2E8F1"/>
          </w:tcPr>
          <w:p>
            <w:pPr>
              <w:jc w:val="right"/>
              <w:ind w:right="80"/>
              <w:spacing w:after="0" w:line="169" w:lineRule="exact"/>
              <w:rPr>
                <w:sz w:val="20"/>
                <w:szCs w:val="20"/>
                <w:color w:val="auto"/>
              </w:rPr>
            </w:pPr>
            <w:r>
              <w:rPr>
                <w:rFonts w:ascii="Arial" w:cs="Arial" w:eastAsia="Arial" w:hAnsi="Arial"/>
                <w:sz w:val="16"/>
                <w:szCs w:val="16"/>
                <w:color w:val="auto"/>
              </w:rPr>
              <w:t>0.05</w:t>
            </w:r>
          </w:p>
        </w:tc>
        <w:tc>
          <w:tcPr>
            <w:tcW w:w="480" w:type="dxa"/>
            <w:vAlign w:val="bottom"/>
            <w:gridSpan w:val="2"/>
            <w:shd w:val="clear" w:color="auto" w:fill="E2E8F1"/>
          </w:tcPr>
          <w:p>
            <w:pPr>
              <w:jc w:val="right"/>
              <w:ind w:right="280"/>
              <w:spacing w:after="0" w:line="169" w:lineRule="exact"/>
              <w:rPr>
                <w:sz w:val="20"/>
                <w:szCs w:val="20"/>
                <w:color w:val="auto"/>
              </w:rPr>
            </w:pPr>
            <w:r>
              <w:rPr>
                <w:rFonts w:ascii="Arial" w:cs="Arial" w:eastAsia="Arial" w:hAnsi="Arial"/>
                <w:sz w:val="16"/>
                <w:szCs w:val="16"/>
                <w:color w:val="auto"/>
              </w:rPr>
              <w:t>$</w:t>
            </w:r>
          </w:p>
        </w:tc>
        <w:tc>
          <w:tcPr>
            <w:tcW w:w="1440" w:type="dxa"/>
            <w:vAlign w:val="bottom"/>
            <w:shd w:val="clear" w:color="auto" w:fill="E2E8F1"/>
          </w:tcPr>
          <w:p>
            <w:pPr>
              <w:jc w:val="right"/>
              <w:ind w:right="100"/>
              <w:spacing w:after="0" w:line="169" w:lineRule="exact"/>
              <w:rPr>
                <w:sz w:val="20"/>
                <w:szCs w:val="20"/>
                <w:color w:val="auto"/>
              </w:rPr>
            </w:pPr>
            <w:r>
              <w:rPr>
                <w:rFonts w:ascii="Arial" w:cs="Arial" w:eastAsia="Arial" w:hAnsi="Arial"/>
                <w:sz w:val="16"/>
                <w:szCs w:val="16"/>
                <w:color w:val="auto"/>
              </w:rPr>
              <w:t>0.12</w:t>
            </w:r>
          </w:p>
        </w:tc>
        <w:tc>
          <w:tcPr>
            <w:tcW w:w="2360" w:type="dxa"/>
            <w:vAlign w:val="bottom"/>
            <w:shd w:val="clear" w:color="auto" w:fill="E2E8F1"/>
          </w:tcPr>
          <w:p>
            <w:pPr>
              <w:jc w:val="right"/>
              <w:ind w:right="260"/>
              <w:spacing w:after="0" w:line="169" w:lineRule="exact"/>
              <w:rPr>
                <w:sz w:val="20"/>
                <w:szCs w:val="20"/>
                <w:color w:val="auto"/>
              </w:rPr>
            </w:pPr>
            <w:r>
              <w:rPr>
                <w:rFonts w:ascii="Arial" w:cs="Arial" w:eastAsia="Arial" w:hAnsi="Arial"/>
                <w:sz w:val="16"/>
                <w:szCs w:val="16"/>
                <w:color w:val="auto"/>
              </w:rPr>
              <w:t>(55.2)%</w:t>
            </w:r>
          </w:p>
        </w:tc>
        <w:tc>
          <w:tcPr>
            <w:tcW w:w="1760" w:type="dxa"/>
            <w:vAlign w:val="bottom"/>
            <w:shd w:val="clear" w:color="auto" w:fill="E2E8F1"/>
          </w:tcPr>
          <w:p>
            <w:pPr>
              <w:jc w:val="right"/>
              <w:spacing w:after="0" w:line="169" w:lineRule="exact"/>
              <w:rPr>
                <w:sz w:val="20"/>
                <w:szCs w:val="20"/>
                <w:color w:val="auto"/>
              </w:rPr>
            </w:pPr>
            <w:r>
              <w:rPr>
                <w:rFonts w:ascii="Arial" w:cs="Arial" w:eastAsia="Arial" w:hAnsi="Arial"/>
                <w:sz w:val="16"/>
                <w:szCs w:val="16"/>
                <w:color w:val="auto"/>
              </w:rPr>
              <w:t>(64.6)%</w:t>
            </w:r>
          </w:p>
        </w:tc>
      </w:tr>
      <w:tr>
        <w:trPr>
          <w:trHeight w:val="169"/>
        </w:trPr>
        <w:tc>
          <w:tcPr>
            <w:tcW w:w="3360" w:type="dxa"/>
            <w:vAlign w:val="bottom"/>
            <w:tcBorders>
              <w:top w:val="single" w:sz="8" w:color="E2E8F1"/>
            </w:tcBorders>
          </w:tcPr>
          <w:p>
            <w:pPr>
              <w:spacing w:after="0" w:line="169" w:lineRule="exact"/>
              <w:rPr>
                <w:sz w:val="20"/>
                <w:szCs w:val="20"/>
                <w:color w:val="auto"/>
              </w:rPr>
            </w:pPr>
            <w:r>
              <w:rPr>
                <w:rFonts w:ascii="Arial" w:cs="Arial" w:eastAsia="Arial" w:hAnsi="Arial"/>
                <w:sz w:val="16"/>
                <w:szCs w:val="16"/>
                <w:color w:val="auto"/>
              </w:rPr>
              <w:t>Weighted average shares – diluted</w:t>
            </w:r>
          </w:p>
        </w:tc>
        <w:tc>
          <w:tcPr>
            <w:tcW w:w="38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80"/>
              <w:spacing w:after="0" w:line="169" w:lineRule="exact"/>
              <w:rPr>
                <w:sz w:val="20"/>
                <w:szCs w:val="20"/>
                <w:color w:val="auto"/>
              </w:rPr>
            </w:pPr>
            <w:r>
              <w:rPr>
                <w:rFonts w:ascii="Arial" w:cs="Arial" w:eastAsia="Arial" w:hAnsi="Arial"/>
                <w:sz w:val="16"/>
                <w:szCs w:val="16"/>
                <w:color w:val="auto"/>
              </w:rPr>
              <w:t>47.1</w:t>
            </w:r>
          </w:p>
        </w:tc>
        <w:tc>
          <w:tcPr>
            <w:tcW w:w="120" w:type="dxa"/>
            <w:vAlign w:val="bottom"/>
            <w:tcBorders>
              <w:top w:val="single" w:sz="8" w:color="E2E8F1"/>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100"/>
              <w:spacing w:after="0" w:line="169" w:lineRule="exact"/>
              <w:rPr>
                <w:sz w:val="20"/>
                <w:szCs w:val="20"/>
                <w:color w:val="auto"/>
              </w:rPr>
            </w:pPr>
            <w:r>
              <w:rPr>
                <w:rFonts w:ascii="Arial" w:cs="Arial" w:eastAsia="Arial" w:hAnsi="Arial"/>
                <w:sz w:val="16"/>
                <w:szCs w:val="16"/>
                <w:color w:val="auto"/>
              </w:rPr>
              <w:t>47.3</w:t>
            </w:r>
          </w:p>
        </w:tc>
        <w:tc>
          <w:tcPr>
            <w:tcW w:w="2360" w:type="dxa"/>
            <w:vAlign w:val="bottom"/>
            <w:tcBorders>
              <w:top w:val="single" w:sz="8" w:color="E2E8F1"/>
            </w:tcBorders>
          </w:tcPr>
          <w:p>
            <w:pPr>
              <w:jc w:val="right"/>
              <w:ind w:right="260"/>
              <w:spacing w:after="0" w:line="169" w:lineRule="exact"/>
              <w:rPr>
                <w:sz w:val="20"/>
                <w:szCs w:val="20"/>
                <w:color w:val="auto"/>
              </w:rPr>
            </w:pPr>
            <w:r>
              <w:rPr>
                <w:rFonts w:ascii="Arial" w:cs="Arial" w:eastAsia="Arial" w:hAnsi="Arial"/>
                <w:sz w:val="16"/>
                <w:szCs w:val="16"/>
                <w:color w:val="auto"/>
              </w:rPr>
              <w:t>(0.4)%</w:t>
            </w:r>
          </w:p>
        </w:tc>
        <w:tc>
          <w:tcPr>
            <w:tcW w:w="1760" w:type="dxa"/>
            <w:vAlign w:val="bottom"/>
            <w:tcBorders>
              <w:top w:val="single" w:sz="8" w:color="E2E8F1"/>
            </w:tcBorders>
          </w:tcPr>
          <w:p>
            <w:pPr>
              <w:spacing w:after="0"/>
              <w:rPr>
                <w:sz w:val="14"/>
                <w:szCs w:val="14"/>
                <w:color w:val="auto"/>
              </w:rPr>
            </w:pPr>
          </w:p>
        </w:tc>
      </w:tr>
      <w:tr>
        <w:trPr>
          <w:trHeight w:val="20"/>
        </w:trPr>
        <w:tc>
          <w:tcPr>
            <w:tcW w:w="3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-1182370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-1182370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-445135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-445135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-170815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-153670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-170815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-153670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1" w:name="page22"/>
    <w:bookmarkEnd w:id="21"/>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increase in revenues from services was 10.3% (2.9% in constant currency) primarily attributed to:</w:t>
      </w:r>
    </w:p>
    <w:p>
      <w:pPr>
        <w:spacing w:after="0" w:line="90" w:lineRule="exact"/>
        <w:rPr>
          <w:sz w:val="20"/>
          <w:szCs w:val="20"/>
          <w:color w:val="auto"/>
        </w:rPr>
      </w:pPr>
    </w:p>
    <w:p>
      <w:pPr>
        <w:jc w:val="both"/>
        <w:ind w:left="540" w:hanging="308"/>
        <w:spacing w:after="0" w:line="242" w:lineRule="auto"/>
        <w:tabs>
          <w:tab w:leader="none" w:pos="540" w:val="left"/>
        </w:tabs>
        <w:numPr>
          <w:ilvl w:val="0"/>
          <w:numId w:val="21"/>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the Americas of 5.6% (3.5% in constant currency) primarily driven by a $77.9 increase in demand for our Manpower staffing services and a $21.7 favorable impact of currency exchange rates, partially offset by a $51.9 decrease in demand for our Experis interim services. The United States, our largest market in the Americas, experienced a revenue decrease of -4.9% primarily driven by a $52.4 decrease in demand for our Experis interim services, partially offset by a $12.7 increase in demand for our Manpower staffing services. The revenue decrease in the United States was offset by our Other America countries, which experienced a revenue increase of $71.2 primarily due to a $65.3 increase in demand for our Manpower staffing services.</w:t>
      </w:r>
    </w:p>
    <w:p>
      <w:pPr>
        <w:spacing w:after="0" w:line="42" w:lineRule="exact"/>
        <w:rPr>
          <w:rFonts w:ascii="Times New Roman" w:cs="Times New Roman" w:eastAsia="Times New Roman" w:hAnsi="Times New Roman"/>
          <w:sz w:val="18"/>
          <w:szCs w:val="18"/>
          <w:color w:val="5B89B4"/>
        </w:rPr>
      </w:pPr>
    </w:p>
    <w:p>
      <w:pPr>
        <w:jc w:val="both"/>
        <w:ind w:left="540" w:hanging="308"/>
        <w:spacing w:after="0" w:line="239" w:lineRule="auto"/>
        <w:tabs>
          <w:tab w:leader="none" w:pos="540" w:val="left"/>
        </w:tabs>
        <w:numPr>
          <w:ilvl w:val="0"/>
          <w:numId w:val="21"/>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Southern Europe of 14.6% (3.0% in constant currency) primarily driven by a $212.0 favorable impact of currency exchange rates and a $57.5 increase in demand for our Manpower staffing services, partially offset by a $5.5 decrease in demand for outcome-based solutions. France, the largest market in Southern Europe, experienced a revenue increase of 10.7% (-0.3% decrease in constant currency) primarily driven by a $106.1 favorable impact of currency exchange rates, partially offset by a $4.5 decrease in demand for outcome-based solutions. Italy, our second-largest market in Southern Europe, experienced a revenue increase of 19.3% (7.5% in constant currency) primarily driven by the $47.0 favorable impact of currency exchange rates and a $27.3 increase in demand for our Manpower staffing services. Other Southern Europe countries experienced a revenue increase of 18.6% (6.1% in constant currency) primarily driven by the $58.9 favorable impact of currency exchange rates and a $26.8 increase in demand for our Manpower staffing services;</w:t>
      </w:r>
    </w:p>
    <w:p>
      <w:pPr>
        <w:spacing w:after="0" w:line="61" w:lineRule="exact"/>
        <w:rPr>
          <w:rFonts w:ascii="Times New Roman" w:cs="Times New Roman" w:eastAsia="Times New Roman" w:hAnsi="Times New Roman"/>
          <w:sz w:val="18"/>
          <w:szCs w:val="18"/>
          <w:color w:val="5B89B4"/>
        </w:rPr>
      </w:pPr>
    </w:p>
    <w:p>
      <w:pPr>
        <w:jc w:val="both"/>
        <w:ind w:left="540" w:hanging="308"/>
        <w:spacing w:after="0"/>
        <w:tabs>
          <w:tab w:leader="none" w:pos="540" w:val="left"/>
        </w:tabs>
        <w:numPr>
          <w:ilvl w:val="0"/>
          <w:numId w:val="21"/>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Northern Europe of 8.1% (-1.8% decrease in constant currency) primarily driven by the $72.4 favorable impact of currency exchange rates and a $19.0 increase in demand for our Manpower staffing services, partially offset by a $20.6 decrease in demand for our Experis interim services. Within our Northern Europe segment, we experienced revenue increases in the Nordics of $19.8, the United Kingdom of $11.9, Belgium of $6.0, and the Netherlands of $4.5 which represented revenue increases of 14.2%, 4.7%, 8.7%, and 5.3%, respectively (the Nordics were flat, and decreases of -2.0%, -2.2%, and -5.2%, respectively, in constant currency). This was partially offset by a decrease in Germany of $4.6 which represented a revenue decrease of -5.0% (-14.4% in constant currency); and</w:t>
      </w:r>
    </w:p>
    <w:p>
      <w:pPr>
        <w:spacing w:after="0" w:line="62" w:lineRule="exact"/>
        <w:rPr>
          <w:rFonts w:ascii="Times New Roman" w:cs="Times New Roman" w:eastAsia="Times New Roman" w:hAnsi="Times New Roman"/>
          <w:sz w:val="18"/>
          <w:szCs w:val="18"/>
          <w:color w:val="5B89B4"/>
        </w:rPr>
      </w:pPr>
    </w:p>
    <w:p>
      <w:pPr>
        <w:jc w:val="both"/>
        <w:ind w:left="540" w:hanging="308"/>
        <w:spacing w:after="0" w:line="239" w:lineRule="auto"/>
        <w:tabs>
          <w:tab w:leader="none" w:pos="540" w:val="left"/>
        </w:tabs>
        <w:numPr>
          <w:ilvl w:val="0"/>
          <w:numId w:val="21"/>
        </w:numPr>
        <w:rPr>
          <w:rFonts w:ascii="Times New Roman" w:cs="Times New Roman" w:eastAsia="Times New Roman" w:hAnsi="Times New Roman"/>
          <w:sz w:val="18"/>
          <w:szCs w:val="18"/>
          <w:color w:val="5B89B4"/>
        </w:rPr>
      </w:pPr>
      <w:r>
        <w:rPr>
          <w:rFonts w:ascii="Arial" w:cs="Arial" w:eastAsia="Arial" w:hAnsi="Arial"/>
          <w:sz w:val="18"/>
          <w:szCs w:val="18"/>
          <w:color w:val="auto"/>
        </w:rPr>
        <w:t>a revenue increase in APME of 7.1% (8.1% in constant currency) primarily driven by a $31.3 increase in demand for our Manpower staffing services and a $5.7 increase in demand for our Experis interim services, partially offset by a $4.6 unfavorable impact of currency exchange rates. Within our APME segment, we experienced revenue increases in Japan of 3.1% and India of 4.5% (6.2% and 10.4% in constant currency, respectively). Japan's revenue increase is primarily due to a $15.0 increase in demand for our Manpower staffing services and $1.1 increase in demand for our Experis interim services, partially offset by a $9.0 unfavorable impact of currency exchange rates. India's revenue increase is primarily due to a $3.0 increase in demand for our Manpower staffing services and a $2.9 increase in demand for our Experis interim services, partially offset by a $3.9 unfavorable impact of currency exchange rates.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The year-over-year 110 basis point decrease in gross profit margin was primarily attributed to:</w:t>
      </w:r>
    </w:p>
    <w:p>
      <w:pPr>
        <w:spacing w:after="0" w:line="77" w:lineRule="exact"/>
        <w:rPr>
          <w:sz w:val="20"/>
          <w:szCs w:val="20"/>
          <w:color w:val="auto"/>
        </w:rPr>
      </w:pPr>
    </w:p>
    <w:p>
      <w:pPr>
        <w:ind w:left="540" w:right="20" w:hanging="308"/>
        <w:spacing w:after="0" w:line="270" w:lineRule="auto"/>
        <w:tabs>
          <w:tab w:leader="none" w:pos="540" w:val="left"/>
        </w:tabs>
        <w:numPr>
          <w:ilvl w:val="0"/>
          <w:numId w:val="22"/>
        </w:numPr>
        <w:rPr>
          <w:rFonts w:ascii="Times New Roman" w:cs="Times New Roman" w:eastAsia="Times New Roman" w:hAnsi="Times New Roman"/>
          <w:sz w:val="18"/>
          <w:szCs w:val="18"/>
          <w:color w:val="5B89B4"/>
        </w:rPr>
      </w:pPr>
      <w:r>
        <w:rPr>
          <w:rFonts w:ascii="Arial" w:cs="Arial" w:eastAsia="Arial" w:hAnsi="Arial"/>
          <w:sz w:val="18"/>
          <w:szCs w:val="18"/>
          <w:color w:val="auto"/>
        </w:rPr>
        <w:t>a 70 basis point unfavorable impact from the decrease in staffing and interim margins due to business mix shifts driven by enterprise clients and lower bench utilization and higher training costs in Europe;</w:t>
      </w:r>
    </w:p>
    <w:p>
      <w:pPr>
        <w:spacing w:after="0" w:line="3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2"/>
        </w:numPr>
        <w:rPr>
          <w:rFonts w:ascii="Times New Roman" w:cs="Times New Roman" w:eastAsia="Times New Roman" w:hAnsi="Times New Roman"/>
          <w:sz w:val="18"/>
          <w:szCs w:val="18"/>
          <w:color w:val="5B89B4"/>
        </w:rPr>
      </w:pPr>
      <w:r>
        <w:rPr>
          <w:rFonts w:ascii="Arial" w:cs="Arial" w:eastAsia="Arial" w:hAnsi="Arial"/>
          <w:sz w:val="18"/>
          <w:szCs w:val="18"/>
          <w:color w:val="auto"/>
        </w:rPr>
        <w:t>a 20 basis point unfavorable impact from decreases in permanent recruitment margins due to lower levels of activity; and</w:t>
      </w:r>
    </w:p>
    <w:p>
      <w:pPr>
        <w:spacing w:after="0" w:line="10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2"/>
        </w:numPr>
        <w:rPr>
          <w:rFonts w:ascii="Times New Roman" w:cs="Times New Roman" w:eastAsia="Times New Roman" w:hAnsi="Times New Roman"/>
          <w:sz w:val="18"/>
          <w:szCs w:val="18"/>
          <w:color w:val="5B89B4"/>
        </w:rPr>
      </w:pPr>
      <w:r>
        <w:rPr>
          <w:rFonts w:ascii="Arial" w:cs="Arial" w:eastAsia="Arial" w:hAnsi="Arial"/>
          <w:sz w:val="18"/>
          <w:szCs w:val="18"/>
          <w:color w:val="auto"/>
        </w:rPr>
        <w:t>a 20 basis point unfavorable impact from decreases in our TAPFIN-MSP margins due to lower levels of activity.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3.7% increase in selling and administrative expenses in the first quarter of 2026 compared to the first quarter of 2025 (-2.2% in constant currency) was primarily attributed to:</w:t>
      </w:r>
    </w:p>
    <w:p>
      <w:pPr>
        <w:spacing w:after="0" w:line="32" w:lineRule="exact"/>
        <w:rPr>
          <w:sz w:val="20"/>
          <w:szCs w:val="20"/>
          <w:color w:val="auto"/>
        </w:rPr>
      </w:pPr>
    </w:p>
    <w:p>
      <w:pPr>
        <w:ind w:left="540" w:hanging="308"/>
        <w:spacing w:after="0"/>
        <w:tabs>
          <w:tab w:leader="none" w:pos="540" w:val="left"/>
        </w:tabs>
        <w:numPr>
          <w:ilvl w:val="0"/>
          <w:numId w:val="23"/>
        </w:numPr>
        <w:rPr>
          <w:rFonts w:ascii="Times New Roman" w:cs="Times New Roman" w:eastAsia="Times New Roman" w:hAnsi="Times New Roman"/>
          <w:sz w:val="18"/>
          <w:szCs w:val="18"/>
          <w:color w:val="5B89B4"/>
        </w:rPr>
      </w:pPr>
      <w:r>
        <w:rPr>
          <w:rFonts w:ascii="Arial" w:cs="Arial" w:eastAsia="Arial" w:hAnsi="Arial"/>
          <w:sz w:val="18"/>
          <w:szCs w:val="18"/>
          <w:color w:val="auto"/>
        </w:rPr>
        <w:t>a $39.0 increase due to the impact of changes in currency exchange rates; and</w:t>
      </w:r>
    </w:p>
    <w:p>
      <w:pPr>
        <w:spacing w:after="0" w:line="89"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23"/>
        </w:numPr>
        <w:rPr>
          <w:rFonts w:ascii="Times New Roman" w:cs="Times New Roman" w:eastAsia="Times New Roman" w:hAnsi="Times New Roman"/>
          <w:sz w:val="18"/>
          <w:szCs w:val="18"/>
          <w:color w:val="5B89B4"/>
        </w:rPr>
      </w:pPr>
      <w:r>
        <w:rPr>
          <w:rFonts w:ascii="Arial" w:cs="Arial" w:eastAsia="Arial" w:hAnsi="Arial"/>
          <w:sz w:val="18"/>
          <w:szCs w:val="18"/>
          <w:color w:val="auto"/>
        </w:rPr>
        <w:t>a $10.4 increase (25.3% reported, 25.2% in constant currency) in corporate expense primarily due to strategic transformation program costs related to our global transformation initiative; partially offset by</w:t>
      </w:r>
    </w:p>
    <w:p>
      <w:pPr>
        <w:spacing w:after="0" w:line="32"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23"/>
        </w:numPr>
        <w:rPr>
          <w:rFonts w:ascii="Times New Roman" w:cs="Times New Roman" w:eastAsia="Times New Roman" w:hAnsi="Times New Roman"/>
          <w:sz w:val="18"/>
          <w:szCs w:val="18"/>
          <w:color w:val="5B89B4"/>
        </w:rPr>
      </w:pPr>
      <w:r>
        <w:rPr>
          <w:rFonts w:ascii="Arial" w:cs="Arial" w:eastAsia="Arial" w:hAnsi="Arial"/>
          <w:sz w:val="18"/>
          <w:szCs w:val="18"/>
          <w:color w:val="auto"/>
        </w:rPr>
        <w:t>a $14.3 decrease (3.0% increase in reported and -3.3% decrease in constant currency) in personnel costs primarily due to a $9.3 decrease in salaries as we saw the effects of restructuring actions previously taken; and</w:t>
      </w:r>
    </w:p>
    <w:p>
      <w:pPr>
        <w:spacing w:after="0" w:line="32" w:lineRule="exact"/>
        <w:rPr>
          <w:rFonts w:ascii="Times New Roman" w:cs="Times New Roman" w:eastAsia="Times New Roman" w:hAnsi="Times New Roman"/>
          <w:sz w:val="18"/>
          <w:szCs w:val="18"/>
          <w:color w:val="5B89B4"/>
        </w:rPr>
      </w:pPr>
    </w:p>
    <w:p>
      <w:pPr>
        <w:ind w:left="540" w:hanging="308"/>
        <w:spacing w:after="0" w:line="270" w:lineRule="auto"/>
        <w:tabs>
          <w:tab w:leader="none" w:pos="540" w:val="left"/>
        </w:tabs>
        <w:numPr>
          <w:ilvl w:val="0"/>
          <w:numId w:val="23"/>
        </w:numPr>
        <w:rPr>
          <w:rFonts w:ascii="Times New Roman" w:cs="Times New Roman" w:eastAsia="Times New Roman" w:hAnsi="Times New Roman"/>
          <w:sz w:val="18"/>
          <w:szCs w:val="18"/>
          <w:color w:val="5B89B4"/>
        </w:rPr>
      </w:pPr>
      <w:r>
        <w:rPr>
          <w:rFonts w:ascii="Arial" w:cs="Arial" w:eastAsia="Arial" w:hAnsi="Arial"/>
          <w:sz w:val="18"/>
          <w:szCs w:val="18"/>
          <w:color w:val="auto"/>
        </w:rPr>
        <w:t>a $9.9 decrease (1.1% increase in reported and -5.1% decrease in constant currency) in non-personnel costs primarily due to a $4.2 reduction in office lease and occupancy costs and broader cost-cutting measures.</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Selling and administrative expenses as a percent of revenues decreased 100 basis points in the first quarter of 2026 compared to the first quarter of 2025 due primarily to:</w:t>
      </w:r>
    </w:p>
    <w:p>
      <w:pPr>
        <w:spacing w:after="0" w:line="19" w:lineRule="exact"/>
        <w:rPr>
          <w:sz w:val="20"/>
          <w:szCs w:val="20"/>
          <w:color w:val="auto"/>
        </w:rPr>
      </w:pPr>
    </w:p>
    <w:p>
      <w:pPr>
        <w:ind w:left="540" w:hanging="308"/>
        <w:spacing w:after="0" w:line="270" w:lineRule="auto"/>
        <w:tabs>
          <w:tab w:leader="none" w:pos="540" w:val="left"/>
        </w:tabs>
        <w:numPr>
          <w:ilvl w:val="0"/>
          <w:numId w:val="24"/>
        </w:numPr>
        <w:rPr>
          <w:rFonts w:ascii="Times New Roman" w:cs="Times New Roman" w:eastAsia="Times New Roman" w:hAnsi="Times New Roman"/>
          <w:sz w:val="18"/>
          <w:szCs w:val="18"/>
          <w:color w:val="5B89B4"/>
        </w:rPr>
      </w:pPr>
      <w:r>
        <w:rPr>
          <w:rFonts w:ascii="Arial" w:cs="Arial" w:eastAsia="Arial" w:hAnsi="Arial"/>
          <w:sz w:val="18"/>
          <w:szCs w:val="18"/>
          <w:color w:val="auto"/>
        </w:rPr>
        <w:t>a 70 basis point favorable impact as a result of lower personnel costs primarily due to a decrease in salaries and other personnel costs due to the effects of restructuring actions previously taken;</w:t>
      </w:r>
    </w:p>
    <w:p>
      <w:pPr>
        <w:spacing w:after="0" w:line="3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4"/>
        </w:numPr>
        <w:rPr>
          <w:rFonts w:ascii="Times New Roman" w:cs="Times New Roman" w:eastAsia="Times New Roman" w:hAnsi="Times New Roman"/>
          <w:sz w:val="18"/>
          <w:szCs w:val="18"/>
          <w:color w:val="5B89B4"/>
        </w:rPr>
      </w:pPr>
      <w:r>
        <w:rPr>
          <w:rFonts w:ascii="Arial" w:cs="Arial" w:eastAsia="Arial" w:hAnsi="Arial"/>
          <w:sz w:val="18"/>
          <w:szCs w:val="18"/>
          <w:color w:val="auto"/>
        </w:rPr>
        <w:t>a 20 basis point favorable impact due to lower office lease and occupancy costs; and</w:t>
      </w:r>
    </w:p>
    <w:p>
      <w:pPr>
        <w:spacing w:after="0" w:line="102" w:lineRule="exact"/>
        <w:rPr>
          <w:rFonts w:ascii="Times New Roman" w:cs="Times New Roman" w:eastAsia="Times New Roman" w:hAnsi="Times New Roman"/>
          <w:sz w:val="18"/>
          <w:szCs w:val="18"/>
          <w:color w:val="5B89B4"/>
        </w:rPr>
      </w:pPr>
    </w:p>
    <w:p>
      <w:pPr>
        <w:ind w:left="540" w:hanging="308"/>
        <w:spacing w:after="0"/>
        <w:tabs>
          <w:tab w:leader="none" w:pos="540" w:val="left"/>
        </w:tabs>
        <w:numPr>
          <w:ilvl w:val="0"/>
          <w:numId w:val="24"/>
        </w:numPr>
        <w:rPr>
          <w:rFonts w:ascii="Times New Roman" w:cs="Times New Roman" w:eastAsia="Times New Roman" w:hAnsi="Times New Roman"/>
          <w:sz w:val="18"/>
          <w:szCs w:val="18"/>
          <w:color w:val="5B89B4"/>
        </w:rPr>
      </w:pPr>
      <w:r>
        <w:rPr>
          <w:rFonts w:ascii="Arial" w:cs="Arial" w:eastAsia="Arial" w:hAnsi="Arial"/>
          <w:sz w:val="18"/>
          <w:szCs w:val="18"/>
          <w:color w:val="auto"/>
        </w:rPr>
        <w:t>a 10 basis point favorable impact due to lower travel and entertainment expenses.</w:t>
      </w:r>
    </w:p>
    <w:p>
      <w:pPr>
        <w:spacing w:after="0" w:line="1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Interest and other expenses, net is comprised of interest, foreign exchange gains and losses and other miscellaneous non-operating income and expenses, including those associated with noncontrolling interests. Interest expense, net was $19.6 in the first quarter of 2026 compared to $15.6 in the first quarter of 2025 primarily due to interest costs on the €500.0 notes due December 2030 relative to the €500 notes redeemed in January 2026. Foreign exchange loss, net was $0.6 in the first quarter of 2026 compared to $0.9 in the first quarter of 2025. Miscellaneous income, net was $7.3 in the first quarter of 2026 compared to $5.0 in the first quarter of 2025.</w:t>
      </w:r>
    </w:p>
    <w:p>
      <w:pPr>
        <w:spacing w:after="0" w:line="13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recorded income tax expense at an effective rate of 83.8% for the three months ended March 31, 2026, as compared to an effective rate of 66.8% for the three months ended March 31, 2025. The 2026 rate as compared to the 2025 rate was unfavorably impacted by the overall mix of earnings in the quarter. The 83.8% effective tax rate for the three months ended March 31, 2026 was higher than the United States Federal statutory rate of 21% primarily due to the overall mix of earnings, restructuring charges, tax losses in certain countries for which we did not recognize a corresponding tax benefit due to valuation allowances, the French exceptional corporate income tax surcharge, and the French business tax.</w:t>
      </w:r>
    </w:p>
    <w:p>
      <w:pPr>
        <w:spacing w:after="0" w:line="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earnings per share - diluted was $0.05 in the first quarter of 2026 compared to $0.12 in the first quarter of 2025. Restructuring costs and strategic transformation program costs unfavorably impacted net earnings per share - diluted by approximately $0.46, net of tax, in the first quarter of 2026.</w:t>
      </w:r>
    </w:p>
    <w:p>
      <w:pPr>
        <w:spacing w:after="0" w:line="6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Weighted average shares - diluted decreased to 47.1 million in the first quarter of 2026 from 47.3 million in the first quarter of 2025. This decrease was due to the impact of share repurchases completed in the second quarter of 2025, partially offset by grants of share-based awards.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Segment Operating Results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Americas</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Americas, revenues from services increased 5.6% (3.5% increase in constant currency) in the first quarter of 2026 compared to the first quarter of 2025 primarily driven by a $77.9 increase in demand for our Manpower staffing services and a $21.7 favorable impact of currency exchange rates, partially offset by a $51.9 decrease in demand for our Experis interim services. In the United States (which represented 59% of the Americas' revenues), revenues from services decreased -4.9% in the first quarter of 2026 compared to the first quarter of 2025, primarily driven by a $52.4 decrease in demand for our Experis interim services, partially offset by a $12.7 increase in demand for our Manpower staffing services. In Other Americas, revenues from services increased 25.2% (19.4% in constant currency) in the first quarter of 2026 compared to the first quarter of 2025, primarily driven by a $65.3 increase in demand for our Manpower staffing services and the $21.7 favorable impact of foreign currency exchange rates. Within our Other Americas segment, we experienced increases in Colombia of $21.7, Chile of $17.6, Mexico of $10.2, and Canada of $ 5.9, which represented increases of 48.6%, 42.7%, 18.9%, and 8.9%, respectively (31.1%, 31.3%, 2.3%, and 4.1%, respectively, in constant currency).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margin decreased 160 basis points in the first quarter of 2026 compared to the first quarter of 2025. This decrease was primarily due to decreased activity in our Experis interim services, which contributed 130 basis points to the decrease, and decreased activity in our permanent placement services, which contributed 50 basis points to the decrease, partially offset by a 20 basis point favorable impact due to increased outcome-based solutions margins.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increased 0.5% (-0.9% decrease in constant currency) in the first quarter of 2026 compared to the first quarter of 2025, primarily driven by a $6.2 increase in restructuring costs and the $2.7 unfavorable impact of currency exchange rates, partially offset by a $6.9 decrease in personnel costs.</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OUP decreased -24.9% (-28.5% increase in constant currency) in the first quarter of 2025, which represented a 1.7% OUP margin, a decrease from the 2.4% in the first quarter of 2025. This OUP decrease was primarily due to decreased profitability in our U.S. business of $9.3. In the United States, OUP margin decreased to 0.3% in the first quarter of 2026 from 1.6% in the first quarter of 2025 primarily due to decreased margins in our Experis interim business and our permanent placement business as well as increased restructuring costs. Other Americas OUP margin decreased to 3.7% in the first quarter of 2026 from 3.9% in the first quarter of 2025.</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Southern Europe</w:t>
      </w:r>
    </w:p>
    <w:p>
      <w:pPr>
        <w:spacing w:after="0" w:line="1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Southern Europe, revenues from services increased 14.6% (3.0% increase in constant currency) in the first quarter of 2026 compared to the first quarter of 2025 primarily due to a $ 212.0 favorable impact of currency exchange rates and a $57.5 increase in demand for Manpower staffing services, partially offset by a $5.5 decrease in demand for outcome-based solutions. In France (which represented 51% of Southern Europe’s revenues), revenues from services increased 10.7% (-0.3% decrease in constant currency) in the first quarter of 2026 compared to the first quarter of 2025, primarily driven by the $106.1 favorable impact of currency exchange rates, partially offset by a $4.5 decrease in demand for outcome-based solutions. In Italy (which represented 23% of Southern Europe’s revenues), revenues from services increased 19.3% (7.5% in constant currency) in the first quarter of 2026 compared to the first quarter of 2025, primarily driven by the $47.0 favorable impact of currency exchange rates and a $27.3 increase in demand for our Manpower staffing services. In Other Southern Europe, revenues from services increased 18.6% (6.1% in constant currency) in the first quarter of 2026 compared to the first quarter of 2025, primarily due to the $58.9 favorable impact of currency exchange rates and a $26.8 increase in demand for our Manpower staffing services. Within our Other Southern Europe segment, we experienced revenue increases in Spain of $31.4 and Israel of $24.5 or 25.5% and 25.4%, respectively (13.0% and 8.4% in constant currency, respectively).</w:t>
      </w:r>
    </w:p>
    <w:p>
      <w:pPr>
        <w:spacing w:after="0" w:line="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Gross profit margin decreased 50 basis points in the first quarter of 2026 compared to the first quarter of 2025. This decrease was primarily due to lower margins in our Manpower staffing services, which contributed 40 basis points to the decrease, and lower activity in our permanent recruitment services, which contributed 10 basis points to the decrease.</w:t>
      </w:r>
    </w:p>
    <w:p>
      <w:pPr>
        <w:spacing w:after="0" w:line="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Selling and administrative expenses increased 11.3% (-0.2% decrease in constant currency) during the first quarter of 2026 compared to the first quarter of 2025, primarily due to the $25.0 unfavorable impact of currency exchange rates and an increase of $1.1 in personnel costs, partially offset by $3.4 decrease in non-personnel costs in the first quarter of 2026.</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OUP increased 8.0% (-2.0% in constant currency) in the first quarter of 2025, which represented a 2.6% OUP margin, a decrease from 2.7% in the first quarter of 2025. This OUP increase was primarily due to the favorable impact of currency exchange rates. In France, the OUP margin decreased to 1.6% for the first quarter of 2026 compared to 2.2% for the first quarter of 2025, primarily driven by lower activity in our higher-margin permanent recruitment and outcome-based services. In Italy, the OUP margin decreased to 6.0% for the first quarter of 2026 compared to 6.2% for the first quarter of 2025 primarily due to a decrease in gross profit margin as we saw decreased activity in our higher-margin permanent recruitment services. In Other Southern Europe, the OUP margin increased to 1.5% for the first quarter of 2026 from 1.0% for the first quarter of 2025.</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Northern Europe</w:t>
      </w:r>
    </w:p>
    <w:p>
      <w:pPr>
        <w:spacing w:after="0" w:line="10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Northern Europe, the largest country operations include the United Kingdom, the Nordics, the Netherlands, Germany and Belgium (comprising 34%, 20%, 11%, 11% and 9%, respectively, of Northern Europe’s revenues). In the Northern Europe region, revenues from services increased 8.1% (-1.8% decrease in constant currency) in the first quarter of 2026 compared to the first quarter of 2025, primarily driven by the $72.4 favorable impact of currency exchange rates and a $19.0 increase in demand for our Manpower staffing services, partially offset by a $20.6 decrease in demand for our Experis interim services. Within our Northern Europe segment, we experienced revenue increases in the Nordics of $19.8, the United Kingdom of $11.9, Belgium of $6.0, and the Netherlands of $4.5, which represented revenue increases of 14.2%, 4.7%, 8.7%, and 5.3%, respectively (the Nordics were flat and decreases of -2.0%, -2.2%, and -5.2%, respectively, in constant currency). These increases were partially offset by a decrease in Germany of $4.6, which represented a revenue decrease of -5.0% (-14.4% in constant currency).</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Gross profit margin decreased by 140 basis points in the first quarter of 2026 compared to the first quarter of 2025. The decrease was primarily due to a decrease in our Experis interim margins, which had a 70 basis point impact, decreased activity in our higher-margin permanent recruitment business, which had a 60 basis point impact, and a decrease in our consulting business, which had a 10 basis point impact.</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Selling and administrative expenses decreased -7.6% (-16.7% in constant currency) in the first quarter of 2026 compared to the first quarter of 2025. The decrease was primarily driven by a $10.4 decrease in personnel costs as we experienced the impacts of restructuring actions previously taken, a $7.2 decrease in restructuring costs taken in the first quarter of 2026 compared to the first quarter of 2025, and a $5.8 decrease in non-personnel costs, partially offset by the $13.1 unfavorable impact of currency exchange rates.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OUP in Northern Europe increased 55.5% (62.8% in constant currency) in the first quarter of 2026, which represented a -1.0% OUP margin, an increase from -2.5% in the first quarter of 2025. This OUP margin increase was primarily driven by OUP increases in the Nordics of $2.5 and the United Kingdom of $2.0.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APME</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Revenues from services increased 7.1% (8.1% in constant currency) in the first quarter of 2026 compared to the first quarter of 2025 primarily driven by an increase in demand for our Manpower staffing solutions of $31.3 and an increase in demand for our Experis interim services of $5.7, partially offset by the unfavorable impact of currency exchange rates of $4.6. In Japan (which represented 57% of APME’s revenues), revenues from services increased by $8.8, or 3.1% (6.2% in constant currency), primarily driven by a $15.0 increase in demand for our Manpower staffing services and a $1.1 increase in demand for our Experis interim services, partially offset by the $9.0 unfavorable impact of currency exchange rates. In India (which represented 13% of APME’s revenues), revenues from services increased by $3.0, or 4.5% (10.4% in constant currency), primarily driven by a $ 3.0 increase in demand for our Manpower staffing services and a $2.9 increase in demand for our Experis interim services, partially offset by the $3.9 unfavorable impact of currency exchange rates.</w:t>
      </w:r>
    </w:p>
    <w:p>
      <w:pPr>
        <w:spacing w:after="0" w:line="7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Gross profit margin decreased by 40 basis points in the first quarter of 2026 compared to the first quarter of 2025, primarily due to decreased margins for our Manpower brand, which contributed 40 basis points to the decrease.</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Selling and administrative expenses increased 2.7% (3.2% in constant currency) in the first quarter of 2026 compared to the first quarter of 2025. The increase is primarily due to the $1.9 increase in personnel costs.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OUP in APME increased 7.7% (11.4% in constant currency) in the first quarter of 2026, which represented a 4.3% OUP margin, an increase from 4.2% in the first quarter of 2025. This OUP margin increase was primarily driven by a decrease in selling and administrative expenses as percent of revenue.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Financial Measures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5B89B4"/>
        </w:rPr>
        <w:t>Constant Currency and Organic Constant Currency Reconciliation</w:t>
      </w:r>
    </w:p>
    <w:p>
      <w:pPr>
        <w:spacing w:after="0" w:line="1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6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Constant currency and organic constant currency percent variances, along with a reconciliation of these amounts to certain of our reported results, are provided below:</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20" w:type="dxa"/>
            <w:vAlign w:val="bottom"/>
            <w:tcBorders>
              <w:top w:val="single" w:sz="8" w:color="auto"/>
              <w:bottom w:val="single" w:sz="8" w:color="98B0CF"/>
            </w:tcBorders>
            <w:shd w:val="clear" w:color="auto" w:fill="98B0CF"/>
          </w:tcPr>
          <w:p>
            <w:pPr>
              <w:spacing w:after="0"/>
              <w:rPr>
                <w:sz w:val="15"/>
                <w:szCs w:val="15"/>
                <w:color w:val="auto"/>
              </w:rPr>
            </w:pPr>
          </w:p>
        </w:tc>
        <w:tc>
          <w:tcPr>
            <w:tcW w:w="100" w:type="dxa"/>
            <w:vAlign w:val="bottom"/>
            <w:tcBorders>
              <w:top w:val="single" w:sz="8" w:color="auto"/>
              <w:bottom w:val="single" w:sz="8" w:color="98B0CF"/>
            </w:tcBorders>
            <w:shd w:val="clear" w:color="auto" w:fill="98B0CF"/>
          </w:tcPr>
          <w:p>
            <w:pPr>
              <w:spacing w:after="0"/>
              <w:rPr>
                <w:sz w:val="15"/>
                <w:szCs w:val="15"/>
                <w:color w:val="auto"/>
              </w:rPr>
            </w:pPr>
          </w:p>
        </w:tc>
        <w:tc>
          <w:tcPr>
            <w:tcW w:w="160" w:type="dxa"/>
            <w:vAlign w:val="bottom"/>
            <w:tcBorders>
              <w:top w:val="single" w:sz="8" w:color="auto"/>
              <w:bottom w:val="single" w:sz="8" w:color="auto"/>
            </w:tcBorders>
            <w:shd w:val="clear" w:color="auto" w:fill="98B0CF"/>
          </w:tcPr>
          <w:p>
            <w:pPr>
              <w:spacing w:after="0"/>
              <w:rPr>
                <w:sz w:val="15"/>
                <w:szCs w:val="15"/>
                <w:color w:val="auto"/>
              </w:rPr>
            </w:pPr>
          </w:p>
        </w:tc>
        <w:tc>
          <w:tcPr>
            <w:tcW w:w="1040" w:type="dxa"/>
            <w:vAlign w:val="bottom"/>
            <w:tcBorders>
              <w:top w:val="single" w:sz="8" w:color="auto"/>
              <w:bottom w:val="single" w:sz="8" w:color="auto"/>
            </w:tcBorders>
            <w:shd w:val="clear" w:color="auto" w:fill="98B0CF"/>
          </w:tcPr>
          <w:p>
            <w:pPr>
              <w:spacing w:after="0"/>
              <w:rPr>
                <w:sz w:val="15"/>
                <w:szCs w:val="15"/>
                <w:color w:val="auto"/>
              </w:rPr>
            </w:pPr>
          </w:p>
        </w:tc>
        <w:tc>
          <w:tcPr>
            <w:tcW w:w="5640" w:type="dxa"/>
            <w:vAlign w:val="bottom"/>
            <w:tcBorders>
              <w:top w:val="single" w:sz="8" w:color="auto"/>
              <w:bottom w:val="single" w:sz="8" w:color="auto"/>
            </w:tcBorders>
            <w:gridSpan w:val="4"/>
            <w:shd w:val="clear" w:color="auto" w:fill="98B0CF"/>
          </w:tcPr>
          <w:p>
            <w:pPr>
              <w:jc w:val="right"/>
              <w:ind w:right="988"/>
              <w:spacing w:after="0"/>
              <w:rPr>
                <w:sz w:val="20"/>
                <w:szCs w:val="20"/>
                <w:color w:val="auto"/>
              </w:rPr>
            </w:pPr>
            <w:r>
              <w:rPr>
                <w:rFonts w:ascii="Arial" w:cs="Arial" w:eastAsia="Arial" w:hAnsi="Arial"/>
                <w:sz w:val="14"/>
                <w:szCs w:val="14"/>
                <w:b w:val="1"/>
                <w:bCs w:val="1"/>
                <w:color w:val="auto"/>
              </w:rPr>
              <w:t>Three Months Ended March 31, 2026, Compared to 2025</w:t>
            </w:r>
          </w:p>
        </w:tc>
        <w:tc>
          <w:tcPr>
            <w:tcW w:w="1080" w:type="dxa"/>
            <w:vAlign w:val="bottom"/>
            <w:tcBorders>
              <w:top w:val="single" w:sz="8" w:color="auto"/>
              <w:bottom w:val="single" w:sz="8" w:color="auto"/>
            </w:tcBorders>
            <w:shd w:val="clear" w:color="auto" w:fill="98B0CF"/>
          </w:tcPr>
          <w:p>
            <w:pPr>
              <w:spacing w:after="0"/>
              <w:rPr>
                <w:sz w:val="15"/>
                <w:szCs w:val="15"/>
                <w:color w:val="auto"/>
              </w:rPr>
            </w:pPr>
          </w:p>
        </w:tc>
      </w:tr>
      <w:tr>
        <w:trPr>
          <w:trHeight w:val="146"/>
        </w:trPr>
        <w:tc>
          <w:tcPr>
            <w:tcW w:w="3220" w:type="dxa"/>
            <w:vAlign w:val="bottom"/>
            <w:shd w:val="clear" w:color="auto" w:fill="98B0CF"/>
          </w:tcPr>
          <w:p>
            <w:pPr>
              <w:spacing w:after="0"/>
              <w:rPr>
                <w:sz w:val="12"/>
                <w:szCs w:val="12"/>
                <w:color w:val="auto"/>
              </w:rPr>
            </w:pPr>
          </w:p>
        </w:tc>
        <w:tc>
          <w:tcPr>
            <w:tcW w:w="100" w:type="dxa"/>
            <w:vAlign w:val="bottom"/>
            <w:shd w:val="clear" w:color="auto" w:fill="98B0CF"/>
          </w:tcPr>
          <w:p>
            <w:pPr>
              <w:spacing w:after="0"/>
              <w:rPr>
                <w:sz w:val="12"/>
                <w:szCs w:val="12"/>
                <w:color w:val="auto"/>
              </w:rPr>
            </w:pPr>
          </w:p>
        </w:tc>
        <w:tc>
          <w:tcPr>
            <w:tcW w:w="160" w:type="dxa"/>
            <w:vAlign w:val="bottom"/>
            <w:shd w:val="clear" w:color="auto" w:fill="98B0CF"/>
          </w:tcPr>
          <w:p>
            <w:pPr>
              <w:spacing w:after="0"/>
              <w:rPr>
                <w:sz w:val="12"/>
                <w:szCs w:val="12"/>
                <w:color w:val="auto"/>
              </w:rPr>
            </w:pPr>
          </w:p>
        </w:tc>
        <w:tc>
          <w:tcPr>
            <w:tcW w:w="1040" w:type="dxa"/>
            <w:vAlign w:val="bottom"/>
            <w:shd w:val="clear" w:color="auto" w:fill="98B0CF"/>
          </w:tcPr>
          <w:p>
            <w:pPr>
              <w:spacing w:after="0"/>
              <w:rPr>
                <w:sz w:val="12"/>
                <w:szCs w:val="12"/>
                <w:color w:val="auto"/>
              </w:rPr>
            </w:pPr>
          </w:p>
        </w:tc>
        <w:tc>
          <w:tcPr>
            <w:tcW w:w="1500" w:type="dxa"/>
            <w:vAlign w:val="bottom"/>
            <w:shd w:val="clear" w:color="auto" w:fill="98B0CF"/>
          </w:tcPr>
          <w:p>
            <w:pPr>
              <w:spacing w:after="0"/>
              <w:rPr>
                <w:sz w:val="12"/>
                <w:szCs w:val="12"/>
                <w:color w:val="auto"/>
              </w:rPr>
            </w:pPr>
          </w:p>
        </w:tc>
        <w:tc>
          <w:tcPr>
            <w:tcW w:w="1300" w:type="dxa"/>
            <w:vAlign w:val="bottom"/>
            <w:shd w:val="clear" w:color="auto" w:fill="98B0CF"/>
          </w:tcPr>
          <w:p>
            <w:pPr>
              <w:spacing w:after="0"/>
              <w:rPr>
                <w:sz w:val="12"/>
                <w:szCs w:val="12"/>
                <w:color w:val="auto"/>
              </w:rPr>
            </w:pPr>
          </w:p>
        </w:tc>
        <w:tc>
          <w:tcPr>
            <w:tcW w:w="1300" w:type="dxa"/>
            <w:vAlign w:val="bottom"/>
            <w:shd w:val="clear" w:color="auto" w:fill="98B0CF"/>
          </w:tcPr>
          <w:p>
            <w:pPr>
              <w:spacing w:after="0"/>
              <w:rPr>
                <w:sz w:val="12"/>
                <w:szCs w:val="12"/>
                <w:color w:val="auto"/>
              </w:rPr>
            </w:pPr>
          </w:p>
        </w:tc>
        <w:tc>
          <w:tcPr>
            <w:tcW w:w="1540" w:type="dxa"/>
            <w:vAlign w:val="bottom"/>
            <w:shd w:val="clear" w:color="auto" w:fill="98B0CF"/>
          </w:tcPr>
          <w:p>
            <w:pPr>
              <w:jc w:val="center"/>
              <w:ind w:right="268"/>
              <w:spacing w:after="0" w:line="147" w:lineRule="exact"/>
              <w:rPr>
                <w:sz w:val="20"/>
                <w:szCs w:val="20"/>
                <w:color w:val="auto"/>
              </w:rPr>
            </w:pPr>
            <w:r>
              <w:rPr>
                <w:rFonts w:ascii="Arial" w:cs="Arial" w:eastAsia="Arial" w:hAnsi="Arial"/>
                <w:sz w:val="14"/>
                <w:szCs w:val="14"/>
                <w:b w:val="1"/>
                <w:bCs w:val="1"/>
                <w:color w:val="auto"/>
              </w:rPr>
              <w:t>Impact of</w:t>
            </w:r>
          </w:p>
        </w:tc>
        <w:tc>
          <w:tcPr>
            <w:tcW w:w="1080" w:type="dxa"/>
            <w:vAlign w:val="bottom"/>
            <w:shd w:val="clear" w:color="auto" w:fill="98B0CF"/>
          </w:tcPr>
          <w:p>
            <w:pPr>
              <w:spacing w:after="0"/>
              <w:rPr>
                <w:sz w:val="12"/>
                <w:szCs w:val="12"/>
                <w:color w:val="auto"/>
              </w:rPr>
            </w:pPr>
          </w:p>
        </w:tc>
      </w:tr>
      <w:tr>
        <w:trPr>
          <w:trHeight w:val="162"/>
        </w:trPr>
        <w:tc>
          <w:tcPr>
            <w:tcW w:w="32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60" w:type="dxa"/>
            <w:vAlign w:val="bottom"/>
            <w:shd w:val="clear" w:color="auto" w:fill="98B0CF"/>
          </w:tcPr>
          <w:p>
            <w:pPr>
              <w:spacing w:after="0"/>
              <w:rPr>
                <w:sz w:val="14"/>
                <w:szCs w:val="14"/>
                <w:color w:val="auto"/>
              </w:rPr>
            </w:pPr>
          </w:p>
        </w:tc>
        <w:tc>
          <w:tcPr>
            <w:tcW w:w="1040" w:type="dxa"/>
            <w:vAlign w:val="bottom"/>
            <w:shd w:val="clear" w:color="auto" w:fill="98B0CF"/>
          </w:tcPr>
          <w:p>
            <w:pPr>
              <w:spacing w:after="0"/>
              <w:rPr>
                <w:sz w:val="14"/>
                <w:szCs w:val="14"/>
                <w:color w:val="auto"/>
              </w:rPr>
            </w:pPr>
          </w:p>
        </w:tc>
        <w:tc>
          <w:tcPr>
            <w:tcW w:w="1500" w:type="dxa"/>
            <w:vAlign w:val="bottom"/>
            <w:shd w:val="clear" w:color="auto" w:fill="98B0CF"/>
          </w:tcPr>
          <w:p>
            <w:pPr>
              <w:spacing w:after="0"/>
              <w:rPr>
                <w:sz w:val="14"/>
                <w:szCs w:val="14"/>
                <w:color w:val="auto"/>
              </w:rPr>
            </w:pPr>
          </w:p>
        </w:tc>
        <w:tc>
          <w:tcPr>
            <w:tcW w:w="1300" w:type="dxa"/>
            <w:vAlign w:val="bottom"/>
            <w:shd w:val="clear" w:color="auto" w:fill="98B0CF"/>
          </w:tcPr>
          <w:p>
            <w:pPr>
              <w:spacing w:after="0"/>
              <w:rPr>
                <w:sz w:val="14"/>
                <w:szCs w:val="14"/>
                <w:color w:val="auto"/>
              </w:rPr>
            </w:pPr>
          </w:p>
        </w:tc>
        <w:tc>
          <w:tcPr>
            <w:tcW w:w="1300" w:type="dxa"/>
            <w:vAlign w:val="bottom"/>
            <w:shd w:val="clear" w:color="auto" w:fill="98B0CF"/>
          </w:tcPr>
          <w:p>
            <w:pPr>
              <w:spacing w:after="0"/>
              <w:rPr>
                <w:sz w:val="14"/>
                <w:szCs w:val="14"/>
                <w:color w:val="auto"/>
              </w:rPr>
            </w:pPr>
          </w:p>
        </w:tc>
        <w:tc>
          <w:tcPr>
            <w:tcW w:w="1540" w:type="dxa"/>
            <w:vAlign w:val="bottom"/>
            <w:shd w:val="clear" w:color="auto" w:fill="98B0CF"/>
          </w:tcPr>
          <w:p>
            <w:pPr>
              <w:jc w:val="center"/>
              <w:ind w:right="288"/>
              <w:spacing w:after="0"/>
              <w:rPr>
                <w:sz w:val="20"/>
                <w:szCs w:val="20"/>
                <w:color w:val="auto"/>
              </w:rPr>
            </w:pPr>
            <w:r>
              <w:rPr>
                <w:rFonts w:ascii="Arial" w:cs="Arial" w:eastAsia="Arial" w:hAnsi="Arial"/>
                <w:sz w:val="14"/>
                <w:szCs w:val="14"/>
                <w:b w:val="1"/>
                <w:bCs w:val="1"/>
                <w:color w:val="auto"/>
              </w:rPr>
              <w:t>Acquisitions</w:t>
            </w:r>
          </w:p>
        </w:tc>
        <w:tc>
          <w:tcPr>
            <w:tcW w:w="1080" w:type="dxa"/>
            <w:vAlign w:val="bottom"/>
            <w:shd w:val="clear" w:color="auto" w:fill="98B0CF"/>
          </w:tcPr>
          <w:p>
            <w:pPr>
              <w:spacing w:after="0"/>
              <w:rPr>
                <w:sz w:val="14"/>
                <w:szCs w:val="14"/>
                <w:color w:val="auto"/>
              </w:rPr>
            </w:pPr>
          </w:p>
        </w:tc>
      </w:tr>
      <w:tr>
        <w:trPr>
          <w:trHeight w:val="162"/>
        </w:trPr>
        <w:tc>
          <w:tcPr>
            <w:tcW w:w="32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60" w:type="dxa"/>
            <w:vAlign w:val="bottom"/>
            <w:shd w:val="clear" w:color="auto" w:fill="98B0CF"/>
          </w:tcPr>
          <w:p>
            <w:pPr>
              <w:spacing w:after="0"/>
              <w:rPr>
                <w:sz w:val="14"/>
                <w:szCs w:val="14"/>
                <w:color w:val="auto"/>
              </w:rPr>
            </w:pPr>
          </w:p>
        </w:tc>
        <w:tc>
          <w:tcPr>
            <w:tcW w:w="1040" w:type="dxa"/>
            <w:vAlign w:val="bottom"/>
            <w:shd w:val="clear" w:color="auto" w:fill="98B0CF"/>
          </w:tcPr>
          <w:p>
            <w:pPr>
              <w:spacing w:after="0"/>
              <w:rPr>
                <w:sz w:val="14"/>
                <w:szCs w:val="14"/>
                <w:color w:val="auto"/>
              </w:rPr>
            </w:pPr>
          </w:p>
        </w:tc>
        <w:tc>
          <w:tcPr>
            <w:tcW w:w="1500" w:type="dxa"/>
            <w:vAlign w:val="bottom"/>
            <w:shd w:val="clear" w:color="auto" w:fill="98B0CF"/>
          </w:tcPr>
          <w:p>
            <w:pPr>
              <w:spacing w:after="0"/>
              <w:rPr>
                <w:sz w:val="14"/>
                <w:szCs w:val="14"/>
                <w:color w:val="auto"/>
              </w:rPr>
            </w:pPr>
          </w:p>
        </w:tc>
        <w:tc>
          <w:tcPr>
            <w:tcW w:w="1300" w:type="dxa"/>
            <w:vAlign w:val="bottom"/>
            <w:shd w:val="clear" w:color="auto" w:fill="98B0CF"/>
          </w:tcPr>
          <w:p>
            <w:pPr>
              <w:spacing w:after="0"/>
              <w:rPr>
                <w:sz w:val="14"/>
                <w:szCs w:val="14"/>
                <w:color w:val="auto"/>
              </w:rPr>
            </w:pPr>
          </w:p>
        </w:tc>
        <w:tc>
          <w:tcPr>
            <w:tcW w:w="1300" w:type="dxa"/>
            <w:vAlign w:val="bottom"/>
            <w:shd w:val="clear" w:color="auto" w:fill="98B0CF"/>
          </w:tcPr>
          <w:p>
            <w:pPr>
              <w:spacing w:after="0"/>
              <w:rPr>
                <w:sz w:val="14"/>
                <w:szCs w:val="14"/>
                <w:color w:val="auto"/>
              </w:rPr>
            </w:pPr>
          </w:p>
        </w:tc>
        <w:tc>
          <w:tcPr>
            <w:tcW w:w="1540" w:type="dxa"/>
            <w:vAlign w:val="bottom"/>
            <w:shd w:val="clear" w:color="auto" w:fill="98B0CF"/>
          </w:tcPr>
          <w:p>
            <w:pPr>
              <w:jc w:val="center"/>
              <w:ind w:right="288"/>
              <w:spacing w:after="0"/>
              <w:rPr>
                <w:sz w:val="20"/>
                <w:szCs w:val="20"/>
                <w:color w:val="auto"/>
              </w:rPr>
            </w:pPr>
            <w:r>
              <w:rPr>
                <w:rFonts w:ascii="Arial" w:cs="Arial" w:eastAsia="Arial" w:hAnsi="Arial"/>
                <w:sz w:val="14"/>
                <w:szCs w:val="14"/>
                <w:b w:val="1"/>
                <w:bCs w:val="1"/>
                <w:color w:val="auto"/>
              </w:rPr>
              <w:t>and</w:t>
            </w:r>
          </w:p>
        </w:tc>
        <w:tc>
          <w:tcPr>
            <w:tcW w:w="1080" w:type="dxa"/>
            <w:vAlign w:val="bottom"/>
            <w:shd w:val="clear" w:color="auto" w:fill="98B0CF"/>
          </w:tcPr>
          <w:p>
            <w:pPr>
              <w:jc w:val="center"/>
              <w:ind w:right="108"/>
              <w:spacing w:after="0"/>
              <w:rPr>
                <w:sz w:val="20"/>
                <w:szCs w:val="20"/>
                <w:color w:val="auto"/>
              </w:rPr>
            </w:pPr>
            <w:r>
              <w:rPr>
                <w:rFonts w:ascii="Arial" w:cs="Arial" w:eastAsia="Arial" w:hAnsi="Arial"/>
                <w:sz w:val="14"/>
                <w:szCs w:val="14"/>
                <w:b w:val="1"/>
                <w:bCs w:val="1"/>
                <w:color w:val="auto"/>
              </w:rPr>
              <w:t>Organic</w:t>
            </w:r>
          </w:p>
        </w:tc>
      </w:tr>
      <w:tr>
        <w:trPr>
          <w:trHeight w:val="162"/>
        </w:trPr>
        <w:tc>
          <w:tcPr>
            <w:tcW w:w="32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60" w:type="dxa"/>
            <w:vAlign w:val="bottom"/>
            <w:shd w:val="clear" w:color="auto" w:fill="98B0CF"/>
          </w:tcPr>
          <w:p>
            <w:pPr>
              <w:spacing w:after="0"/>
              <w:rPr>
                <w:sz w:val="14"/>
                <w:szCs w:val="14"/>
                <w:color w:val="auto"/>
              </w:rPr>
            </w:pPr>
          </w:p>
        </w:tc>
        <w:tc>
          <w:tcPr>
            <w:tcW w:w="1040" w:type="dxa"/>
            <w:vAlign w:val="bottom"/>
            <w:shd w:val="clear" w:color="auto" w:fill="98B0CF"/>
          </w:tcPr>
          <w:p>
            <w:pPr>
              <w:spacing w:after="0"/>
              <w:rPr>
                <w:sz w:val="14"/>
                <w:szCs w:val="14"/>
                <w:color w:val="auto"/>
              </w:rPr>
            </w:pPr>
          </w:p>
        </w:tc>
        <w:tc>
          <w:tcPr>
            <w:tcW w:w="1500" w:type="dxa"/>
            <w:vAlign w:val="bottom"/>
            <w:shd w:val="clear" w:color="auto" w:fill="98B0CF"/>
          </w:tcPr>
          <w:p>
            <w:pPr>
              <w:spacing w:after="0"/>
              <w:rPr>
                <w:sz w:val="14"/>
                <w:szCs w:val="14"/>
                <w:color w:val="auto"/>
              </w:rPr>
            </w:pPr>
          </w:p>
        </w:tc>
        <w:tc>
          <w:tcPr>
            <w:tcW w:w="1300" w:type="dxa"/>
            <w:vAlign w:val="bottom"/>
            <w:shd w:val="clear" w:color="auto" w:fill="98B0CF"/>
          </w:tcPr>
          <w:p>
            <w:pPr>
              <w:spacing w:after="0"/>
              <w:rPr>
                <w:sz w:val="14"/>
                <w:szCs w:val="14"/>
                <w:color w:val="auto"/>
              </w:rPr>
            </w:pPr>
          </w:p>
        </w:tc>
        <w:tc>
          <w:tcPr>
            <w:tcW w:w="1300" w:type="dxa"/>
            <w:vAlign w:val="bottom"/>
            <w:shd w:val="clear" w:color="auto" w:fill="98B0CF"/>
          </w:tcPr>
          <w:p>
            <w:pPr>
              <w:ind w:left="140"/>
              <w:spacing w:after="0"/>
              <w:rPr>
                <w:sz w:val="20"/>
                <w:szCs w:val="20"/>
                <w:color w:val="auto"/>
              </w:rPr>
            </w:pPr>
            <w:r>
              <w:rPr>
                <w:rFonts w:ascii="Arial" w:cs="Arial" w:eastAsia="Arial" w:hAnsi="Arial"/>
                <w:sz w:val="14"/>
                <w:szCs w:val="14"/>
                <w:b w:val="1"/>
                <w:bCs w:val="1"/>
                <w:color w:val="auto"/>
              </w:rPr>
              <w:t>Constant</w:t>
            </w:r>
          </w:p>
        </w:tc>
        <w:tc>
          <w:tcPr>
            <w:tcW w:w="1540" w:type="dxa"/>
            <w:vAlign w:val="bottom"/>
            <w:shd w:val="clear" w:color="auto" w:fill="98B0CF"/>
          </w:tcPr>
          <w:p>
            <w:pPr>
              <w:jc w:val="center"/>
              <w:ind w:right="288"/>
              <w:spacing w:after="0"/>
              <w:rPr>
                <w:sz w:val="20"/>
                <w:szCs w:val="20"/>
                <w:color w:val="auto"/>
              </w:rPr>
            </w:pPr>
            <w:r>
              <w:rPr>
                <w:rFonts w:ascii="Arial" w:cs="Arial" w:eastAsia="Arial" w:hAnsi="Arial"/>
                <w:sz w:val="14"/>
                <w:szCs w:val="14"/>
                <w:b w:val="1"/>
                <w:bCs w:val="1"/>
                <w:color w:val="auto"/>
              </w:rPr>
              <w:t>Dispositions</w:t>
            </w:r>
          </w:p>
        </w:tc>
        <w:tc>
          <w:tcPr>
            <w:tcW w:w="1080" w:type="dxa"/>
            <w:vAlign w:val="bottom"/>
            <w:shd w:val="clear" w:color="auto" w:fill="98B0CF"/>
          </w:tcPr>
          <w:p>
            <w:pPr>
              <w:jc w:val="center"/>
              <w:ind w:right="108"/>
              <w:spacing w:after="0"/>
              <w:rPr>
                <w:sz w:val="20"/>
                <w:szCs w:val="20"/>
                <w:color w:val="auto"/>
              </w:rPr>
            </w:pPr>
            <w:r>
              <w:rPr>
                <w:rFonts w:ascii="Arial" w:cs="Arial" w:eastAsia="Arial" w:hAnsi="Arial"/>
                <w:sz w:val="14"/>
                <w:szCs w:val="14"/>
                <w:b w:val="1"/>
                <w:bCs w:val="1"/>
                <w:color w:val="auto"/>
              </w:rPr>
              <w:t>Constant</w:t>
            </w:r>
          </w:p>
        </w:tc>
      </w:tr>
      <w:tr>
        <w:trPr>
          <w:trHeight w:val="162"/>
        </w:trPr>
        <w:tc>
          <w:tcPr>
            <w:tcW w:w="3220" w:type="dxa"/>
            <w:vAlign w:val="bottom"/>
            <w:shd w:val="clear" w:color="auto" w:fill="98B0CF"/>
          </w:tcPr>
          <w:p>
            <w:pPr>
              <w:spacing w:after="0"/>
              <w:rPr>
                <w:sz w:val="14"/>
                <w:szCs w:val="14"/>
                <w:color w:val="auto"/>
              </w:rPr>
            </w:pPr>
          </w:p>
        </w:tc>
        <w:tc>
          <w:tcPr>
            <w:tcW w:w="100" w:type="dxa"/>
            <w:vAlign w:val="bottom"/>
            <w:shd w:val="clear" w:color="auto" w:fill="98B0CF"/>
          </w:tcPr>
          <w:p>
            <w:pPr>
              <w:spacing w:after="0"/>
              <w:rPr>
                <w:sz w:val="14"/>
                <w:szCs w:val="14"/>
                <w:color w:val="auto"/>
              </w:rPr>
            </w:pPr>
          </w:p>
        </w:tc>
        <w:tc>
          <w:tcPr>
            <w:tcW w:w="160" w:type="dxa"/>
            <w:vAlign w:val="bottom"/>
            <w:shd w:val="clear" w:color="auto" w:fill="98B0CF"/>
          </w:tcPr>
          <w:p>
            <w:pPr>
              <w:spacing w:after="0"/>
              <w:rPr>
                <w:sz w:val="14"/>
                <w:szCs w:val="14"/>
                <w:color w:val="auto"/>
              </w:rPr>
            </w:pPr>
          </w:p>
        </w:tc>
        <w:tc>
          <w:tcPr>
            <w:tcW w:w="1040" w:type="dxa"/>
            <w:vAlign w:val="bottom"/>
            <w:shd w:val="clear" w:color="auto" w:fill="98B0CF"/>
          </w:tcPr>
          <w:p>
            <w:pPr>
              <w:jc w:val="right"/>
              <w:ind w:right="268"/>
              <w:spacing w:after="0"/>
              <w:rPr>
                <w:sz w:val="20"/>
                <w:szCs w:val="20"/>
                <w:color w:val="auto"/>
              </w:rPr>
            </w:pPr>
            <w:r>
              <w:rPr>
                <w:rFonts w:ascii="Arial" w:cs="Arial" w:eastAsia="Arial" w:hAnsi="Arial"/>
                <w:sz w:val="14"/>
                <w:szCs w:val="14"/>
                <w:b w:val="1"/>
                <w:bCs w:val="1"/>
                <w:color w:val="auto"/>
              </w:rPr>
              <w:t>Reported</w:t>
            </w:r>
          </w:p>
        </w:tc>
        <w:tc>
          <w:tcPr>
            <w:tcW w:w="1500" w:type="dxa"/>
            <w:vAlign w:val="bottom"/>
            <w:shd w:val="clear" w:color="auto" w:fill="98B0CF"/>
          </w:tcPr>
          <w:p>
            <w:pPr>
              <w:jc w:val="right"/>
              <w:ind w:right="468"/>
              <w:spacing w:after="0"/>
              <w:rPr>
                <w:sz w:val="20"/>
                <w:szCs w:val="20"/>
                <w:color w:val="auto"/>
              </w:rPr>
            </w:pPr>
            <w:r>
              <w:rPr>
                <w:rFonts w:ascii="Arial" w:cs="Arial" w:eastAsia="Arial" w:hAnsi="Arial"/>
                <w:sz w:val="14"/>
                <w:szCs w:val="14"/>
                <w:b w:val="1"/>
                <w:bCs w:val="1"/>
                <w:color w:val="auto"/>
              </w:rPr>
              <w:t>Reported</w:t>
            </w:r>
          </w:p>
        </w:tc>
        <w:tc>
          <w:tcPr>
            <w:tcW w:w="1300" w:type="dxa"/>
            <w:vAlign w:val="bottom"/>
            <w:shd w:val="clear" w:color="auto" w:fill="98B0CF"/>
          </w:tcPr>
          <w:p>
            <w:pPr>
              <w:jc w:val="right"/>
              <w:ind w:right="428"/>
              <w:spacing w:after="0"/>
              <w:rPr>
                <w:sz w:val="20"/>
                <w:szCs w:val="20"/>
                <w:color w:val="auto"/>
              </w:rPr>
            </w:pPr>
            <w:r>
              <w:rPr>
                <w:rFonts w:ascii="Arial" w:cs="Arial" w:eastAsia="Arial" w:hAnsi="Arial"/>
                <w:sz w:val="14"/>
                <w:szCs w:val="14"/>
                <w:b w:val="1"/>
                <w:bCs w:val="1"/>
                <w:color w:val="auto"/>
              </w:rPr>
              <w:t>Impact of</w:t>
            </w:r>
          </w:p>
        </w:tc>
        <w:tc>
          <w:tcPr>
            <w:tcW w:w="1300" w:type="dxa"/>
            <w:vAlign w:val="bottom"/>
            <w:shd w:val="clear" w:color="auto" w:fill="98B0CF"/>
          </w:tcPr>
          <w:p>
            <w:pPr>
              <w:ind w:left="140"/>
              <w:spacing w:after="0"/>
              <w:rPr>
                <w:sz w:val="20"/>
                <w:szCs w:val="20"/>
                <w:color w:val="auto"/>
              </w:rPr>
            </w:pPr>
            <w:r>
              <w:rPr>
                <w:rFonts w:ascii="Arial" w:cs="Arial" w:eastAsia="Arial" w:hAnsi="Arial"/>
                <w:sz w:val="14"/>
                <w:szCs w:val="14"/>
                <w:b w:val="1"/>
                <w:bCs w:val="1"/>
                <w:color w:val="auto"/>
              </w:rPr>
              <w:t>Currency</w:t>
            </w:r>
          </w:p>
        </w:tc>
        <w:tc>
          <w:tcPr>
            <w:tcW w:w="1540" w:type="dxa"/>
            <w:vAlign w:val="bottom"/>
            <w:shd w:val="clear" w:color="auto" w:fill="98B0CF"/>
          </w:tcPr>
          <w:p>
            <w:pPr>
              <w:jc w:val="center"/>
              <w:ind w:right="268"/>
              <w:spacing w:after="0"/>
              <w:rPr>
                <w:sz w:val="20"/>
                <w:szCs w:val="20"/>
                <w:color w:val="auto"/>
              </w:rPr>
            </w:pPr>
            <w:r>
              <w:rPr>
                <w:rFonts w:ascii="Arial" w:cs="Arial" w:eastAsia="Arial" w:hAnsi="Arial"/>
                <w:sz w:val="14"/>
                <w:szCs w:val="14"/>
                <w:b w:val="1"/>
                <w:bCs w:val="1"/>
                <w:color w:val="auto"/>
              </w:rPr>
              <w:t>(In Constant</w:t>
            </w:r>
          </w:p>
        </w:tc>
        <w:tc>
          <w:tcPr>
            <w:tcW w:w="1080" w:type="dxa"/>
            <w:vAlign w:val="bottom"/>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Currency</w:t>
            </w:r>
          </w:p>
        </w:tc>
      </w:tr>
      <w:tr>
        <w:trPr>
          <w:trHeight w:val="171"/>
        </w:trPr>
        <w:tc>
          <w:tcPr>
            <w:tcW w:w="3220" w:type="dxa"/>
            <w:vAlign w:val="bottom"/>
            <w:tcBorders>
              <w:bottom w:val="single" w:sz="8" w:color="auto"/>
            </w:tcBorders>
            <w:shd w:val="clear" w:color="auto" w:fill="98B0CF"/>
          </w:tcPr>
          <w:p>
            <w:pPr>
              <w:spacing w:after="0"/>
              <w:rPr>
                <w:sz w:val="14"/>
                <w:szCs w:val="14"/>
                <w:color w:val="auto"/>
              </w:rPr>
            </w:pPr>
          </w:p>
        </w:tc>
        <w:tc>
          <w:tcPr>
            <w:tcW w:w="100" w:type="dxa"/>
            <w:vAlign w:val="bottom"/>
            <w:tcBorders>
              <w:bottom w:val="single" w:sz="8" w:color="auto"/>
            </w:tcBorders>
            <w:shd w:val="clear" w:color="auto" w:fill="98B0CF"/>
          </w:tcPr>
          <w:p>
            <w:pPr>
              <w:spacing w:after="0"/>
              <w:rPr>
                <w:sz w:val="14"/>
                <w:szCs w:val="14"/>
                <w:color w:val="auto"/>
              </w:rPr>
            </w:pPr>
          </w:p>
        </w:tc>
        <w:tc>
          <w:tcPr>
            <w:tcW w:w="160" w:type="dxa"/>
            <w:vAlign w:val="bottom"/>
            <w:tcBorders>
              <w:bottom w:val="single" w:sz="8" w:color="auto"/>
            </w:tcBorders>
            <w:shd w:val="clear" w:color="auto" w:fill="98B0CF"/>
          </w:tcPr>
          <w:p>
            <w:pPr>
              <w:spacing w:after="0"/>
              <w:rPr>
                <w:sz w:val="14"/>
                <w:szCs w:val="14"/>
                <w:color w:val="auto"/>
              </w:rPr>
            </w:pPr>
          </w:p>
        </w:tc>
        <w:tc>
          <w:tcPr>
            <w:tcW w:w="1040" w:type="dxa"/>
            <w:vAlign w:val="bottom"/>
            <w:tcBorders>
              <w:bottom w:val="single" w:sz="8" w:color="auto"/>
            </w:tcBorders>
            <w:shd w:val="clear" w:color="auto" w:fill="98B0CF"/>
          </w:tcPr>
          <w:p>
            <w:pPr>
              <w:jc w:val="right"/>
              <w:ind w:right="308"/>
              <w:spacing w:after="0"/>
              <w:rPr>
                <w:sz w:val="20"/>
                <w:szCs w:val="20"/>
                <w:color w:val="auto"/>
              </w:rPr>
            </w:pPr>
            <w:r>
              <w:rPr>
                <w:rFonts w:ascii="Arial" w:cs="Arial" w:eastAsia="Arial" w:hAnsi="Arial"/>
                <w:sz w:val="14"/>
                <w:szCs w:val="14"/>
                <w:b w:val="1"/>
                <w:bCs w:val="1"/>
                <w:color w:val="auto"/>
              </w:rPr>
              <w:t>Amount</w:t>
            </w:r>
          </w:p>
        </w:tc>
        <w:tc>
          <w:tcPr>
            <w:tcW w:w="1500" w:type="dxa"/>
            <w:vAlign w:val="bottom"/>
            <w:tcBorders>
              <w:bottom w:val="single" w:sz="8" w:color="auto"/>
            </w:tcBorders>
            <w:shd w:val="clear" w:color="auto" w:fill="98B0CF"/>
          </w:tcPr>
          <w:p>
            <w:pPr>
              <w:jc w:val="right"/>
              <w:ind w:right="488"/>
              <w:spacing w:after="0"/>
              <w:rPr>
                <w:sz w:val="20"/>
                <w:szCs w:val="20"/>
                <w:color w:val="auto"/>
              </w:rPr>
            </w:pPr>
            <w:r>
              <w:rPr>
                <w:rFonts w:ascii="Arial" w:cs="Arial" w:eastAsia="Arial" w:hAnsi="Arial"/>
                <w:sz w:val="14"/>
                <w:szCs w:val="14"/>
                <w:b w:val="1"/>
                <w:bCs w:val="1"/>
                <w:color w:val="auto"/>
              </w:rPr>
              <w:t>Variance</w:t>
            </w:r>
          </w:p>
        </w:tc>
        <w:tc>
          <w:tcPr>
            <w:tcW w:w="1300" w:type="dxa"/>
            <w:vAlign w:val="bottom"/>
            <w:tcBorders>
              <w:bottom w:val="single" w:sz="8" w:color="auto"/>
            </w:tcBorders>
            <w:shd w:val="clear" w:color="auto" w:fill="98B0CF"/>
          </w:tcPr>
          <w:p>
            <w:pPr>
              <w:jc w:val="right"/>
              <w:ind w:right="428"/>
              <w:spacing w:after="0"/>
              <w:rPr>
                <w:sz w:val="20"/>
                <w:szCs w:val="20"/>
                <w:color w:val="auto"/>
              </w:rPr>
            </w:pPr>
            <w:r>
              <w:rPr>
                <w:rFonts w:ascii="Arial" w:cs="Arial" w:eastAsia="Arial" w:hAnsi="Arial"/>
                <w:sz w:val="14"/>
                <w:szCs w:val="14"/>
                <w:b w:val="1"/>
                <w:bCs w:val="1"/>
                <w:color w:val="auto"/>
              </w:rPr>
              <w:t>Currency</w:t>
            </w:r>
          </w:p>
        </w:tc>
        <w:tc>
          <w:tcPr>
            <w:tcW w:w="1300" w:type="dxa"/>
            <w:vAlign w:val="bottom"/>
            <w:tcBorders>
              <w:bottom w:val="single" w:sz="8" w:color="auto"/>
            </w:tcBorders>
            <w:shd w:val="clear" w:color="auto" w:fill="98B0CF"/>
          </w:tcPr>
          <w:p>
            <w:pPr>
              <w:ind w:left="160"/>
              <w:spacing w:after="0"/>
              <w:rPr>
                <w:sz w:val="20"/>
                <w:szCs w:val="20"/>
                <w:color w:val="auto"/>
              </w:rPr>
            </w:pPr>
            <w:r>
              <w:rPr>
                <w:rFonts w:ascii="Arial" w:cs="Arial" w:eastAsia="Arial" w:hAnsi="Arial"/>
                <w:sz w:val="14"/>
                <w:szCs w:val="14"/>
                <w:b w:val="1"/>
                <w:bCs w:val="1"/>
                <w:color w:val="auto"/>
              </w:rPr>
              <w:t>Variance</w:t>
            </w:r>
          </w:p>
        </w:tc>
        <w:tc>
          <w:tcPr>
            <w:tcW w:w="1540" w:type="dxa"/>
            <w:vAlign w:val="bottom"/>
            <w:tcBorders>
              <w:bottom w:val="single" w:sz="8" w:color="auto"/>
            </w:tcBorders>
            <w:shd w:val="clear" w:color="auto" w:fill="98B0CF"/>
          </w:tcPr>
          <w:p>
            <w:pPr>
              <w:jc w:val="center"/>
              <w:ind w:right="268"/>
              <w:spacing w:after="0"/>
              <w:rPr>
                <w:sz w:val="20"/>
                <w:szCs w:val="20"/>
                <w:color w:val="auto"/>
              </w:rPr>
            </w:pPr>
            <w:r>
              <w:rPr>
                <w:rFonts w:ascii="Arial" w:cs="Arial" w:eastAsia="Arial" w:hAnsi="Arial"/>
                <w:sz w:val="14"/>
                <w:szCs w:val="14"/>
                <w:b w:val="1"/>
                <w:bCs w:val="1"/>
                <w:color w:val="auto"/>
              </w:rPr>
              <w:t>Currency)</w:t>
            </w:r>
          </w:p>
        </w:tc>
        <w:tc>
          <w:tcPr>
            <w:tcW w:w="1080" w:type="dxa"/>
            <w:vAlign w:val="bottom"/>
            <w:tcBorders>
              <w:bottom w:val="single" w:sz="8" w:color="auto"/>
            </w:tcBorders>
            <w:shd w:val="clear" w:color="auto" w:fill="98B0CF"/>
          </w:tcPr>
          <w:p>
            <w:pPr>
              <w:jc w:val="center"/>
              <w:ind w:right="128"/>
              <w:spacing w:after="0"/>
              <w:rPr>
                <w:sz w:val="20"/>
                <w:szCs w:val="20"/>
                <w:color w:val="auto"/>
              </w:rPr>
            </w:pPr>
            <w:r>
              <w:rPr>
                <w:rFonts w:ascii="Arial" w:cs="Arial" w:eastAsia="Arial" w:hAnsi="Arial"/>
                <w:sz w:val="14"/>
                <w:szCs w:val="14"/>
                <w:b w:val="1"/>
                <w:bCs w:val="1"/>
                <w:color w:val="auto"/>
              </w:rPr>
              <w:t>Variance</w:t>
            </w:r>
          </w:p>
        </w:tc>
      </w:tr>
      <w:tr>
        <w:trPr>
          <w:trHeight w:val="156"/>
        </w:trPr>
        <w:tc>
          <w:tcPr>
            <w:tcW w:w="322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Revenues from services:</w:t>
            </w:r>
          </w:p>
        </w:tc>
        <w:tc>
          <w:tcPr>
            <w:tcW w:w="1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1040" w:type="dxa"/>
            <w:vAlign w:val="bottom"/>
            <w:shd w:val="clear" w:color="auto" w:fill="E2E8F1"/>
          </w:tcPr>
          <w:p>
            <w:pPr>
              <w:spacing w:after="0"/>
              <w:rPr>
                <w:sz w:val="13"/>
                <w:szCs w:val="13"/>
                <w:color w:val="auto"/>
              </w:rPr>
            </w:pPr>
          </w:p>
        </w:tc>
        <w:tc>
          <w:tcPr>
            <w:tcW w:w="1500" w:type="dxa"/>
            <w:vAlign w:val="bottom"/>
            <w:shd w:val="clear" w:color="auto" w:fill="E2E8F1"/>
          </w:tcPr>
          <w:p>
            <w:pPr>
              <w:spacing w:after="0"/>
              <w:rPr>
                <w:sz w:val="13"/>
                <w:szCs w:val="13"/>
                <w:color w:val="auto"/>
              </w:rPr>
            </w:pPr>
          </w:p>
        </w:tc>
        <w:tc>
          <w:tcPr>
            <w:tcW w:w="1300" w:type="dxa"/>
            <w:vAlign w:val="bottom"/>
            <w:shd w:val="clear" w:color="auto" w:fill="E2E8F1"/>
          </w:tcPr>
          <w:p>
            <w:pPr>
              <w:spacing w:after="0"/>
              <w:rPr>
                <w:sz w:val="13"/>
                <w:szCs w:val="13"/>
                <w:color w:val="auto"/>
              </w:rPr>
            </w:pPr>
          </w:p>
        </w:tc>
        <w:tc>
          <w:tcPr>
            <w:tcW w:w="1300" w:type="dxa"/>
            <w:vAlign w:val="bottom"/>
            <w:shd w:val="clear" w:color="auto" w:fill="E2E8F1"/>
          </w:tcPr>
          <w:p>
            <w:pPr>
              <w:spacing w:after="0"/>
              <w:rPr>
                <w:sz w:val="13"/>
                <w:szCs w:val="13"/>
                <w:color w:val="auto"/>
              </w:rPr>
            </w:pPr>
          </w:p>
        </w:tc>
        <w:tc>
          <w:tcPr>
            <w:tcW w:w="1540" w:type="dxa"/>
            <w:vAlign w:val="bottom"/>
            <w:shd w:val="clear" w:color="auto" w:fill="E2E8F1"/>
          </w:tcPr>
          <w:p>
            <w:pPr>
              <w:spacing w:after="0"/>
              <w:rPr>
                <w:sz w:val="13"/>
                <w:szCs w:val="13"/>
                <w:color w:val="auto"/>
              </w:rPr>
            </w:pPr>
          </w:p>
        </w:tc>
        <w:tc>
          <w:tcPr>
            <w:tcW w:w="1080" w:type="dxa"/>
            <w:vAlign w:val="bottom"/>
            <w:shd w:val="clear" w:color="auto" w:fill="E2E8F1"/>
          </w:tcPr>
          <w:p>
            <w:pPr>
              <w:spacing w:after="0"/>
              <w:rPr>
                <w:sz w:val="13"/>
                <w:szCs w:val="13"/>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Americas: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3220" w:type="dxa"/>
            <w:vAlign w:val="bottom"/>
            <w:shd w:val="clear" w:color="auto" w:fill="E2E8F1"/>
          </w:tcPr>
          <w:p>
            <w:pPr>
              <w:ind w:left="60"/>
              <w:spacing w:after="0"/>
              <w:rPr>
                <w:sz w:val="20"/>
                <w:szCs w:val="20"/>
                <w:color w:val="auto"/>
              </w:rPr>
            </w:pPr>
            <w:r>
              <w:rPr>
                <w:rFonts w:ascii="Arial" w:cs="Arial" w:eastAsia="Arial" w:hAnsi="Arial"/>
                <w:sz w:val="14"/>
                <w:szCs w:val="14"/>
                <w:color w:val="auto"/>
              </w:rPr>
              <w:t>United States</w:t>
            </w:r>
          </w:p>
        </w:tc>
        <w:tc>
          <w:tcPr>
            <w:tcW w:w="260" w:type="dxa"/>
            <w:vAlign w:val="bottom"/>
            <w:gridSpan w:val="2"/>
            <w:shd w:val="clear" w:color="auto" w:fill="E2E8F1"/>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654.9</w:t>
            </w:r>
          </w:p>
        </w:tc>
        <w:tc>
          <w:tcPr>
            <w:tcW w:w="1500" w:type="dxa"/>
            <w:vAlign w:val="bottom"/>
            <w:shd w:val="clear" w:color="auto" w:fill="E2E8F1"/>
          </w:tcPr>
          <w:p>
            <w:pPr>
              <w:jc w:val="right"/>
              <w:ind w:right="68"/>
              <w:spacing w:after="0"/>
              <w:rPr>
                <w:sz w:val="20"/>
                <w:szCs w:val="20"/>
                <w:color w:val="auto"/>
              </w:rPr>
            </w:pPr>
            <w:r>
              <w:rPr>
                <w:rFonts w:ascii="Arial" w:cs="Arial" w:eastAsia="Arial" w:hAnsi="Arial"/>
                <w:sz w:val="14"/>
                <w:szCs w:val="14"/>
                <w:color w:val="auto"/>
              </w:rPr>
              <w:t>(4.9)%</w:t>
            </w:r>
          </w:p>
        </w:tc>
        <w:tc>
          <w:tcPr>
            <w:tcW w:w="1300" w:type="dxa"/>
            <w:vAlign w:val="bottom"/>
            <w:shd w:val="clear" w:color="auto" w:fill="E2E8F1"/>
          </w:tcPr>
          <w:p>
            <w:pPr>
              <w:jc w:val="right"/>
              <w:ind w:right="268"/>
              <w:spacing w:after="0"/>
              <w:rPr>
                <w:sz w:val="20"/>
                <w:szCs w:val="20"/>
                <w:color w:val="auto"/>
              </w:rPr>
            </w:pPr>
            <w:r>
              <w:rPr>
                <w:rFonts w:ascii="Arial" w:cs="Arial" w:eastAsia="Arial" w:hAnsi="Arial"/>
                <w:sz w:val="14"/>
                <w:szCs w:val="14"/>
                <w:color w:val="auto"/>
              </w:rPr>
              <w:t>—</w:t>
            </w:r>
          </w:p>
        </w:tc>
        <w:tc>
          <w:tcPr>
            <w:tcW w:w="1300" w:type="dxa"/>
            <w:vAlign w:val="bottom"/>
            <w:shd w:val="clear" w:color="auto" w:fill="E2E8F1"/>
          </w:tcPr>
          <w:p>
            <w:pPr>
              <w:jc w:val="right"/>
              <w:ind w:right="108"/>
              <w:spacing w:after="0"/>
              <w:rPr>
                <w:sz w:val="20"/>
                <w:szCs w:val="20"/>
                <w:color w:val="auto"/>
              </w:rPr>
            </w:pPr>
            <w:r>
              <w:rPr>
                <w:rFonts w:ascii="Arial" w:cs="Arial" w:eastAsia="Arial" w:hAnsi="Arial"/>
                <w:sz w:val="14"/>
                <w:szCs w:val="14"/>
                <w:color w:val="auto"/>
              </w:rPr>
              <w:t>(4.9)%</w:t>
            </w:r>
          </w:p>
        </w:tc>
        <w:tc>
          <w:tcPr>
            <w:tcW w:w="1540" w:type="dxa"/>
            <w:vAlign w:val="bottom"/>
            <w:shd w:val="clear" w:color="auto" w:fill="E2E8F1"/>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(4.9)%</w:t>
            </w:r>
          </w:p>
        </w:tc>
      </w:tr>
      <w:tr>
        <w:trPr>
          <w:trHeight w:val="162"/>
        </w:trPr>
        <w:tc>
          <w:tcPr>
            <w:tcW w:w="3220" w:type="dxa"/>
            <w:vAlign w:val="bottom"/>
          </w:tcPr>
          <w:p>
            <w:pPr>
              <w:ind w:left="60"/>
              <w:spacing w:after="0"/>
              <w:rPr>
                <w:sz w:val="20"/>
                <w:szCs w:val="20"/>
                <w:color w:val="auto"/>
              </w:rPr>
            </w:pPr>
            <w:r>
              <w:rPr>
                <w:rFonts w:ascii="Arial" w:cs="Arial" w:eastAsia="Arial" w:hAnsi="Arial"/>
                <w:sz w:val="14"/>
                <w:szCs w:val="14"/>
                <w:color w:val="auto"/>
              </w:rPr>
              <w:t>Other Americas</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460.7</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25.2%</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5.8%</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19.4%</w:t>
            </w: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19.4%</w:t>
            </w:r>
          </w:p>
        </w:tc>
      </w:tr>
      <w:tr>
        <w:trPr>
          <w:trHeight w:val="156"/>
        </w:trPr>
        <w:tc>
          <w:tcPr>
            <w:tcW w:w="322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auto"/>
            </w:tcBorders>
            <w:shd w:val="clear" w:color="auto" w:fill="E2E8F1"/>
          </w:tcPr>
          <w:p>
            <w:pPr>
              <w:spacing w:after="0"/>
              <w:rPr>
                <w:sz w:val="13"/>
                <w:szCs w:val="13"/>
                <w:color w:val="auto"/>
              </w:rPr>
            </w:pPr>
          </w:p>
        </w:tc>
        <w:tc>
          <w:tcPr>
            <w:tcW w:w="1040" w:type="dxa"/>
            <w:vAlign w:val="bottom"/>
            <w:tcBorders>
              <w:bottom w:val="single" w:sz="8" w:color="auto"/>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1,115.6</w:t>
            </w:r>
          </w:p>
        </w:tc>
        <w:tc>
          <w:tcPr>
            <w:tcW w:w="1500" w:type="dxa"/>
            <w:vAlign w:val="bottom"/>
            <w:tcBorders>
              <w:bottom w:val="single" w:sz="8" w:color="E2E8F1"/>
            </w:tcBorders>
            <w:shd w:val="clear" w:color="auto" w:fill="E2E8F1"/>
          </w:tcPr>
          <w:p>
            <w:pPr>
              <w:jc w:val="right"/>
              <w:ind w:right="108"/>
              <w:spacing w:after="0" w:line="155" w:lineRule="exact"/>
              <w:rPr>
                <w:sz w:val="20"/>
                <w:szCs w:val="20"/>
                <w:color w:val="auto"/>
              </w:rPr>
            </w:pPr>
            <w:r>
              <w:rPr>
                <w:rFonts w:ascii="Arial" w:cs="Arial" w:eastAsia="Arial" w:hAnsi="Arial"/>
                <w:sz w:val="14"/>
                <w:szCs w:val="14"/>
                <w:color w:val="auto"/>
              </w:rPr>
              <w:t>5.6%</w:t>
            </w:r>
          </w:p>
        </w:tc>
        <w:tc>
          <w:tcPr>
            <w:tcW w:w="1300" w:type="dxa"/>
            <w:vAlign w:val="bottom"/>
            <w:tcBorders>
              <w:bottom w:val="single" w:sz="8" w:color="E2E8F1"/>
            </w:tcBorders>
            <w:shd w:val="clear" w:color="auto" w:fill="E2E8F1"/>
          </w:tcPr>
          <w:p>
            <w:pPr>
              <w:jc w:val="right"/>
              <w:ind w:right="128"/>
              <w:spacing w:after="0" w:line="155" w:lineRule="exact"/>
              <w:rPr>
                <w:sz w:val="20"/>
                <w:szCs w:val="20"/>
                <w:color w:val="auto"/>
              </w:rPr>
            </w:pPr>
            <w:r>
              <w:rPr>
                <w:rFonts w:ascii="Arial" w:cs="Arial" w:eastAsia="Arial" w:hAnsi="Arial"/>
                <w:sz w:val="14"/>
                <w:szCs w:val="14"/>
                <w:color w:val="auto"/>
              </w:rPr>
              <w:t>2.1%</w:t>
            </w:r>
          </w:p>
        </w:tc>
        <w:tc>
          <w:tcPr>
            <w:tcW w:w="1300" w:type="dxa"/>
            <w:vAlign w:val="bottom"/>
            <w:tcBorders>
              <w:bottom w:val="single" w:sz="8" w:color="E2E8F1"/>
            </w:tcBorders>
            <w:shd w:val="clear" w:color="auto" w:fill="E2E8F1"/>
          </w:tcPr>
          <w:p>
            <w:pPr>
              <w:jc w:val="right"/>
              <w:ind w:right="148"/>
              <w:spacing w:after="0" w:line="155" w:lineRule="exact"/>
              <w:rPr>
                <w:sz w:val="20"/>
                <w:szCs w:val="20"/>
                <w:color w:val="auto"/>
              </w:rPr>
            </w:pPr>
            <w:r>
              <w:rPr>
                <w:rFonts w:ascii="Arial" w:cs="Arial" w:eastAsia="Arial" w:hAnsi="Arial"/>
                <w:sz w:val="14"/>
                <w:szCs w:val="14"/>
                <w:color w:val="auto"/>
              </w:rPr>
              <w:t>3.5%</w:t>
            </w:r>
          </w:p>
        </w:tc>
        <w:tc>
          <w:tcPr>
            <w:tcW w:w="1540" w:type="dxa"/>
            <w:vAlign w:val="bottom"/>
            <w:tcBorders>
              <w:bottom w:val="single" w:sz="8" w:color="E2E8F1"/>
            </w:tcBorders>
            <w:shd w:val="clear" w:color="auto" w:fill="E2E8F1"/>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E2E8F1"/>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3.5%</w:t>
            </w:r>
          </w:p>
        </w:tc>
      </w:tr>
      <w:tr>
        <w:trPr>
          <w:trHeight w:val="155"/>
        </w:trPr>
        <w:tc>
          <w:tcPr>
            <w:tcW w:w="3220" w:type="dxa"/>
            <w:vAlign w:val="bottom"/>
          </w:tcPr>
          <w:p>
            <w:pPr>
              <w:spacing w:after="0" w:line="155" w:lineRule="exact"/>
              <w:rPr>
                <w:sz w:val="20"/>
                <w:szCs w:val="20"/>
                <w:color w:val="auto"/>
              </w:rPr>
            </w:pPr>
            <w:r>
              <w:rPr>
                <w:rFonts w:ascii="Arial" w:cs="Arial" w:eastAsia="Arial" w:hAnsi="Arial"/>
                <w:sz w:val="14"/>
                <w:szCs w:val="14"/>
                <w:color w:val="auto"/>
              </w:rPr>
              <w:t>Southern Europe: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2"/>
        </w:trPr>
        <w:tc>
          <w:tcPr>
            <w:tcW w:w="3220" w:type="dxa"/>
            <w:vAlign w:val="bottom"/>
            <w:shd w:val="clear" w:color="auto" w:fill="E2E8F1"/>
          </w:tcPr>
          <w:p>
            <w:pPr>
              <w:ind w:left="60"/>
              <w:spacing w:after="0"/>
              <w:rPr>
                <w:sz w:val="20"/>
                <w:szCs w:val="20"/>
                <w:color w:val="auto"/>
              </w:rPr>
            </w:pPr>
            <w:r>
              <w:rPr>
                <w:rFonts w:ascii="Arial" w:cs="Arial" w:eastAsia="Arial" w:hAnsi="Arial"/>
                <w:sz w:val="14"/>
                <w:szCs w:val="14"/>
                <w:color w:val="auto"/>
              </w:rPr>
              <w:t>France</w:t>
            </w:r>
          </w:p>
        </w:tc>
        <w:tc>
          <w:tcPr>
            <w:tcW w:w="100" w:type="dxa"/>
            <w:vAlign w:val="bottom"/>
            <w:shd w:val="clear" w:color="auto" w:fill="E2E8F1"/>
          </w:tcPr>
          <w:p>
            <w:pPr>
              <w:spacing w:after="0"/>
              <w:rPr>
                <w:sz w:val="14"/>
                <w:szCs w:val="14"/>
                <w:color w:val="auto"/>
              </w:rPr>
            </w:pPr>
          </w:p>
        </w:tc>
        <w:tc>
          <w:tcPr>
            <w:tcW w:w="160" w:type="dxa"/>
            <w:vAlign w:val="bottom"/>
            <w:shd w:val="clear" w:color="auto" w:fill="E2E8F1"/>
          </w:tcPr>
          <w:p>
            <w:pPr>
              <w:spacing w:after="0"/>
              <w:rPr>
                <w:sz w:val="14"/>
                <w:szCs w:val="14"/>
                <w:color w:val="auto"/>
              </w:rPr>
            </w:pPr>
          </w:p>
        </w:tc>
        <w:tc>
          <w:tcPr>
            <w:tcW w:w="104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1,068.6</w:t>
            </w:r>
          </w:p>
        </w:tc>
        <w:tc>
          <w:tcPr>
            <w:tcW w:w="1500" w:type="dxa"/>
            <w:vAlign w:val="bottom"/>
            <w:shd w:val="clear" w:color="auto" w:fill="E2E8F1"/>
          </w:tcPr>
          <w:p>
            <w:pPr>
              <w:jc w:val="right"/>
              <w:ind w:right="108"/>
              <w:spacing w:after="0"/>
              <w:rPr>
                <w:sz w:val="20"/>
                <w:szCs w:val="20"/>
                <w:color w:val="auto"/>
              </w:rPr>
            </w:pPr>
            <w:r>
              <w:rPr>
                <w:rFonts w:ascii="Arial" w:cs="Arial" w:eastAsia="Arial" w:hAnsi="Arial"/>
                <w:sz w:val="14"/>
                <w:szCs w:val="14"/>
                <w:color w:val="auto"/>
              </w:rPr>
              <w:t>10.7%</w:t>
            </w:r>
          </w:p>
        </w:tc>
        <w:tc>
          <w:tcPr>
            <w:tcW w:w="1300" w:type="dxa"/>
            <w:vAlign w:val="bottom"/>
            <w:shd w:val="clear" w:color="auto" w:fill="E2E8F1"/>
          </w:tcPr>
          <w:p>
            <w:pPr>
              <w:jc w:val="right"/>
              <w:ind w:right="128"/>
              <w:spacing w:after="0"/>
              <w:rPr>
                <w:sz w:val="20"/>
                <w:szCs w:val="20"/>
                <w:color w:val="auto"/>
              </w:rPr>
            </w:pPr>
            <w:r>
              <w:rPr>
                <w:rFonts w:ascii="Arial" w:cs="Arial" w:eastAsia="Arial" w:hAnsi="Arial"/>
                <w:sz w:val="14"/>
                <w:szCs w:val="14"/>
                <w:color w:val="auto"/>
              </w:rPr>
              <w:t>11.0%</w:t>
            </w:r>
          </w:p>
        </w:tc>
        <w:tc>
          <w:tcPr>
            <w:tcW w:w="1300" w:type="dxa"/>
            <w:vAlign w:val="bottom"/>
            <w:shd w:val="clear" w:color="auto" w:fill="E2E8F1"/>
          </w:tcPr>
          <w:p>
            <w:pPr>
              <w:jc w:val="right"/>
              <w:ind w:right="108"/>
              <w:spacing w:after="0"/>
              <w:rPr>
                <w:sz w:val="20"/>
                <w:szCs w:val="20"/>
                <w:color w:val="auto"/>
              </w:rPr>
            </w:pPr>
            <w:r>
              <w:rPr>
                <w:rFonts w:ascii="Arial" w:cs="Arial" w:eastAsia="Arial" w:hAnsi="Arial"/>
                <w:sz w:val="14"/>
                <w:szCs w:val="14"/>
                <w:color w:val="auto"/>
              </w:rPr>
              <w:t>(0.3)%</w:t>
            </w:r>
          </w:p>
        </w:tc>
        <w:tc>
          <w:tcPr>
            <w:tcW w:w="1540" w:type="dxa"/>
            <w:vAlign w:val="bottom"/>
            <w:shd w:val="clear" w:color="auto" w:fill="E2E8F1"/>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(0.3)%</w:t>
            </w:r>
          </w:p>
        </w:tc>
      </w:tr>
      <w:tr>
        <w:trPr>
          <w:trHeight w:val="162"/>
        </w:trPr>
        <w:tc>
          <w:tcPr>
            <w:tcW w:w="3220" w:type="dxa"/>
            <w:vAlign w:val="bottom"/>
          </w:tcPr>
          <w:p>
            <w:pPr>
              <w:ind w:left="60"/>
              <w:spacing w:after="0"/>
              <w:rPr>
                <w:sz w:val="20"/>
                <w:szCs w:val="20"/>
                <w:color w:val="auto"/>
              </w:rPr>
            </w:pPr>
            <w:r>
              <w:rPr>
                <w:rFonts w:ascii="Arial" w:cs="Arial" w:eastAsia="Arial" w:hAnsi="Arial"/>
                <w:sz w:val="14"/>
                <w:szCs w:val="14"/>
                <w:color w:val="auto"/>
              </w:rPr>
              <w:t>Italy</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474.7</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19.3%</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11.8%</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7.5%</w:t>
            </w:r>
          </w:p>
        </w:tc>
        <w:tc>
          <w:tcPr>
            <w:tcW w:w="154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7.5%</w:t>
            </w:r>
          </w:p>
        </w:tc>
      </w:tr>
      <w:tr>
        <w:trPr>
          <w:trHeight w:val="162"/>
        </w:trPr>
        <w:tc>
          <w:tcPr>
            <w:tcW w:w="322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4"/>
                <w:szCs w:val="14"/>
                <w:color w:val="auto"/>
              </w:rPr>
              <w:t>Other Southern Europe</w:t>
            </w:r>
          </w:p>
        </w:tc>
        <w:tc>
          <w:tcPr>
            <w:tcW w:w="100" w:type="dxa"/>
            <w:vAlign w:val="bottom"/>
            <w:tcBorders>
              <w:bottom w:val="single" w:sz="8" w:color="E2E8F1"/>
            </w:tcBorders>
            <w:shd w:val="clear" w:color="auto" w:fill="E2E8F1"/>
          </w:tcPr>
          <w:p>
            <w:pPr>
              <w:spacing w:after="0"/>
              <w:rPr>
                <w:sz w:val="14"/>
                <w:szCs w:val="14"/>
                <w:color w:val="auto"/>
              </w:rPr>
            </w:pPr>
          </w:p>
        </w:tc>
        <w:tc>
          <w:tcPr>
            <w:tcW w:w="160" w:type="dxa"/>
            <w:vAlign w:val="bottom"/>
            <w:tcBorders>
              <w:bottom w:val="single" w:sz="8" w:color="auto"/>
            </w:tcBorders>
            <w:shd w:val="clear" w:color="auto" w:fill="E2E8F1"/>
          </w:tcPr>
          <w:p>
            <w:pPr>
              <w:spacing w:after="0"/>
              <w:rPr>
                <w:sz w:val="14"/>
                <w:szCs w:val="14"/>
                <w:color w:val="auto"/>
              </w:rPr>
            </w:pPr>
          </w:p>
        </w:tc>
        <w:tc>
          <w:tcPr>
            <w:tcW w:w="1040" w:type="dxa"/>
            <w:vAlign w:val="bottom"/>
            <w:tcBorders>
              <w:bottom w:val="single" w:sz="8" w:color="auto"/>
            </w:tcBorders>
            <w:shd w:val="clear" w:color="auto" w:fill="E2E8F1"/>
          </w:tcPr>
          <w:p>
            <w:pPr>
              <w:jc w:val="right"/>
              <w:ind w:right="48"/>
              <w:spacing w:after="0"/>
              <w:rPr>
                <w:sz w:val="20"/>
                <w:szCs w:val="20"/>
                <w:color w:val="auto"/>
              </w:rPr>
            </w:pPr>
            <w:r>
              <w:rPr>
                <w:rFonts w:ascii="Arial" w:cs="Arial" w:eastAsia="Arial" w:hAnsi="Arial"/>
                <w:sz w:val="14"/>
                <w:szCs w:val="14"/>
                <w:color w:val="auto"/>
              </w:rPr>
              <w:t>558.0</w:t>
            </w:r>
          </w:p>
        </w:tc>
        <w:tc>
          <w:tcPr>
            <w:tcW w:w="1500" w:type="dxa"/>
            <w:vAlign w:val="bottom"/>
            <w:tcBorders>
              <w:bottom w:val="single" w:sz="8" w:color="E2E8F1"/>
            </w:tcBorders>
            <w:shd w:val="clear" w:color="auto" w:fill="E2E8F1"/>
          </w:tcPr>
          <w:p>
            <w:pPr>
              <w:jc w:val="right"/>
              <w:ind w:right="108"/>
              <w:spacing w:after="0"/>
              <w:rPr>
                <w:sz w:val="20"/>
                <w:szCs w:val="20"/>
                <w:color w:val="auto"/>
              </w:rPr>
            </w:pPr>
            <w:r>
              <w:rPr>
                <w:rFonts w:ascii="Arial" w:cs="Arial" w:eastAsia="Arial" w:hAnsi="Arial"/>
                <w:sz w:val="14"/>
                <w:szCs w:val="14"/>
                <w:color w:val="auto"/>
              </w:rPr>
              <w:t>18.6%</w:t>
            </w:r>
          </w:p>
        </w:tc>
        <w:tc>
          <w:tcPr>
            <w:tcW w:w="1300" w:type="dxa"/>
            <w:vAlign w:val="bottom"/>
            <w:tcBorders>
              <w:bottom w:val="single" w:sz="8" w:color="E2E8F1"/>
            </w:tcBorders>
            <w:shd w:val="clear" w:color="auto" w:fill="E2E8F1"/>
          </w:tcPr>
          <w:p>
            <w:pPr>
              <w:jc w:val="right"/>
              <w:ind w:right="128"/>
              <w:spacing w:after="0"/>
              <w:rPr>
                <w:sz w:val="20"/>
                <w:szCs w:val="20"/>
                <w:color w:val="auto"/>
              </w:rPr>
            </w:pPr>
            <w:r>
              <w:rPr>
                <w:rFonts w:ascii="Arial" w:cs="Arial" w:eastAsia="Arial" w:hAnsi="Arial"/>
                <w:sz w:val="14"/>
                <w:szCs w:val="14"/>
                <w:color w:val="auto"/>
              </w:rPr>
              <w:t>12.5%</w:t>
            </w:r>
          </w:p>
        </w:tc>
        <w:tc>
          <w:tcPr>
            <w:tcW w:w="1300" w:type="dxa"/>
            <w:vAlign w:val="bottom"/>
            <w:tcBorders>
              <w:bottom w:val="single" w:sz="8" w:color="E2E8F1"/>
            </w:tcBorders>
            <w:shd w:val="clear" w:color="auto" w:fill="E2E8F1"/>
          </w:tcPr>
          <w:p>
            <w:pPr>
              <w:jc w:val="right"/>
              <w:ind w:right="148"/>
              <w:spacing w:after="0"/>
              <w:rPr>
                <w:sz w:val="20"/>
                <w:szCs w:val="20"/>
                <w:color w:val="auto"/>
              </w:rPr>
            </w:pPr>
            <w:r>
              <w:rPr>
                <w:rFonts w:ascii="Arial" w:cs="Arial" w:eastAsia="Arial" w:hAnsi="Arial"/>
                <w:sz w:val="14"/>
                <w:szCs w:val="14"/>
                <w:color w:val="auto"/>
              </w:rPr>
              <w:t>6.1%</w:t>
            </w:r>
          </w:p>
        </w:tc>
        <w:tc>
          <w:tcPr>
            <w:tcW w:w="1540" w:type="dxa"/>
            <w:vAlign w:val="bottom"/>
            <w:tcBorders>
              <w:bottom w:val="single" w:sz="8" w:color="E2E8F1"/>
            </w:tcBorders>
            <w:shd w:val="clear" w:color="auto" w:fill="E2E8F1"/>
          </w:tcPr>
          <w:p>
            <w:pPr>
              <w:jc w:val="right"/>
              <w:ind w:right="2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E2E8F1"/>
            </w:tcBorders>
            <w:shd w:val="clear" w:color="auto" w:fill="E2E8F1"/>
          </w:tcPr>
          <w:p>
            <w:pPr>
              <w:jc w:val="right"/>
              <w:spacing w:after="0"/>
              <w:rPr>
                <w:sz w:val="20"/>
                <w:szCs w:val="20"/>
                <w:color w:val="auto"/>
              </w:rPr>
            </w:pPr>
            <w:r>
              <w:rPr>
                <w:rFonts w:ascii="Arial" w:cs="Arial" w:eastAsia="Arial" w:hAnsi="Arial"/>
                <w:sz w:val="14"/>
                <w:szCs w:val="14"/>
                <w:color w:val="auto"/>
              </w:rPr>
              <w:t>6.1%</w:t>
            </w:r>
          </w:p>
        </w:tc>
      </w:tr>
      <w:tr>
        <w:trPr>
          <w:trHeight w:val="156"/>
        </w:trPr>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2,101.3</w:t>
            </w:r>
          </w:p>
        </w:tc>
        <w:tc>
          <w:tcPr>
            <w:tcW w:w="150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14.6%</w:t>
            </w:r>
          </w:p>
        </w:tc>
        <w:tc>
          <w:tcPr>
            <w:tcW w:w="1300" w:type="dxa"/>
            <w:vAlign w:val="bottom"/>
          </w:tcPr>
          <w:p>
            <w:pPr>
              <w:jc w:val="right"/>
              <w:ind w:right="128"/>
              <w:spacing w:after="0" w:line="155" w:lineRule="exact"/>
              <w:rPr>
                <w:sz w:val="20"/>
                <w:szCs w:val="20"/>
                <w:color w:val="auto"/>
              </w:rPr>
            </w:pPr>
            <w:r>
              <w:rPr>
                <w:rFonts w:ascii="Arial" w:cs="Arial" w:eastAsia="Arial" w:hAnsi="Arial"/>
                <w:sz w:val="14"/>
                <w:szCs w:val="14"/>
                <w:color w:val="auto"/>
              </w:rPr>
              <w:t>11.6%</w:t>
            </w:r>
          </w:p>
        </w:tc>
        <w:tc>
          <w:tcPr>
            <w:tcW w:w="1300" w:type="dxa"/>
            <w:vAlign w:val="bottom"/>
          </w:tcPr>
          <w:p>
            <w:pPr>
              <w:jc w:val="right"/>
              <w:ind w:right="148"/>
              <w:spacing w:after="0" w:line="155" w:lineRule="exact"/>
              <w:rPr>
                <w:sz w:val="20"/>
                <w:szCs w:val="20"/>
                <w:color w:val="auto"/>
              </w:rPr>
            </w:pPr>
            <w:r>
              <w:rPr>
                <w:rFonts w:ascii="Arial" w:cs="Arial" w:eastAsia="Arial" w:hAnsi="Arial"/>
                <w:sz w:val="14"/>
                <w:szCs w:val="14"/>
                <w:color w:val="auto"/>
              </w:rPr>
              <w:t>3.0%</w:t>
            </w:r>
          </w:p>
        </w:tc>
        <w:tc>
          <w:tcPr>
            <w:tcW w:w="1540" w:type="dxa"/>
            <w:vAlign w:val="bottom"/>
          </w:tcPr>
          <w:p>
            <w:pPr>
              <w:jc w:val="right"/>
              <w:ind w:right="228"/>
              <w:spacing w:after="0" w:line="155"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5" w:lineRule="exact"/>
              <w:rPr>
                <w:sz w:val="20"/>
                <w:szCs w:val="20"/>
                <w:color w:val="auto"/>
              </w:rPr>
            </w:pPr>
            <w:r>
              <w:rPr>
                <w:rFonts w:ascii="Arial" w:cs="Arial" w:eastAsia="Arial" w:hAnsi="Arial"/>
                <w:sz w:val="14"/>
                <w:szCs w:val="14"/>
                <w:color w:val="auto"/>
              </w:rPr>
              <w:t>3.0%</w:t>
            </w:r>
          </w:p>
        </w:tc>
      </w:tr>
      <w:tr>
        <w:trPr>
          <w:trHeight w:val="156"/>
        </w:trPr>
        <w:tc>
          <w:tcPr>
            <w:tcW w:w="3220" w:type="dxa"/>
            <w:vAlign w:val="bottom"/>
            <w:shd w:val="clear" w:color="auto" w:fill="E2E8F1"/>
          </w:tcPr>
          <w:p>
            <w:pPr>
              <w:spacing w:after="0" w:line="155" w:lineRule="exact"/>
              <w:rPr>
                <w:sz w:val="20"/>
                <w:szCs w:val="20"/>
                <w:color w:val="auto"/>
              </w:rPr>
            </w:pPr>
            <w:r>
              <w:rPr>
                <w:rFonts w:ascii="Arial" w:cs="Arial" w:eastAsia="Arial" w:hAnsi="Arial"/>
                <w:sz w:val="14"/>
                <w:szCs w:val="14"/>
                <w:color w:val="auto"/>
              </w:rPr>
              <w:t>Northern Europe</w:t>
            </w:r>
          </w:p>
        </w:tc>
        <w:tc>
          <w:tcPr>
            <w:tcW w:w="100" w:type="dxa"/>
            <w:vAlign w:val="bottom"/>
            <w:shd w:val="clear" w:color="auto" w:fill="E2E8F1"/>
          </w:tcPr>
          <w:p>
            <w:pPr>
              <w:spacing w:after="0"/>
              <w:rPr>
                <w:sz w:val="13"/>
                <w:szCs w:val="13"/>
                <w:color w:val="auto"/>
              </w:rPr>
            </w:pPr>
          </w:p>
        </w:tc>
        <w:tc>
          <w:tcPr>
            <w:tcW w:w="160" w:type="dxa"/>
            <w:vAlign w:val="bottom"/>
            <w:shd w:val="clear" w:color="auto" w:fill="E2E8F1"/>
          </w:tcPr>
          <w:p>
            <w:pPr>
              <w:spacing w:after="0"/>
              <w:rPr>
                <w:sz w:val="13"/>
                <w:szCs w:val="13"/>
                <w:color w:val="auto"/>
              </w:rPr>
            </w:pPr>
          </w:p>
        </w:tc>
        <w:tc>
          <w:tcPr>
            <w:tcW w:w="1040" w:type="dxa"/>
            <w:vAlign w:val="bottom"/>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790.1</w:t>
            </w:r>
          </w:p>
        </w:tc>
        <w:tc>
          <w:tcPr>
            <w:tcW w:w="1500" w:type="dxa"/>
            <w:vAlign w:val="bottom"/>
            <w:shd w:val="clear" w:color="auto" w:fill="E2E8F1"/>
          </w:tcPr>
          <w:p>
            <w:pPr>
              <w:jc w:val="right"/>
              <w:ind w:right="108"/>
              <w:spacing w:after="0" w:line="155" w:lineRule="exact"/>
              <w:rPr>
                <w:sz w:val="20"/>
                <w:szCs w:val="20"/>
                <w:color w:val="auto"/>
              </w:rPr>
            </w:pPr>
            <w:r>
              <w:rPr>
                <w:rFonts w:ascii="Arial" w:cs="Arial" w:eastAsia="Arial" w:hAnsi="Arial"/>
                <w:sz w:val="14"/>
                <w:szCs w:val="14"/>
                <w:color w:val="auto"/>
              </w:rPr>
              <w:t>8.1%</w:t>
            </w:r>
          </w:p>
        </w:tc>
        <w:tc>
          <w:tcPr>
            <w:tcW w:w="1300" w:type="dxa"/>
            <w:vAlign w:val="bottom"/>
            <w:shd w:val="clear" w:color="auto" w:fill="E2E8F1"/>
          </w:tcPr>
          <w:p>
            <w:pPr>
              <w:jc w:val="right"/>
              <w:ind w:right="128"/>
              <w:spacing w:after="0" w:line="155" w:lineRule="exact"/>
              <w:rPr>
                <w:sz w:val="20"/>
                <w:szCs w:val="20"/>
                <w:color w:val="auto"/>
              </w:rPr>
            </w:pPr>
            <w:r>
              <w:rPr>
                <w:rFonts w:ascii="Arial" w:cs="Arial" w:eastAsia="Arial" w:hAnsi="Arial"/>
                <w:sz w:val="14"/>
                <w:szCs w:val="14"/>
                <w:color w:val="auto"/>
              </w:rPr>
              <w:t>9.9%</w:t>
            </w:r>
          </w:p>
        </w:tc>
        <w:tc>
          <w:tcPr>
            <w:tcW w:w="1300" w:type="dxa"/>
            <w:vAlign w:val="bottom"/>
            <w:shd w:val="clear" w:color="auto" w:fill="E2E8F1"/>
          </w:tcPr>
          <w:p>
            <w:pPr>
              <w:jc w:val="right"/>
              <w:ind w:right="108"/>
              <w:spacing w:after="0" w:line="155" w:lineRule="exact"/>
              <w:rPr>
                <w:sz w:val="20"/>
                <w:szCs w:val="20"/>
                <w:color w:val="auto"/>
              </w:rPr>
            </w:pPr>
            <w:r>
              <w:rPr>
                <w:rFonts w:ascii="Arial" w:cs="Arial" w:eastAsia="Arial" w:hAnsi="Arial"/>
                <w:sz w:val="14"/>
                <w:szCs w:val="14"/>
                <w:color w:val="auto"/>
              </w:rPr>
              <w:t>(1.8)%</w:t>
            </w:r>
          </w:p>
        </w:tc>
        <w:tc>
          <w:tcPr>
            <w:tcW w:w="1540" w:type="dxa"/>
            <w:vAlign w:val="bottom"/>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(0.5)%</w:t>
            </w:r>
          </w:p>
        </w:tc>
        <w:tc>
          <w:tcPr>
            <w:tcW w:w="1080" w:type="dxa"/>
            <w:vAlign w:val="bottom"/>
            <w:shd w:val="clear" w:color="auto" w:fill="E2E8F1"/>
          </w:tcPr>
          <w:p>
            <w:pPr>
              <w:jc w:val="right"/>
              <w:spacing w:after="0" w:line="155" w:lineRule="exact"/>
              <w:rPr>
                <w:sz w:val="20"/>
                <w:szCs w:val="20"/>
                <w:color w:val="auto"/>
              </w:rPr>
            </w:pPr>
            <w:r>
              <w:rPr>
                <w:rFonts w:ascii="Arial" w:cs="Arial" w:eastAsia="Arial" w:hAnsi="Arial"/>
                <w:sz w:val="14"/>
                <w:szCs w:val="14"/>
                <w:color w:val="auto"/>
              </w:rPr>
              <w:t>(1.3)%</w:t>
            </w: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APME</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510.5</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7.1%</w:t>
            </w:r>
          </w:p>
        </w:tc>
        <w:tc>
          <w:tcPr>
            <w:tcW w:w="1300" w:type="dxa"/>
            <w:vAlign w:val="bottom"/>
          </w:tcPr>
          <w:p>
            <w:pPr>
              <w:jc w:val="right"/>
              <w:ind w:right="88"/>
              <w:spacing w:after="0"/>
              <w:rPr>
                <w:sz w:val="20"/>
                <w:szCs w:val="20"/>
                <w:color w:val="auto"/>
              </w:rPr>
            </w:pPr>
            <w:r>
              <w:rPr>
                <w:rFonts w:ascii="Arial" w:cs="Arial" w:eastAsia="Arial" w:hAnsi="Arial"/>
                <w:sz w:val="14"/>
                <w:szCs w:val="14"/>
                <w:color w:val="auto"/>
              </w:rPr>
              <w:t>(1.0)%</w:t>
            </w:r>
          </w:p>
        </w:tc>
        <w:tc>
          <w:tcPr>
            <w:tcW w:w="1300" w:type="dxa"/>
            <w:vAlign w:val="bottom"/>
          </w:tcPr>
          <w:p>
            <w:pPr>
              <w:jc w:val="right"/>
              <w:ind w:right="148"/>
              <w:spacing w:after="0"/>
              <w:rPr>
                <w:sz w:val="20"/>
                <w:szCs w:val="20"/>
                <w:color w:val="auto"/>
              </w:rPr>
            </w:pPr>
            <w:r>
              <w:rPr>
                <w:rFonts w:ascii="Arial" w:cs="Arial" w:eastAsia="Arial" w:hAnsi="Arial"/>
                <w:sz w:val="14"/>
                <w:szCs w:val="14"/>
                <w:color w:val="auto"/>
              </w:rPr>
              <w:t>8.1%</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8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56"/>
        </w:trPr>
        <w:tc>
          <w:tcPr>
            <w:tcW w:w="3220" w:type="dxa"/>
            <w:vAlign w:val="bottom"/>
            <w:tcBorders>
              <w:bottom w:val="single" w:sz="8" w:color="E2E8F1"/>
            </w:tcBorders>
            <w:shd w:val="clear" w:color="auto" w:fill="E2E8F1"/>
          </w:tcPr>
          <w:p>
            <w:pPr>
              <w:spacing w:after="0"/>
              <w:rPr>
                <w:sz w:val="13"/>
                <w:szCs w:val="13"/>
                <w:color w:val="auto"/>
              </w:rPr>
            </w:pPr>
          </w:p>
        </w:tc>
        <w:tc>
          <w:tcPr>
            <w:tcW w:w="100" w:type="dxa"/>
            <w:vAlign w:val="bottom"/>
            <w:tcBorders>
              <w:bottom w:val="single" w:sz="8" w:color="E2E8F1"/>
            </w:tcBorders>
            <w:shd w:val="clear" w:color="auto" w:fill="E2E8F1"/>
          </w:tcPr>
          <w:p>
            <w:pPr>
              <w:spacing w:after="0"/>
              <w:rPr>
                <w:sz w:val="13"/>
                <w:szCs w:val="13"/>
                <w:color w:val="auto"/>
              </w:rPr>
            </w:pPr>
          </w:p>
        </w:tc>
        <w:tc>
          <w:tcPr>
            <w:tcW w:w="160" w:type="dxa"/>
            <w:vAlign w:val="bottom"/>
            <w:tcBorders>
              <w:bottom w:val="single" w:sz="8" w:color="auto"/>
            </w:tcBorders>
            <w:shd w:val="clear" w:color="auto" w:fill="E2E8F1"/>
          </w:tcPr>
          <w:p>
            <w:pPr>
              <w:spacing w:after="0"/>
              <w:rPr>
                <w:sz w:val="13"/>
                <w:szCs w:val="13"/>
                <w:color w:val="auto"/>
              </w:rPr>
            </w:pPr>
          </w:p>
        </w:tc>
        <w:tc>
          <w:tcPr>
            <w:tcW w:w="1040" w:type="dxa"/>
            <w:vAlign w:val="bottom"/>
            <w:tcBorders>
              <w:bottom w:val="single" w:sz="8" w:color="auto"/>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4,517.5</w:t>
            </w:r>
          </w:p>
        </w:tc>
        <w:tc>
          <w:tcPr>
            <w:tcW w:w="1500" w:type="dxa"/>
            <w:vAlign w:val="bottom"/>
            <w:tcBorders>
              <w:bottom w:val="single" w:sz="8" w:color="E2E8F1"/>
            </w:tcBorders>
            <w:shd w:val="clear" w:color="auto" w:fill="E2E8F1"/>
          </w:tcPr>
          <w:p>
            <w:pPr>
              <w:spacing w:after="0"/>
              <w:rPr>
                <w:sz w:val="13"/>
                <w:szCs w:val="13"/>
                <w:color w:val="auto"/>
              </w:rPr>
            </w:pPr>
          </w:p>
        </w:tc>
        <w:tc>
          <w:tcPr>
            <w:tcW w:w="1300" w:type="dxa"/>
            <w:vAlign w:val="bottom"/>
            <w:tcBorders>
              <w:bottom w:val="single" w:sz="8" w:color="E2E8F1"/>
            </w:tcBorders>
            <w:shd w:val="clear" w:color="auto" w:fill="E2E8F1"/>
          </w:tcPr>
          <w:p>
            <w:pPr>
              <w:spacing w:after="0"/>
              <w:rPr>
                <w:sz w:val="13"/>
                <w:szCs w:val="13"/>
                <w:color w:val="auto"/>
              </w:rPr>
            </w:pPr>
          </w:p>
        </w:tc>
        <w:tc>
          <w:tcPr>
            <w:tcW w:w="1300" w:type="dxa"/>
            <w:vAlign w:val="bottom"/>
            <w:tcBorders>
              <w:bottom w:val="single" w:sz="8" w:color="E2E8F1"/>
            </w:tcBorders>
            <w:shd w:val="clear" w:color="auto" w:fill="E2E8F1"/>
          </w:tcPr>
          <w:p>
            <w:pPr>
              <w:spacing w:after="0"/>
              <w:rPr>
                <w:sz w:val="13"/>
                <w:szCs w:val="13"/>
                <w:color w:val="auto"/>
              </w:rPr>
            </w:pPr>
          </w:p>
        </w:tc>
        <w:tc>
          <w:tcPr>
            <w:tcW w:w="1540" w:type="dxa"/>
            <w:vAlign w:val="bottom"/>
            <w:tcBorders>
              <w:bottom w:val="single" w:sz="8" w:color="E2E8F1"/>
            </w:tcBorders>
            <w:shd w:val="clear" w:color="auto" w:fill="E2E8F1"/>
          </w:tcPr>
          <w:p>
            <w:pPr>
              <w:spacing w:after="0"/>
              <w:rPr>
                <w:sz w:val="13"/>
                <w:szCs w:val="13"/>
                <w:color w:val="auto"/>
              </w:rPr>
            </w:pPr>
          </w:p>
        </w:tc>
        <w:tc>
          <w:tcPr>
            <w:tcW w:w="1080" w:type="dxa"/>
            <w:vAlign w:val="bottom"/>
            <w:tcBorders>
              <w:bottom w:val="single" w:sz="8" w:color="E2E8F1"/>
            </w:tcBorders>
            <w:shd w:val="clear" w:color="auto" w:fill="E2E8F1"/>
          </w:tcPr>
          <w:p>
            <w:pPr>
              <w:spacing w:after="0"/>
              <w:rPr>
                <w:sz w:val="13"/>
                <w:szCs w:val="13"/>
                <w:color w:val="auto"/>
              </w:rPr>
            </w:pPr>
          </w:p>
        </w:tc>
      </w:tr>
      <w:tr>
        <w:trPr>
          <w:trHeight w:val="155"/>
        </w:trPr>
        <w:tc>
          <w:tcPr>
            <w:tcW w:w="3220" w:type="dxa"/>
            <w:vAlign w:val="bottom"/>
          </w:tcPr>
          <w:p>
            <w:pPr>
              <w:spacing w:after="0" w:line="155" w:lineRule="exact"/>
              <w:rPr>
                <w:sz w:val="20"/>
                <w:szCs w:val="20"/>
                <w:color w:val="auto"/>
              </w:rPr>
            </w:pPr>
            <w:r>
              <w:rPr>
                <w:rFonts w:ascii="Arial" w:cs="Arial" w:eastAsia="Arial" w:hAnsi="Arial"/>
                <w:sz w:val="14"/>
                <w:szCs w:val="14"/>
                <w:color w:val="auto"/>
              </w:rPr>
              <w:t>Intercompany Eliminations</w:t>
            </w: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w:t>
            </w:r>
          </w:p>
        </w:tc>
        <w:tc>
          <w:tcPr>
            <w:tcW w:w="15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96"/>
        </w:trPr>
        <w:tc>
          <w:tcPr>
            <w:tcW w:w="3220" w:type="dxa"/>
            <w:vAlign w:val="bottom"/>
            <w:tcBorders>
              <w:bottom w:val="single" w:sz="8" w:color="E2E8F1"/>
            </w:tcBorders>
            <w:shd w:val="clear" w:color="auto" w:fill="E2E8F1"/>
          </w:tcPr>
          <w:p>
            <w:pPr>
              <w:spacing w:after="0" w:line="155" w:lineRule="exact"/>
              <w:rPr>
                <w:sz w:val="20"/>
                <w:szCs w:val="20"/>
                <w:color w:val="auto"/>
              </w:rPr>
            </w:pPr>
            <w:r>
              <w:rPr>
                <w:rFonts w:ascii="Arial" w:cs="Arial" w:eastAsia="Arial" w:hAnsi="Arial"/>
                <w:sz w:val="14"/>
                <w:szCs w:val="14"/>
                <w:color w:val="auto"/>
              </w:rPr>
              <w:t>Consolidated</w:t>
            </w:r>
          </w:p>
        </w:tc>
        <w:tc>
          <w:tcPr>
            <w:tcW w:w="100" w:type="dxa"/>
            <w:vAlign w:val="bottom"/>
            <w:tcBorders>
              <w:bottom w:val="single" w:sz="8" w:color="E2E8F1"/>
            </w:tcBorders>
            <w:shd w:val="clear" w:color="auto" w:fill="E2E8F1"/>
          </w:tcPr>
          <w:p>
            <w:pPr>
              <w:spacing w:after="0"/>
              <w:rPr>
                <w:sz w:val="17"/>
                <w:szCs w:val="17"/>
                <w:color w:val="auto"/>
              </w:rPr>
            </w:pPr>
          </w:p>
        </w:tc>
        <w:tc>
          <w:tcPr>
            <w:tcW w:w="160" w:type="dxa"/>
            <w:vAlign w:val="bottom"/>
            <w:tcBorders>
              <w:bottom w:val="single" w:sz="8" w:color="auto"/>
            </w:tcBorders>
            <w:shd w:val="clear" w:color="auto" w:fill="E2E8F1"/>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E2E8F1"/>
          </w:tcPr>
          <w:p>
            <w:pPr>
              <w:jc w:val="right"/>
              <w:ind w:right="48"/>
              <w:spacing w:after="0" w:line="142" w:lineRule="exact"/>
              <w:rPr>
                <w:sz w:val="20"/>
                <w:szCs w:val="20"/>
                <w:color w:val="auto"/>
              </w:rPr>
            </w:pPr>
            <w:r>
              <w:rPr>
                <w:rFonts w:ascii="Arial" w:cs="Arial" w:eastAsia="Arial" w:hAnsi="Arial"/>
                <w:sz w:val="14"/>
                <w:szCs w:val="14"/>
                <w:color w:val="auto"/>
              </w:rPr>
              <w:t>4,510.4</w:t>
            </w:r>
          </w:p>
        </w:tc>
        <w:tc>
          <w:tcPr>
            <w:tcW w:w="1500" w:type="dxa"/>
            <w:vAlign w:val="bottom"/>
            <w:tcBorders>
              <w:bottom w:val="single" w:sz="8" w:color="E2E8F1"/>
            </w:tcBorders>
            <w:shd w:val="clear" w:color="auto" w:fill="E2E8F1"/>
          </w:tcPr>
          <w:p>
            <w:pPr>
              <w:jc w:val="right"/>
              <w:ind w:right="108"/>
              <w:spacing w:after="0" w:line="155" w:lineRule="exact"/>
              <w:rPr>
                <w:sz w:val="20"/>
                <w:szCs w:val="20"/>
                <w:color w:val="auto"/>
              </w:rPr>
            </w:pPr>
            <w:r>
              <w:rPr>
                <w:rFonts w:ascii="Arial" w:cs="Arial" w:eastAsia="Arial" w:hAnsi="Arial"/>
                <w:sz w:val="14"/>
                <w:szCs w:val="14"/>
                <w:color w:val="auto"/>
              </w:rPr>
              <w:t>10.3%</w:t>
            </w:r>
          </w:p>
        </w:tc>
        <w:tc>
          <w:tcPr>
            <w:tcW w:w="1300" w:type="dxa"/>
            <w:vAlign w:val="bottom"/>
            <w:tcBorders>
              <w:bottom w:val="single" w:sz="8" w:color="E2E8F1"/>
            </w:tcBorders>
            <w:shd w:val="clear" w:color="auto" w:fill="E2E8F1"/>
          </w:tcPr>
          <w:p>
            <w:pPr>
              <w:jc w:val="right"/>
              <w:ind w:right="128"/>
              <w:spacing w:after="0" w:line="155" w:lineRule="exact"/>
              <w:rPr>
                <w:sz w:val="20"/>
                <w:szCs w:val="20"/>
                <w:color w:val="auto"/>
              </w:rPr>
            </w:pPr>
            <w:r>
              <w:rPr>
                <w:rFonts w:ascii="Arial" w:cs="Arial" w:eastAsia="Arial" w:hAnsi="Arial"/>
                <w:sz w:val="14"/>
                <w:szCs w:val="14"/>
                <w:color w:val="auto"/>
              </w:rPr>
              <w:t>7.4%</w:t>
            </w:r>
          </w:p>
        </w:tc>
        <w:tc>
          <w:tcPr>
            <w:tcW w:w="1300" w:type="dxa"/>
            <w:vAlign w:val="bottom"/>
            <w:tcBorders>
              <w:bottom w:val="single" w:sz="8" w:color="E2E8F1"/>
            </w:tcBorders>
            <w:shd w:val="clear" w:color="auto" w:fill="E2E8F1"/>
          </w:tcPr>
          <w:p>
            <w:pPr>
              <w:jc w:val="right"/>
              <w:ind w:right="148"/>
              <w:spacing w:after="0" w:line="155" w:lineRule="exact"/>
              <w:rPr>
                <w:sz w:val="20"/>
                <w:szCs w:val="20"/>
                <w:color w:val="auto"/>
              </w:rPr>
            </w:pPr>
            <w:r>
              <w:rPr>
                <w:rFonts w:ascii="Arial" w:cs="Arial" w:eastAsia="Arial" w:hAnsi="Arial"/>
                <w:sz w:val="14"/>
                <w:szCs w:val="14"/>
                <w:color w:val="auto"/>
              </w:rPr>
              <w:t>2.9%</w:t>
            </w:r>
          </w:p>
        </w:tc>
        <w:tc>
          <w:tcPr>
            <w:tcW w:w="1540" w:type="dxa"/>
            <w:vAlign w:val="bottom"/>
            <w:tcBorders>
              <w:bottom w:val="single" w:sz="8" w:color="E2E8F1"/>
            </w:tcBorders>
            <w:shd w:val="clear" w:color="auto" w:fill="E2E8F1"/>
          </w:tcPr>
          <w:p>
            <w:pPr>
              <w:jc w:val="right"/>
              <w:ind w:right="48"/>
              <w:spacing w:after="0" w:line="155" w:lineRule="exact"/>
              <w:rPr>
                <w:sz w:val="20"/>
                <w:szCs w:val="20"/>
                <w:color w:val="auto"/>
              </w:rPr>
            </w:pPr>
            <w:r>
              <w:rPr>
                <w:rFonts w:ascii="Arial" w:cs="Arial" w:eastAsia="Arial" w:hAnsi="Arial"/>
                <w:sz w:val="14"/>
                <w:szCs w:val="14"/>
                <w:color w:val="auto"/>
              </w:rPr>
              <w:t>(0.1)%</w:t>
            </w:r>
          </w:p>
        </w:tc>
        <w:tc>
          <w:tcPr>
            <w:tcW w:w="1080" w:type="dxa"/>
            <w:vAlign w:val="bottom"/>
            <w:tcBorders>
              <w:bottom w:val="single" w:sz="8" w:color="E2E8F1"/>
            </w:tcBorders>
            <w:shd w:val="clear" w:color="auto" w:fill="E2E8F1"/>
          </w:tcPr>
          <w:p>
            <w:pPr>
              <w:jc w:val="right"/>
              <w:spacing w:after="0" w:line="155" w:lineRule="exact"/>
              <w:rPr>
                <w:sz w:val="20"/>
                <w:szCs w:val="20"/>
                <w:color w:val="auto"/>
              </w:rPr>
            </w:pPr>
            <w:r>
              <w:rPr>
                <w:rFonts w:ascii="Arial" w:cs="Arial" w:eastAsia="Arial" w:hAnsi="Arial"/>
                <w:sz w:val="14"/>
                <w:szCs w:val="14"/>
                <w:color w:val="auto"/>
              </w:rPr>
              <w:t>3.0%</w:t>
            </w:r>
          </w:p>
        </w:tc>
      </w:tr>
      <w:tr>
        <w:trPr>
          <w:trHeight w:val="142"/>
        </w:trPr>
        <w:tc>
          <w:tcPr>
            <w:tcW w:w="3220" w:type="dxa"/>
            <w:vAlign w:val="bottom"/>
          </w:tcPr>
          <w:p>
            <w:pPr>
              <w:spacing w:after="0" w:line="143" w:lineRule="exact"/>
              <w:rPr>
                <w:sz w:val="20"/>
                <w:szCs w:val="20"/>
                <w:color w:val="auto"/>
              </w:rPr>
            </w:pPr>
            <w:r>
              <w:rPr>
                <w:rFonts w:ascii="Arial" w:cs="Arial" w:eastAsia="Arial" w:hAnsi="Arial"/>
                <w:sz w:val="14"/>
                <w:szCs w:val="14"/>
                <w:color w:val="auto"/>
              </w:rPr>
              <w:t>Gross Profit</w:t>
            </w:r>
          </w:p>
        </w:tc>
        <w:tc>
          <w:tcPr>
            <w:tcW w:w="260" w:type="dxa"/>
            <w:vAlign w:val="bottom"/>
            <w:gridSpan w:val="2"/>
          </w:tcPr>
          <w:p>
            <w:pPr>
              <w:jc w:val="right"/>
              <w:ind w:right="8"/>
              <w:spacing w:after="0" w:line="143"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723.0</w:t>
            </w:r>
          </w:p>
        </w:tc>
        <w:tc>
          <w:tcPr>
            <w:tcW w:w="1500" w:type="dxa"/>
            <w:vAlign w:val="bottom"/>
          </w:tcPr>
          <w:p>
            <w:pPr>
              <w:jc w:val="right"/>
              <w:ind w:right="108"/>
              <w:spacing w:after="0" w:line="143" w:lineRule="exact"/>
              <w:rPr>
                <w:sz w:val="20"/>
                <w:szCs w:val="20"/>
                <w:color w:val="auto"/>
              </w:rPr>
            </w:pPr>
            <w:r>
              <w:rPr>
                <w:rFonts w:ascii="Arial" w:cs="Arial" w:eastAsia="Arial" w:hAnsi="Arial"/>
                <w:sz w:val="14"/>
                <w:szCs w:val="14"/>
                <w:color w:val="auto"/>
              </w:rPr>
              <w:t>3.5%</w:t>
            </w:r>
          </w:p>
        </w:tc>
        <w:tc>
          <w:tcPr>
            <w:tcW w:w="1300" w:type="dxa"/>
            <w:vAlign w:val="bottom"/>
          </w:tcPr>
          <w:p>
            <w:pPr>
              <w:jc w:val="right"/>
              <w:ind w:right="128"/>
              <w:spacing w:after="0" w:line="143" w:lineRule="exact"/>
              <w:rPr>
                <w:sz w:val="20"/>
                <w:szCs w:val="20"/>
                <w:color w:val="auto"/>
              </w:rPr>
            </w:pPr>
            <w:r>
              <w:rPr>
                <w:rFonts w:ascii="Arial" w:cs="Arial" w:eastAsia="Arial" w:hAnsi="Arial"/>
                <w:sz w:val="14"/>
                <w:szCs w:val="14"/>
                <w:color w:val="auto"/>
              </w:rPr>
              <w:t>6.3%</w:t>
            </w:r>
          </w:p>
        </w:tc>
        <w:tc>
          <w:tcPr>
            <w:tcW w:w="1300" w:type="dxa"/>
            <w:vAlign w:val="bottom"/>
          </w:tcPr>
          <w:p>
            <w:pPr>
              <w:jc w:val="right"/>
              <w:ind w:right="108"/>
              <w:spacing w:after="0" w:line="143" w:lineRule="exact"/>
              <w:rPr>
                <w:sz w:val="20"/>
                <w:szCs w:val="20"/>
                <w:color w:val="auto"/>
              </w:rPr>
            </w:pPr>
            <w:r>
              <w:rPr>
                <w:rFonts w:ascii="Arial" w:cs="Arial" w:eastAsia="Arial" w:hAnsi="Arial"/>
                <w:sz w:val="14"/>
                <w:szCs w:val="14"/>
                <w:color w:val="auto"/>
              </w:rPr>
              <w:t>(2.8)%</w:t>
            </w:r>
          </w:p>
        </w:tc>
        <w:tc>
          <w:tcPr>
            <w:tcW w:w="1540" w:type="dxa"/>
            <w:vAlign w:val="bottom"/>
          </w:tcPr>
          <w:p>
            <w:pPr>
              <w:jc w:val="right"/>
              <w:ind w:right="48"/>
              <w:spacing w:after="0" w:line="143" w:lineRule="exact"/>
              <w:rPr>
                <w:sz w:val="20"/>
                <w:szCs w:val="20"/>
                <w:color w:val="auto"/>
              </w:rPr>
            </w:pPr>
            <w:r>
              <w:rPr>
                <w:rFonts w:ascii="Arial" w:cs="Arial" w:eastAsia="Arial" w:hAnsi="Arial"/>
                <w:sz w:val="14"/>
                <w:szCs w:val="14"/>
                <w:color w:val="auto"/>
              </w:rPr>
              <w:t>(0.1)%</w:t>
            </w:r>
          </w:p>
        </w:tc>
        <w:tc>
          <w:tcPr>
            <w:tcW w:w="1080" w:type="dxa"/>
            <w:vAlign w:val="bottom"/>
          </w:tcPr>
          <w:p>
            <w:pPr>
              <w:jc w:val="right"/>
              <w:spacing w:after="0" w:line="143" w:lineRule="exact"/>
              <w:rPr>
                <w:sz w:val="20"/>
                <w:szCs w:val="20"/>
                <w:color w:val="auto"/>
              </w:rPr>
            </w:pPr>
            <w:r>
              <w:rPr>
                <w:rFonts w:ascii="Arial" w:cs="Arial" w:eastAsia="Arial" w:hAnsi="Arial"/>
                <w:sz w:val="14"/>
                <w:szCs w:val="14"/>
                <w:color w:val="auto"/>
              </w:rPr>
              <w:t>(2.7)%</w:t>
            </w:r>
          </w:p>
        </w:tc>
      </w:tr>
      <w:tr>
        <w:trPr>
          <w:trHeight w:val="162"/>
        </w:trPr>
        <w:tc>
          <w:tcPr>
            <w:tcW w:w="3220" w:type="dxa"/>
            <w:vAlign w:val="bottom"/>
            <w:shd w:val="clear" w:color="auto" w:fill="E2E8F1"/>
          </w:tcPr>
          <w:p>
            <w:pPr>
              <w:spacing w:after="0"/>
              <w:rPr>
                <w:sz w:val="20"/>
                <w:szCs w:val="20"/>
                <w:color w:val="auto"/>
              </w:rPr>
            </w:pPr>
            <w:r>
              <w:rPr>
                <w:rFonts w:ascii="Arial" w:cs="Arial" w:eastAsia="Arial" w:hAnsi="Arial"/>
                <w:sz w:val="14"/>
                <w:szCs w:val="14"/>
                <w:color w:val="auto"/>
              </w:rPr>
              <w:t>Selling and Administrative Expenses</w:t>
            </w:r>
          </w:p>
        </w:tc>
        <w:tc>
          <w:tcPr>
            <w:tcW w:w="260" w:type="dxa"/>
            <w:vAlign w:val="bottom"/>
            <w:gridSpan w:val="2"/>
            <w:shd w:val="clear" w:color="auto" w:fill="E2E8F1"/>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694.7</w:t>
            </w:r>
          </w:p>
        </w:tc>
        <w:tc>
          <w:tcPr>
            <w:tcW w:w="1500" w:type="dxa"/>
            <w:vAlign w:val="bottom"/>
            <w:shd w:val="clear" w:color="auto" w:fill="E2E8F1"/>
          </w:tcPr>
          <w:p>
            <w:pPr>
              <w:jc w:val="right"/>
              <w:ind w:right="108"/>
              <w:spacing w:after="0"/>
              <w:rPr>
                <w:sz w:val="20"/>
                <w:szCs w:val="20"/>
                <w:color w:val="auto"/>
              </w:rPr>
            </w:pPr>
            <w:r>
              <w:rPr>
                <w:rFonts w:ascii="Arial" w:cs="Arial" w:eastAsia="Arial" w:hAnsi="Arial"/>
                <w:sz w:val="14"/>
                <w:szCs w:val="14"/>
                <w:color w:val="auto"/>
              </w:rPr>
              <w:t>3.7%</w:t>
            </w:r>
          </w:p>
        </w:tc>
        <w:tc>
          <w:tcPr>
            <w:tcW w:w="1300" w:type="dxa"/>
            <w:vAlign w:val="bottom"/>
            <w:shd w:val="clear" w:color="auto" w:fill="E2E8F1"/>
          </w:tcPr>
          <w:p>
            <w:pPr>
              <w:jc w:val="right"/>
              <w:ind w:right="128"/>
              <w:spacing w:after="0"/>
              <w:rPr>
                <w:sz w:val="20"/>
                <w:szCs w:val="20"/>
                <w:color w:val="auto"/>
              </w:rPr>
            </w:pPr>
            <w:r>
              <w:rPr>
                <w:rFonts w:ascii="Arial" w:cs="Arial" w:eastAsia="Arial" w:hAnsi="Arial"/>
                <w:sz w:val="14"/>
                <w:szCs w:val="14"/>
                <w:color w:val="auto"/>
              </w:rPr>
              <w:t>5.9%</w:t>
            </w:r>
          </w:p>
        </w:tc>
        <w:tc>
          <w:tcPr>
            <w:tcW w:w="1300" w:type="dxa"/>
            <w:vAlign w:val="bottom"/>
            <w:shd w:val="clear" w:color="auto" w:fill="E2E8F1"/>
          </w:tcPr>
          <w:p>
            <w:pPr>
              <w:jc w:val="right"/>
              <w:ind w:right="108"/>
              <w:spacing w:after="0"/>
              <w:rPr>
                <w:sz w:val="20"/>
                <w:szCs w:val="20"/>
                <w:color w:val="auto"/>
              </w:rPr>
            </w:pPr>
            <w:r>
              <w:rPr>
                <w:rFonts w:ascii="Arial" w:cs="Arial" w:eastAsia="Arial" w:hAnsi="Arial"/>
                <w:sz w:val="14"/>
                <w:szCs w:val="14"/>
                <w:color w:val="auto"/>
              </w:rPr>
              <w:t>(2.2)%</w:t>
            </w:r>
          </w:p>
        </w:tc>
        <w:tc>
          <w:tcPr>
            <w:tcW w:w="1540" w:type="dxa"/>
            <w:vAlign w:val="bottom"/>
            <w:shd w:val="clear" w:color="auto" w:fill="E2E8F1"/>
          </w:tcPr>
          <w:p>
            <w:pPr>
              <w:jc w:val="right"/>
              <w:ind w:right="48"/>
              <w:spacing w:after="0"/>
              <w:rPr>
                <w:sz w:val="20"/>
                <w:szCs w:val="20"/>
                <w:color w:val="auto"/>
              </w:rPr>
            </w:pPr>
            <w:r>
              <w:rPr>
                <w:rFonts w:ascii="Arial" w:cs="Arial" w:eastAsia="Arial" w:hAnsi="Arial"/>
                <w:sz w:val="14"/>
                <w:szCs w:val="14"/>
                <w:color w:val="auto"/>
              </w:rPr>
              <w:t>(0.1)%</w:t>
            </w:r>
          </w:p>
        </w:tc>
        <w:tc>
          <w:tcPr>
            <w:tcW w:w="1080" w:type="dxa"/>
            <w:vAlign w:val="bottom"/>
            <w:shd w:val="clear" w:color="auto" w:fill="E2E8F1"/>
          </w:tcPr>
          <w:p>
            <w:pPr>
              <w:jc w:val="right"/>
              <w:spacing w:after="0"/>
              <w:rPr>
                <w:sz w:val="20"/>
                <w:szCs w:val="20"/>
                <w:color w:val="auto"/>
              </w:rPr>
            </w:pPr>
            <w:r>
              <w:rPr>
                <w:rFonts w:ascii="Arial" w:cs="Arial" w:eastAsia="Arial" w:hAnsi="Arial"/>
                <w:sz w:val="14"/>
                <w:szCs w:val="14"/>
                <w:color w:val="auto"/>
              </w:rPr>
              <w:t>(2.1)%</w:t>
            </w:r>
          </w:p>
        </w:tc>
      </w:tr>
      <w:tr>
        <w:trPr>
          <w:trHeight w:val="190"/>
        </w:trPr>
        <w:tc>
          <w:tcPr>
            <w:tcW w:w="3220" w:type="dxa"/>
            <w:vAlign w:val="bottom"/>
          </w:tcPr>
          <w:p>
            <w:pPr>
              <w:spacing w:after="0"/>
              <w:rPr>
                <w:sz w:val="20"/>
                <w:szCs w:val="20"/>
                <w:color w:val="auto"/>
              </w:rPr>
            </w:pPr>
            <w:r>
              <w:rPr>
                <w:rFonts w:ascii="Arial" w:cs="Arial" w:eastAsia="Arial" w:hAnsi="Arial"/>
                <w:sz w:val="14"/>
                <w:szCs w:val="14"/>
                <w:color w:val="auto"/>
              </w:rPr>
              <w:t>Operating Profit</w:t>
            </w:r>
          </w:p>
        </w:tc>
        <w:tc>
          <w:tcPr>
            <w:tcW w:w="26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28.3</w:t>
            </w:r>
          </w:p>
        </w:tc>
        <w:tc>
          <w:tcPr>
            <w:tcW w:w="1500" w:type="dxa"/>
            <w:vAlign w:val="bottom"/>
          </w:tcPr>
          <w:p>
            <w:pPr>
              <w:jc w:val="right"/>
              <w:ind w:right="108"/>
              <w:spacing w:after="0"/>
              <w:rPr>
                <w:sz w:val="20"/>
                <w:szCs w:val="20"/>
                <w:color w:val="auto"/>
              </w:rPr>
            </w:pPr>
            <w:r>
              <w:rPr>
                <w:rFonts w:ascii="Arial" w:cs="Arial" w:eastAsia="Arial" w:hAnsi="Arial"/>
                <w:sz w:val="14"/>
                <w:szCs w:val="14"/>
                <w:color w:val="auto"/>
              </w:rPr>
              <w:t>0.5%</w:t>
            </w:r>
          </w:p>
        </w:tc>
        <w:tc>
          <w:tcPr>
            <w:tcW w:w="1300" w:type="dxa"/>
            <w:vAlign w:val="bottom"/>
          </w:tcPr>
          <w:p>
            <w:pPr>
              <w:jc w:val="right"/>
              <w:ind w:right="128"/>
              <w:spacing w:after="0"/>
              <w:rPr>
                <w:sz w:val="20"/>
                <w:szCs w:val="20"/>
                <w:color w:val="auto"/>
              </w:rPr>
            </w:pPr>
            <w:r>
              <w:rPr>
                <w:rFonts w:ascii="Arial" w:cs="Arial" w:eastAsia="Arial" w:hAnsi="Arial"/>
                <w:sz w:val="14"/>
                <w:szCs w:val="14"/>
                <w:color w:val="auto"/>
              </w:rPr>
              <w:t>18.3%</w:t>
            </w:r>
          </w:p>
        </w:tc>
        <w:tc>
          <w:tcPr>
            <w:tcW w:w="1300" w:type="dxa"/>
            <w:vAlign w:val="bottom"/>
          </w:tcPr>
          <w:p>
            <w:pPr>
              <w:jc w:val="right"/>
              <w:ind w:right="108"/>
              <w:spacing w:after="0"/>
              <w:rPr>
                <w:sz w:val="20"/>
                <w:szCs w:val="20"/>
                <w:color w:val="auto"/>
              </w:rPr>
            </w:pPr>
            <w:r>
              <w:rPr>
                <w:rFonts w:ascii="Arial" w:cs="Arial" w:eastAsia="Arial" w:hAnsi="Arial"/>
                <w:sz w:val="14"/>
                <w:szCs w:val="14"/>
                <w:color w:val="auto"/>
              </w:rPr>
              <w:t>(17.8)%</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(0.1)%</w:t>
            </w:r>
          </w:p>
        </w:tc>
        <w:tc>
          <w:tcPr>
            <w:tcW w:w="1080" w:type="dxa"/>
            <w:vAlign w:val="bottom"/>
          </w:tcPr>
          <w:p>
            <w:pPr>
              <w:jc w:val="right"/>
              <w:spacing w:after="0"/>
              <w:rPr>
                <w:sz w:val="20"/>
                <w:szCs w:val="20"/>
                <w:color w:val="auto"/>
              </w:rPr>
            </w:pPr>
            <w:r>
              <w:rPr>
                <w:rFonts w:ascii="Arial" w:cs="Arial" w:eastAsia="Arial" w:hAnsi="Arial"/>
                <w:sz w:val="14"/>
                <w:szCs w:val="14"/>
                <w:color w:val="auto"/>
              </w:rPr>
              <w:t>(17.7)%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-1431925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-1011555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-574675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-351790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-334645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Liquidity and Capital Resources</w:t>
      </w:r>
    </w:p>
    <w:p>
      <w:pPr>
        <w:spacing w:after="0" w:line="1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cash pooling arrangements, intercompany borrowing, and some local credit lines to meet funding needs and allocate our capital resources among our various entities. As of March 31, 2026, we had $150.8 of cash held by foreign subsidiaries. We have historically made and anticipate future cash repatriations to the United States from certain foreign subsidiaries to fund domestic operations.</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nature of our operations is such that our most significant current asset is accounts receivable and our most significant current liabilities are payroll-related costs, which are generally paid either weekly or monthly. As the demand for our services increases, we generally experience an increase in our working capital needs, as we continue to pay our associates on a weekly or monthly basis while the related accounts receivable are outstanding for much longer, which may result in a decline in operating cash flows.</w:t>
      </w:r>
    </w:p>
    <w:p>
      <w:pPr>
        <w:spacing w:after="0" w:line="6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Conversely, as the demand for our services declines, we generally experience a decrease in our working capital needs. This occurs as the existing accounts receivable are collected and not replaced at the same level, and thus our accounts receivable balance declines. There is less of an effect on current liabilities due to the shorter cycle time of the payroll-related items. While this may result in an increase in our operating cash flows, longer payment terms and timing of payroll, tax and supplier-related payments significantly impact our cash position and cash flows each period. Any increase in operating cash flows from an economic slowdown would not be sustained in the event that a downturn continues for an extended period, as we are seeing in the current economic cycle.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6" w:name="page27"/>
    <w:bookmarkEnd w:id="26"/>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23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Cash used in operating activities was $ 126.3 for the three months ended March 31, 2026 compared to $153.2 for the three months ended March 31, 2025. Changes in operating assets and liabilities utilized $163.6 and $196.4 of cash during the three months ended March 31, 2026 and 2025, respectively. These changes were primarily attributable to the timing of collections and payments. Accounts receivable decreased to $4,628.2 as of March 31, 2026 from $4,770.3 as of December 31, 2025 primarily due to lower revenues relative to the prior quarter and the impact of changes in currency exchange rates. Days Sales Outstanding ("DSO") increased by four days from December 31, 2025 to 59 days as of March 31, 2026, driven primarily by business mix shifts to enterprise and quarter-end timing of certain receivables involving our TAPFIN-MSP business.</w:t>
      </w:r>
    </w:p>
    <w:p>
      <w:pPr>
        <w:spacing w:after="0" w:line="7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used in investing activities was $8.7 and $14.6 for the three months ended March 31, 2026 and 2025, respectively. Capital expenditures were $9.0 for the three months ended March 31, 2026 compared to $13.7 for the three months ended March 31, 2025. These expenditures were primarily comprised of purchases of computer equipment, office furniture and other costs related to office openings and refurbishments, as well as capitalized software costs. Our investing activities also include acquisitions and investments in companies throughout the world, including franchises. Total cash consideration paid for acquisitions, net of cash acquired, was none and $1.0 for the three months ended March 31, 2026 and 2025, respectively.</w:t>
      </w:r>
    </w:p>
    <w:p>
      <w:pPr>
        <w:spacing w:after="0" w:line="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Cash used in financing activities was $511.2 for the three months ended March 31, 2026 compared to $45.7 provided in the three months ended March 31, 2025. Net debt repayments were $ 508.2 for the three months ended March 31, 2026 compared to borrowings of $76.6 in the three months ended March 31, 2025. The larger repayments in 2026 were due to the redemption in January 2026 of our </w:t>
      </w:r>
      <w:r>
        <w:rPr>
          <w:rFonts w:ascii="Arial" w:cs="Arial" w:eastAsia="Arial" w:hAnsi="Arial"/>
          <w:sz w:val="18"/>
          <w:szCs w:val="18"/>
          <w:color w:val="231F20"/>
        </w:rPr>
        <w:t>€500.0</w:t>
      </w:r>
      <w:r>
        <w:rPr>
          <w:rFonts w:ascii="Arial" w:cs="Arial" w:eastAsia="Arial" w:hAnsi="Arial"/>
          <w:sz w:val="18"/>
          <w:szCs w:val="18"/>
          <w:color w:val="auto"/>
        </w:rPr>
        <w:t xml:space="preserve"> notes originally issued in 2018.</w:t>
      </w:r>
    </w:p>
    <w:p>
      <w:pPr>
        <w:spacing w:after="0" w:line="6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€400.0 notes and €500.0 notes are due June 2027 and December 2030, respectively. We plan to refinance the notes at maturity, or prior to maturity, with new borrowings. The credit terms, including interest rate and facility fees, of any replacement borrowings will be dependent upon the condition of the credit markets at that time. We currently do not anticipate any problems accessing the credit markets for replacement of those notes.</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$600.0 revolving credit agreement, maturing December 15, 2030,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The exclusion of certain restructuring expenses is also allowed in the determination of EBITDA in the agreement. During the second quarter of 2025, the definition of net debt in the agreement was amended to define net debt as total debt less cash in excess of $200.0 through December 31, 2025 and less cash in excess of $300.0 thereafter. As defined in the agreement, we had a Net Debt-to-EBITDA ratio of 2.86 to 1 and a fixed charge coverage ratio of 2.89 to 1 as of March 31, 2026. Based on our current forecast, we expect to be in compliance with our financial covenants for the next 12 months.</w:t>
      </w:r>
    </w:p>
    <w:p>
      <w:pPr>
        <w:spacing w:after="0" w:line="7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2026, we had letters of credit of $0.4 and $50.0 drawn under our $600.0 revolving credit facility. We also had $33.0 drawn under our $150.0 working capital facility. Additional borrowings of $549.6 and $117.0 were available to us under our $600.0 revolving credit facility and $150.0 working capital facility, respectively, as of March 31, 2026.</w:t>
      </w:r>
    </w:p>
    <w:p>
      <w:pPr>
        <w:spacing w:after="0" w:line="6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previously mentioned facilities, we maintain separate bank credit lines with financial institutions to meet the working capital needs of our subsidiary operations. As of March 31, 2026, such uncommitted credit lines totaled $364.0, of which $334.6 was unused. Under the revolving credit agreement, total subsidiary borrowings cannot exceed $300.0 in the first, second and fourth quarters, and $600.0 in the third quarter of each year. Additional borrowings of $270.6 could have been made under these lines as of March 31, 2026.</w:t>
      </w:r>
    </w:p>
    <w:p>
      <w:pPr>
        <w:spacing w:after="0" w:line="6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assessed our liquidity position as of March 31, 2026 and for the near future. As of March 31, 2026, our cash and cash equivalents balance was $224.9. We also have access to the previously mentioned revolving credit facility that could have immediately provided us with up to $600.0 of additional cash, less any outstanding borrowings and letters of credit, and we have an option to request an increase to the total availability under the revolving credit facility by an additional $300.0 and each lender may participate in the requested increase at their discretion. In addition, we have access to the previously mentioned credit lines to meet the working capital needs of our subsidiaries, of which $270.6 was available to use as of March 31, 2026. Our €400.0 ($460.9) notes mature in June 2027 and our €500.0 ($573.4) notes mature in December 2030. Based on the above, we believe we have sufficient liquidity and capital resources to satisfy future requirements and meet our obligations currently and in the near future.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an informational summary of our liquidity and capital structure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154940</wp:posOffset>
            </wp:positionV>
            <wp:extent cx="10287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154940</wp:posOffset>
            </wp:positionV>
            <wp:extent cx="10287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980" w:type="dxa"/>
            <w:vAlign w:val="bottom"/>
            <w:tcBorders>
              <w:top w:val="single" w:sz="8" w:color="auto"/>
            </w:tcBorders>
            <w:shd w:val="clear" w:color="auto" w:fill="98B0CF"/>
          </w:tcPr>
          <w:p>
            <w:pPr>
              <w:spacing w:after="0"/>
              <w:rPr>
                <w:sz w:val="15"/>
                <w:szCs w:val="15"/>
                <w:color w:val="auto"/>
              </w:rPr>
            </w:pPr>
          </w:p>
        </w:tc>
        <w:tc>
          <w:tcPr>
            <w:tcW w:w="1520" w:type="dxa"/>
            <w:vAlign w:val="bottom"/>
            <w:tcBorders>
              <w:top w:val="single" w:sz="8" w:color="auto"/>
            </w:tcBorders>
            <w:shd w:val="clear" w:color="auto" w:fill="98B0CF"/>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top w:val="single" w:sz="8" w:color="auto"/>
            </w:tcBorders>
            <w:shd w:val="clear" w:color="auto" w:fill="98B0CF"/>
          </w:tcPr>
          <w:p>
            <w:pPr>
              <w:spacing w:after="0"/>
              <w:rPr>
                <w:sz w:val="15"/>
                <w:szCs w:val="15"/>
                <w:color w:val="auto"/>
              </w:rPr>
            </w:pPr>
          </w:p>
        </w:tc>
        <w:tc>
          <w:tcPr>
            <w:tcW w:w="160" w:type="dxa"/>
            <w:vAlign w:val="bottom"/>
            <w:tcBorders>
              <w:top w:val="single" w:sz="8" w:color="98B0CF"/>
            </w:tcBorders>
            <w:shd w:val="clear" w:color="auto" w:fill="98B0CF"/>
          </w:tcPr>
          <w:p>
            <w:pPr>
              <w:spacing w:after="0"/>
              <w:rPr>
                <w:sz w:val="15"/>
                <w:szCs w:val="15"/>
                <w:color w:val="auto"/>
              </w:rPr>
            </w:pPr>
          </w:p>
        </w:tc>
        <w:tc>
          <w:tcPr>
            <w:tcW w:w="400" w:type="dxa"/>
            <w:vAlign w:val="bottom"/>
            <w:tcBorders>
              <w:top w:val="single" w:sz="8" w:color="auto"/>
            </w:tcBorders>
            <w:shd w:val="clear" w:color="auto" w:fill="98B0CF"/>
          </w:tcPr>
          <w:p>
            <w:pPr>
              <w:spacing w:after="0"/>
              <w:rPr>
                <w:sz w:val="15"/>
                <w:szCs w:val="15"/>
                <w:color w:val="auto"/>
              </w:rPr>
            </w:pPr>
          </w:p>
        </w:tc>
        <w:tc>
          <w:tcPr>
            <w:tcW w:w="1420" w:type="dxa"/>
            <w:vAlign w:val="bottom"/>
            <w:tcBorders>
              <w:top w:val="single" w:sz="8" w:color="auto"/>
            </w:tcBorders>
            <w:shd w:val="clear" w:color="auto" w:fill="98B0CF"/>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top w:val="single" w:sz="8" w:color="98B0CF"/>
            </w:tcBorders>
            <w:shd w:val="clear" w:color="auto" w:fill="98B0CF"/>
          </w:tcPr>
          <w:p>
            <w:pPr>
              <w:spacing w:after="0"/>
              <w:rPr>
                <w:sz w:val="15"/>
                <w:szCs w:val="15"/>
                <w:color w:val="auto"/>
              </w:rPr>
            </w:pPr>
          </w:p>
        </w:tc>
      </w:tr>
      <w:tr>
        <w:trPr>
          <w:trHeight w:val="162"/>
        </w:trPr>
        <w:tc>
          <w:tcPr>
            <w:tcW w:w="6980" w:type="dxa"/>
            <w:vAlign w:val="bottom"/>
            <w:tcBorders>
              <w:bottom w:val="single" w:sz="8" w:color="auto"/>
            </w:tcBorders>
            <w:shd w:val="clear" w:color="auto" w:fill="98B0CF"/>
          </w:tcPr>
          <w:p>
            <w:pPr>
              <w:spacing w:after="0"/>
              <w:rPr>
                <w:sz w:val="14"/>
                <w:szCs w:val="14"/>
                <w:color w:val="auto"/>
              </w:rPr>
            </w:pPr>
          </w:p>
        </w:tc>
        <w:tc>
          <w:tcPr>
            <w:tcW w:w="1520" w:type="dxa"/>
            <w:vAlign w:val="bottom"/>
            <w:tcBorders>
              <w:bottom w:val="single" w:sz="8" w:color="auto"/>
            </w:tcBorders>
            <w:shd w:val="clear" w:color="auto" w:fill="98B0CF"/>
          </w:tcPr>
          <w:p>
            <w:pPr>
              <w:jc w:val="right"/>
              <w:ind w:right="142"/>
              <w:spacing w:after="0"/>
              <w:rPr>
                <w:sz w:val="20"/>
                <w:szCs w:val="20"/>
                <w:color w:val="auto"/>
              </w:rPr>
            </w:pPr>
            <w:r>
              <w:rPr>
                <w:rFonts w:ascii="Arial" w:cs="Arial" w:eastAsia="Arial" w:hAnsi="Arial"/>
                <w:sz w:val="14"/>
                <w:szCs w:val="14"/>
                <w:b w:val="1"/>
                <w:bCs w:val="1"/>
                <w:color w:val="auto"/>
              </w:rPr>
              <w:t>2026</w:t>
            </w:r>
          </w:p>
        </w:tc>
        <w:tc>
          <w:tcPr>
            <w:tcW w:w="600" w:type="dxa"/>
            <w:vAlign w:val="bottom"/>
            <w:tcBorders>
              <w:bottom w:val="single" w:sz="8" w:color="auto"/>
            </w:tcBorders>
            <w:shd w:val="clear" w:color="auto" w:fill="98B0CF"/>
          </w:tcPr>
          <w:p>
            <w:pPr>
              <w:spacing w:after="0"/>
              <w:rPr>
                <w:sz w:val="14"/>
                <w:szCs w:val="14"/>
                <w:color w:val="auto"/>
              </w:rPr>
            </w:pPr>
          </w:p>
        </w:tc>
        <w:tc>
          <w:tcPr>
            <w:tcW w:w="160" w:type="dxa"/>
            <w:vAlign w:val="bottom"/>
            <w:tcBorders>
              <w:bottom w:val="single" w:sz="8" w:color="98B0CF"/>
            </w:tcBorders>
            <w:shd w:val="clear" w:color="auto" w:fill="98B0CF"/>
          </w:tcPr>
          <w:p>
            <w:pPr>
              <w:spacing w:after="0"/>
              <w:rPr>
                <w:sz w:val="14"/>
                <w:szCs w:val="14"/>
                <w:color w:val="auto"/>
              </w:rPr>
            </w:pPr>
          </w:p>
        </w:tc>
        <w:tc>
          <w:tcPr>
            <w:tcW w:w="400" w:type="dxa"/>
            <w:vAlign w:val="bottom"/>
            <w:tcBorders>
              <w:bottom w:val="single" w:sz="8" w:color="auto"/>
            </w:tcBorders>
            <w:shd w:val="clear" w:color="auto" w:fill="98B0CF"/>
          </w:tcPr>
          <w:p>
            <w:pPr>
              <w:spacing w:after="0"/>
              <w:rPr>
                <w:sz w:val="14"/>
                <w:szCs w:val="14"/>
                <w:color w:val="auto"/>
              </w:rPr>
            </w:pPr>
          </w:p>
        </w:tc>
        <w:tc>
          <w:tcPr>
            <w:tcW w:w="1420" w:type="dxa"/>
            <w:vAlign w:val="bottom"/>
            <w:tcBorders>
              <w:bottom w:val="single" w:sz="8" w:color="auto"/>
            </w:tcBorders>
            <w:shd w:val="clear" w:color="auto" w:fill="98B0CF"/>
          </w:tcPr>
          <w:p>
            <w:pPr>
              <w:jc w:val="right"/>
              <w:ind w:right="600"/>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98B0CF"/>
            </w:tcBorders>
            <w:shd w:val="clear" w:color="auto" w:fill="98B0CF"/>
          </w:tcPr>
          <w:p>
            <w:pPr>
              <w:spacing w:after="0"/>
              <w:rPr>
                <w:sz w:val="14"/>
                <w:szCs w:val="14"/>
                <w:color w:val="auto"/>
              </w:rPr>
            </w:pPr>
          </w:p>
        </w:tc>
      </w:tr>
      <w:tr>
        <w:trPr>
          <w:trHeight w:val="183"/>
        </w:trPr>
        <w:tc>
          <w:tcPr>
            <w:tcW w:w="6980" w:type="dxa"/>
            <w:vAlign w:val="bottom"/>
            <w:shd w:val="clear" w:color="auto" w:fill="E2E8F1"/>
          </w:tcPr>
          <w:p>
            <w:pPr>
              <w:ind w:left="80"/>
              <w:spacing w:after="0" w:line="183" w:lineRule="exact"/>
              <w:rPr>
                <w:sz w:val="20"/>
                <w:szCs w:val="20"/>
                <w:color w:val="auto"/>
              </w:rPr>
            </w:pPr>
            <w:r>
              <w:rPr>
                <w:rFonts w:ascii="Arial" w:cs="Arial" w:eastAsia="Arial" w:hAnsi="Arial"/>
                <w:sz w:val="16"/>
                <w:szCs w:val="16"/>
                <w:color w:val="auto"/>
              </w:rPr>
              <w:t>Cash and cash equivalents</w:t>
            </w:r>
          </w:p>
        </w:tc>
        <w:tc>
          <w:tcPr>
            <w:tcW w:w="1520" w:type="dxa"/>
            <w:vAlign w:val="bottom"/>
            <w:shd w:val="clear" w:color="auto" w:fill="E2E8F1"/>
          </w:tcPr>
          <w:p>
            <w:pPr>
              <w:jc w:val="right"/>
              <w:ind w:right="1162"/>
              <w:spacing w:after="0" w:line="183" w:lineRule="exact"/>
              <w:rPr>
                <w:sz w:val="20"/>
                <w:szCs w:val="20"/>
                <w:color w:val="auto"/>
              </w:rPr>
            </w:pPr>
            <w:r>
              <w:rPr>
                <w:rFonts w:ascii="Arial" w:cs="Arial" w:eastAsia="Arial" w:hAnsi="Arial"/>
                <w:sz w:val="16"/>
                <w:szCs w:val="16"/>
                <w:color w:val="auto"/>
              </w:rPr>
              <w:t>$</w:t>
            </w:r>
          </w:p>
        </w:tc>
        <w:tc>
          <w:tcPr>
            <w:tcW w:w="6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224.9</w:t>
            </w:r>
          </w:p>
        </w:tc>
        <w:tc>
          <w:tcPr>
            <w:tcW w:w="160" w:type="dxa"/>
            <w:vAlign w:val="bottom"/>
            <w:shd w:val="clear" w:color="auto" w:fill="E2E8F1"/>
          </w:tcPr>
          <w:p>
            <w:pPr>
              <w:spacing w:after="0"/>
              <w:rPr>
                <w:sz w:val="15"/>
                <w:szCs w:val="15"/>
                <w:color w:val="auto"/>
              </w:rPr>
            </w:pPr>
          </w:p>
        </w:tc>
        <w:tc>
          <w:tcPr>
            <w:tcW w:w="40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871.0</w:t>
            </w:r>
          </w:p>
        </w:tc>
        <w:tc>
          <w:tcPr>
            <w:tcW w:w="160" w:type="dxa"/>
            <w:vAlign w:val="bottom"/>
            <w:shd w:val="clear" w:color="auto" w:fill="E2E8F1"/>
          </w:tcPr>
          <w:p>
            <w:pPr>
              <w:spacing w:after="0"/>
              <w:rPr>
                <w:sz w:val="15"/>
                <w:szCs w:val="15"/>
                <w:color w:val="auto"/>
              </w:rPr>
            </w:pPr>
          </w:p>
        </w:tc>
      </w:tr>
      <w:tr>
        <w:trPr>
          <w:trHeight w:val="189"/>
        </w:trPr>
        <w:tc>
          <w:tcPr>
            <w:tcW w:w="6980" w:type="dxa"/>
            <w:vAlign w:val="bottom"/>
          </w:tcPr>
          <w:p>
            <w:pPr>
              <w:ind w:left="80"/>
              <w:spacing w:after="0" w:line="189" w:lineRule="exact"/>
              <w:rPr>
                <w:sz w:val="20"/>
                <w:szCs w:val="20"/>
                <w:color w:val="auto"/>
              </w:rPr>
            </w:pPr>
            <w:r>
              <w:rPr>
                <w:rFonts w:ascii="Arial" w:cs="Arial" w:eastAsia="Arial" w:hAnsi="Arial"/>
                <w:sz w:val="16"/>
                <w:szCs w:val="16"/>
                <w:color w:val="auto"/>
              </w:rPr>
              <w:t>Available capacity under the revolving credit facility</w:t>
            </w:r>
            <w:r>
              <w:rPr>
                <w:rFonts w:ascii="Arial" w:cs="Arial" w:eastAsia="Arial" w:hAnsi="Arial"/>
                <w:sz w:val="21"/>
                <w:szCs w:val="21"/>
                <w:color w:val="auto"/>
                <w:vertAlign w:val="superscript"/>
              </w:rPr>
              <w:t>(a)</w:t>
            </w:r>
          </w:p>
        </w:tc>
        <w:tc>
          <w:tcPr>
            <w:tcW w:w="15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549.6</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599.6</w:t>
            </w:r>
          </w:p>
        </w:tc>
        <w:tc>
          <w:tcPr>
            <w:tcW w:w="160" w:type="dxa"/>
            <w:vAlign w:val="bottom"/>
          </w:tcPr>
          <w:p>
            <w:pPr>
              <w:spacing w:after="0"/>
              <w:rPr>
                <w:sz w:val="16"/>
                <w:szCs w:val="16"/>
                <w:color w:val="auto"/>
              </w:rPr>
            </w:pPr>
          </w:p>
        </w:tc>
      </w:tr>
      <w:tr>
        <w:trPr>
          <w:trHeight w:val="189"/>
        </w:trPr>
        <w:tc>
          <w:tcPr>
            <w:tcW w:w="6980" w:type="dxa"/>
            <w:vAlign w:val="bottom"/>
            <w:tcBorders>
              <w:bottom w:val="single" w:sz="8" w:color="auto"/>
            </w:tcBorders>
            <w:shd w:val="clear" w:color="auto" w:fill="E2E8F1"/>
          </w:tcPr>
          <w:p>
            <w:pPr>
              <w:ind w:left="80"/>
              <w:spacing w:after="0" w:line="189" w:lineRule="exact"/>
              <w:rPr>
                <w:sz w:val="20"/>
                <w:szCs w:val="20"/>
                <w:color w:val="auto"/>
              </w:rPr>
            </w:pPr>
            <w:r>
              <w:rPr>
                <w:rFonts w:ascii="Arial" w:cs="Arial" w:eastAsia="Arial" w:hAnsi="Arial"/>
                <w:sz w:val="16"/>
                <w:szCs w:val="16"/>
                <w:color w:val="auto"/>
              </w:rPr>
              <w:t>Available capacity under the working capital facility</w:t>
            </w:r>
            <w:r>
              <w:rPr>
                <w:rFonts w:ascii="Arial" w:cs="Arial" w:eastAsia="Arial" w:hAnsi="Arial"/>
                <w:sz w:val="21"/>
                <w:szCs w:val="21"/>
                <w:color w:val="auto"/>
                <w:vertAlign w:val="superscript"/>
              </w:rPr>
              <w:t>(b)</w:t>
            </w:r>
          </w:p>
        </w:tc>
        <w:tc>
          <w:tcPr>
            <w:tcW w:w="1520" w:type="dxa"/>
            <w:vAlign w:val="bottom"/>
            <w:tcBorders>
              <w:bottom w:val="single" w:sz="8" w:color="auto"/>
            </w:tcBorders>
            <w:shd w:val="clear" w:color="auto" w:fill="E2E8F1"/>
          </w:tcPr>
          <w:p>
            <w:pPr>
              <w:spacing w:after="0"/>
              <w:rPr>
                <w:sz w:val="16"/>
                <w:szCs w:val="16"/>
                <w:color w:val="auto"/>
              </w:rPr>
            </w:pPr>
          </w:p>
        </w:tc>
        <w:tc>
          <w:tcPr>
            <w:tcW w:w="60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117.0</w:t>
            </w:r>
          </w:p>
        </w:tc>
        <w:tc>
          <w:tcPr>
            <w:tcW w:w="160" w:type="dxa"/>
            <w:vAlign w:val="bottom"/>
            <w:tcBorders>
              <w:bottom w:val="single" w:sz="8" w:color="E2E8F1"/>
            </w:tcBorders>
            <w:shd w:val="clear" w:color="auto" w:fill="E2E8F1"/>
          </w:tcPr>
          <w:p>
            <w:pPr>
              <w:spacing w:after="0"/>
              <w:rPr>
                <w:sz w:val="16"/>
                <w:szCs w:val="16"/>
                <w:color w:val="auto"/>
              </w:rPr>
            </w:pPr>
          </w:p>
        </w:tc>
        <w:tc>
          <w:tcPr>
            <w:tcW w:w="400" w:type="dxa"/>
            <w:vAlign w:val="bottom"/>
            <w:tcBorders>
              <w:bottom w:val="single" w:sz="8" w:color="auto"/>
            </w:tcBorders>
            <w:shd w:val="clear" w:color="auto" w:fill="E2E8F1"/>
          </w:tcPr>
          <w:p>
            <w:pPr>
              <w:spacing w:after="0"/>
              <w:rPr>
                <w:sz w:val="16"/>
                <w:szCs w:val="16"/>
                <w:color w:val="auto"/>
              </w:rPr>
            </w:pPr>
          </w:p>
        </w:tc>
        <w:tc>
          <w:tcPr>
            <w:tcW w:w="1420" w:type="dxa"/>
            <w:vAlign w:val="bottom"/>
            <w:tcBorders>
              <w:bottom w:val="single" w:sz="8" w:color="auto"/>
            </w:tcBorders>
            <w:shd w:val="clear" w:color="auto" w:fill="E2E8F1"/>
          </w:tcPr>
          <w:p>
            <w:pPr>
              <w:jc w:val="right"/>
              <w:spacing w:after="0"/>
              <w:rPr>
                <w:sz w:val="20"/>
                <w:szCs w:val="20"/>
                <w:color w:val="auto"/>
              </w:rPr>
            </w:pPr>
            <w:r>
              <w:rPr>
                <w:rFonts w:ascii="Arial" w:cs="Arial" w:eastAsia="Arial" w:hAnsi="Arial"/>
                <w:sz w:val="16"/>
                <w:szCs w:val="16"/>
                <w:color w:val="auto"/>
              </w:rPr>
              <w:t>150.0</w:t>
            </w:r>
          </w:p>
        </w:tc>
        <w:tc>
          <w:tcPr>
            <w:tcW w:w="160" w:type="dxa"/>
            <w:vAlign w:val="bottom"/>
            <w:tcBorders>
              <w:bottom w:val="single" w:sz="8" w:color="E2E8F1"/>
            </w:tcBorders>
            <w:shd w:val="clear" w:color="auto" w:fill="E2E8F1"/>
          </w:tcPr>
          <w:p>
            <w:pPr>
              <w:spacing w:after="0"/>
              <w:rPr>
                <w:sz w:val="16"/>
                <w:szCs w:val="16"/>
                <w:color w:val="auto"/>
              </w:rPr>
            </w:pPr>
          </w:p>
        </w:tc>
      </w:tr>
      <w:tr>
        <w:trPr>
          <w:trHeight w:val="183"/>
        </w:trPr>
        <w:tc>
          <w:tcPr>
            <w:tcW w:w="6980" w:type="dxa"/>
            <w:vAlign w:val="bottom"/>
          </w:tcPr>
          <w:p>
            <w:pPr>
              <w:ind w:left="200"/>
              <w:spacing w:after="0" w:line="183" w:lineRule="exact"/>
              <w:rPr>
                <w:sz w:val="20"/>
                <w:szCs w:val="20"/>
                <w:color w:val="auto"/>
              </w:rPr>
            </w:pPr>
            <w:r>
              <w:rPr>
                <w:rFonts w:ascii="Arial" w:cs="Arial" w:eastAsia="Arial" w:hAnsi="Arial"/>
                <w:sz w:val="16"/>
                <w:szCs w:val="16"/>
                <w:color w:val="auto"/>
              </w:rPr>
              <w:t>Available liquidity</w:t>
            </w:r>
          </w:p>
        </w:tc>
        <w:tc>
          <w:tcPr>
            <w:tcW w:w="1520" w:type="dxa"/>
            <w:vAlign w:val="bottom"/>
          </w:tcPr>
          <w:p>
            <w:pPr>
              <w:jc w:val="right"/>
              <w:ind w:right="1162"/>
              <w:spacing w:after="0" w:line="183" w:lineRule="exact"/>
              <w:rPr>
                <w:sz w:val="20"/>
                <w:szCs w:val="20"/>
                <w:color w:val="auto"/>
              </w:rPr>
            </w:pPr>
            <w:r>
              <w:rPr>
                <w:rFonts w:ascii="Arial" w:cs="Arial" w:eastAsia="Arial" w:hAnsi="Arial"/>
                <w:sz w:val="16"/>
                <w:szCs w:val="16"/>
                <w:color w:val="auto"/>
              </w:rPr>
              <w:t>$</w:t>
            </w:r>
          </w:p>
        </w:tc>
        <w:tc>
          <w:tcPr>
            <w:tcW w:w="600" w:type="dxa"/>
            <w:vAlign w:val="bottom"/>
          </w:tcPr>
          <w:p>
            <w:pPr>
              <w:jc w:val="right"/>
              <w:spacing w:after="0" w:line="183" w:lineRule="exact"/>
              <w:rPr>
                <w:sz w:val="20"/>
                <w:szCs w:val="20"/>
                <w:color w:val="auto"/>
              </w:rPr>
            </w:pPr>
            <w:r>
              <w:rPr>
                <w:rFonts w:ascii="Arial" w:cs="Arial" w:eastAsia="Arial" w:hAnsi="Arial"/>
                <w:sz w:val="16"/>
                <w:szCs w:val="16"/>
                <w:color w:val="auto"/>
              </w:rPr>
              <w:t>891.5</w:t>
            </w:r>
          </w:p>
        </w:tc>
        <w:tc>
          <w:tcPr>
            <w:tcW w:w="160" w:type="dxa"/>
            <w:vAlign w:val="bottom"/>
          </w:tcPr>
          <w:p>
            <w:pPr>
              <w:spacing w:after="0"/>
              <w:rPr>
                <w:sz w:val="15"/>
                <w:szCs w:val="15"/>
                <w:color w:val="auto"/>
              </w:rPr>
            </w:pPr>
          </w:p>
        </w:tc>
        <w:tc>
          <w:tcPr>
            <w:tcW w:w="40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1,620.6</w:t>
            </w:r>
          </w:p>
        </w:tc>
        <w:tc>
          <w:tcPr>
            <w:tcW w:w="160" w:type="dxa"/>
            <w:vAlign w:val="bottom"/>
          </w:tcPr>
          <w:p>
            <w:pPr>
              <w:spacing w:after="0"/>
              <w:rPr>
                <w:sz w:val="15"/>
                <w:szCs w:val="15"/>
                <w:color w:val="auto"/>
              </w:rPr>
            </w:pPr>
          </w:p>
        </w:tc>
      </w:tr>
      <w:tr>
        <w:trPr>
          <w:trHeight w:val="189"/>
        </w:trPr>
        <w:tc>
          <w:tcPr>
            <w:tcW w:w="6980" w:type="dxa"/>
            <w:vAlign w:val="bottom"/>
            <w:shd w:val="clear" w:color="auto" w:fill="E2E8F1"/>
          </w:tcPr>
          <w:p>
            <w:pPr>
              <w:spacing w:after="0"/>
              <w:rPr>
                <w:sz w:val="16"/>
                <w:szCs w:val="16"/>
                <w:color w:val="auto"/>
              </w:rPr>
            </w:pPr>
          </w:p>
        </w:tc>
        <w:tc>
          <w:tcPr>
            <w:tcW w:w="1520" w:type="dxa"/>
            <w:vAlign w:val="bottom"/>
            <w:shd w:val="clear" w:color="auto" w:fill="E2E8F1"/>
          </w:tcPr>
          <w:p>
            <w:pPr>
              <w:spacing w:after="0"/>
              <w:rPr>
                <w:sz w:val="16"/>
                <w:szCs w:val="16"/>
                <w:color w:val="auto"/>
              </w:rPr>
            </w:pPr>
          </w:p>
        </w:tc>
        <w:tc>
          <w:tcPr>
            <w:tcW w:w="60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c>
          <w:tcPr>
            <w:tcW w:w="400" w:type="dxa"/>
            <w:vAlign w:val="bottom"/>
            <w:shd w:val="clear" w:color="auto" w:fill="E2E8F1"/>
          </w:tcPr>
          <w:p>
            <w:pPr>
              <w:spacing w:after="0"/>
              <w:rPr>
                <w:sz w:val="16"/>
                <w:szCs w:val="16"/>
                <w:color w:val="auto"/>
              </w:rPr>
            </w:pPr>
          </w:p>
        </w:tc>
        <w:tc>
          <w:tcPr>
            <w:tcW w:w="1420" w:type="dxa"/>
            <w:vAlign w:val="bottom"/>
            <w:shd w:val="clear" w:color="auto" w:fill="E2E8F1"/>
          </w:tcPr>
          <w:p>
            <w:pPr>
              <w:spacing w:after="0"/>
              <w:rPr>
                <w:sz w:val="16"/>
                <w:szCs w:val="16"/>
                <w:color w:val="auto"/>
              </w:rPr>
            </w:pPr>
          </w:p>
        </w:tc>
        <w:tc>
          <w:tcPr>
            <w:tcW w:w="160" w:type="dxa"/>
            <w:vAlign w:val="bottom"/>
            <w:shd w:val="clear" w:color="auto" w:fill="E2E8F1"/>
          </w:tcPr>
          <w:p>
            <w:pPr>
              <w:spacing w:after="0"/>
              <w:rPr>
                <w:sz w:val="16"/>
                <w:szCs w:val="16"/>
                <w:color w:val="auto"/>
              </w:rPr>
            </w:pPr>
          </w:p>
        </w:tc>
      </w:tr>
      <w:tr>
        <w:trPr>
          <w:trHeight w:val="189"/>
        </w:trPr>
        <w:tc>
          <w:tcPr>
            <w:tcW w:w="6980" w:type="dxa"/>
            <w:vAlign w:val="bottom"/>
          </w:tcPr>
          <w:p>
            <w:pPr>
              <w:ind w:left="80"/>
              <w:spacing w:after="0"/>
              <w:rPr>
                <w:sz w:val="20"/>
                <w:szCs w:val="20"/>
                <w:color w:val="auto"/>
              </w:rPr>
            </w:pPr>
            <w:r>
              <w:rPr>
                <w:rFonts w:ascii="Arial" w:cs="Arial" w:eastAsia="Arial" w:hAnsi="Arial"/>
                <w:sz w:val="16"/>
                <w:szCs w:val="16"/>
                <w:color w:val="auto"/>
              </w:rPr>
              <w:t>Short-term borrowings</w:t>
            </w:r>
          </w:p>
        </w:tc>
        <w:tc>
          <w:tcPr>
            <w:tcW w:w="1520" w:type="dxa"/>
            <w:vAlign w:val="bottom"/>
          </w:tcPr>
          <w:p>
            <w:pPr>
              <w:jc w:val="right"/>
              <w:ind w:right="1162"/>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58.8</w:t>
            </w:r>
          </w:p>
        </w:tc>
        <w:tc>
          <w:tcPr>
            <w:tcW w:w="160" w:type="dxa"/>
            <w:vAlign w:val="bottom"/>
          </w:tcPr>
          <w:p>
            <w:pPr>
              <w:spacing w:after="0"/>
              <w:rPr>
                <w:sz w:val="16"/>
                <w:szCs w:val="16"/>
                <w:color w:val="auto"/>
              </w:rPr>
            </w:pPr>
          </w:p>
        </w:tc>
        <w:tc>
          <w:tcPr>
            <w:tcW w:w="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34.6</w:t>
            </w:r>
          </w:p>
        </w:tc>
        <w:tc>
          <w:tcPr>
            <w:tcW w:w="160" w:type="dxa"/>
            <w:vAlign w:val="bottom"/>
          </w:tcPr>
          <w:p>
            <w:pPr>
              <w:spacing w:after="0"/>
              <w:rPr>
                <w:sz w:val="16"/>
                <w:szCs w:val="16"/>
                <w:color w:val="auto"/>
              </w:rPr>
            </w:pPr>
          </w:p>
        </w:tc>
      </w:tr>
      <w:tr>
        <w:trPr>
          <w:trHeight w:val="189"/>
        </w:trPr>
        <w:tc>
          <w:tcPr>
            <w:tcW w:w="6980" w:type="dxa"/>
            <w:vAlign w:val="bottom"/>
            <w:shd w:val="clear" w:color="auto" w:fill="E2E8F1"/>
          </w:tcPr>
          <w:p>
            <w:pPr>
              <w:ind w:left="80"/>
              <w:spacing w:after="0"/>
              <w:rPr>
                <w:sz w:val="20"/>
                <w:szCs w:val="20"/>
                <w:color w:val="auto"/>
              </w:rPr>
            </w:pPr>
            <w:r>
              <w:rPr>
                <w:rFonts w:ascii="Arial" w:cs="Arial" w:eastAsia="Arial" w:hAnsi="Arial"/>
                <w:sz w:val="16"/>
                <w:szCs w:val="16"/>
                <w:color w:val="auto"/>
              </w:rPr>
              <w:t>Current maturities of long-term debt</w:t>
            </w:r>
          </w:p>
        </w:tc>
        <w:tc>
          <w:tcPr>
            <w:tcW w:w="1520" w:type="dxa"/>
            <w:vAlign w:val="bottom"/>
            <w:shd w:val="clear" w:color="auto" w:fill="E2E8F1"/>
          </w:tcPr>
          <w:p>
            <w:pPr>
              <w:spacing w:after="0"/>
              <w:rPr>
                <w:sz w:val="16"/>
                <w:szCs w:val="16"/>
                <w:color w:val="auto"/>
              </w:rPr>
            </w:pPr>
          </w:p>
        </w:tc>
        <w:tc>
          <w:tcPr>
            <w:tcW w:w="600" w:type="dxa"/>
            <w:vAlign w:val="bottom"/>
            <w:shd w:val="clear" w:color="auto" w:fill="E2E8F1"/>
          </w:tcPr>
          <w:p>
            <w:pPr>
              <w:jc w:val="right"/>
              <w:spacing w:after="0"/>
              <w:rPr>
                <w:sz w:val="20"/>
                <w:szCs w:val="20"/>
                <w:color w:val="auto"/>
              </w:rPr>
            </w:pPr>
            <w:r>
              <w:rPr>
                <w:rFonts w:ascii="Arial" w:cs="Arial" w:eastAsia="Arial" w:hAnsi="Arial"/>
                <w:sz w:val="16"/>
                <w:szCs w:val="16"/>
                <w:color w:val="auto"/>
              </w:rPr>
              <w:t>53.6</w:t>
            </w:r>
          </w:p>
        </w:tc>
        <w:tc>
          <w:tcPr>
            <w:tcW w:w="160" w:type="dxa"/>
            <w:vAlign w:val="bottom"/>
            <w:shd w:val="clear" w:color="auto" w:fill="E2E8F1"/>
          </w:tcPr>
          <w:p>
            <w:pPr>
              <w:spacing w:after="0"/>
              <w:rPr>
                <w:sz w:val="16"/>
                <w:szCs w:val="16"/>
                <w:color w:val="auto"/>
              </w:rPr>
            </w:pPr>
          </w:p>
        </w:tc>
        <w:tc>
          <w:tcPr>
            <w:tcW w:w="400" w:type="dxa"/>
            <w:vAlign w:val="bottom"/>
            <w:shd w:val="clear" w:color="auto" w:fill="E2E8F1"/>
          </w:tcPr>
          <w:p>
            <w:pPr>
              <w:spacing w:after="0"/>
              <w:rPr>
                <w:sz w:val="16"/>
                <w:szCs w:val="16"/>
                <w:color w:val="auto"/>
              </w:rPr>
            </w:pPr>
          </w:p>
        </w:tc>
        <w:tc>
          <w:tcPr>
            <w:tcW w:w="1420" w:type="dxa"/>
            <w:vAlign w:val="bottom"/>
            <w:shd w:val="clear" w:color="auto" w:fill="E2E8F1"/>
          </w:tcPr>
          <w:p>
            <w:pPr>
              <w:jc w:val="right"/>
              <w:spacing w:after="0"/>
              <w:rPr>
                <w:sz w:val="20"/>
                <w:szCs w:val="20"/>
                <w:color w:val="auto"/>
              </w:rPr>
            </w:pPr>
            <w:r>
              <w:rPr>
                <w:rFonts w:ascii="Arial" w:cs="Arial" w:eastAsia="Arial" w:hAnsi="Arial"/>
                <w:sz w:val="16"/>
                <w:szCs w:val="16"/>
                <w:color w:val="auto"/>
              </w:rPr>
              <w:t>590.4</w:t>
            </w:r>
          </w:p>
        </w:tc>
        <w:tc>
          <w:tcPr>
            <w:tcW w:w="160" w:type="dxa"/>
            <w:vAlign w:val="bottom"/>
            <w:shd w:val="clear" w:color="auto" w:fill="E2E8F1"/>
          </w:tcPr>
          <w:p>
            <w:pPr>
              <w:spacing w:after="0"/>
              <w:rPr>
                <w:sz w:val="16"/>
                <w:szCs w:val="16"/>
                <w:color w:val="auto"/>
              </w:rPr>
            </w:pPr>
          </w:p>
        </w:tc>
      </w:tr>
      <w:tr>
        <w:trPr>
          <w:trHeight w:val="189"/>
        </w:trPr>
        <w:tc>
          <w:tcPr>
            <w:tcW w:w="69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Long-term debt</w:t>
            </w:r>
          </w:p>
        </w:tc>
        <w:tc>
          <w:tcPr>
            <w:tcW w:w="15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1,034.3</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1,052.1</w:t>
            </w:r>
          </w:p>
        </w:tc>
        <w:tc>
          <w:tcPr>
            <w:tcW w:w="160" w:type="dxa"/>
            <w:vAlign w:val="bottom"/>
          </w:tcPr>
          <w:p>
            <w:pPr>
              <w:spacing w:after="0"/>
              <w:rPr>
                <w:sz w:val="16"/>
                <w:szCs w:val="16"/>
                <w:color w:val="auto"/>
              </w:rPr>
            </w:pPr>
          </w:p>
        </w:tc>
      </w:tr>
      <w:tr>
        <w:trPr>
          <w:trHeight w:val="183"/>
        </w:trPr>
        <w:tc>
          <w:tcPr>
            <w:tcW w:w="6980" w:type="dxa"/>
            <w:vAlign w:val="bottom"/>
            <w:shd w:val="clear" w:color="auto" w:fill="E2E8F1"/>
          </w:tcPr>
          <w:p>
            <w:pPr>
              <w:ind w:left="200"/>
              <w:spacing w:after="0" w:line="183" w:lineRule="exact"/>
              <w:rPr>
                <w:sz w:val="20"/>
                <w:szCs w:val="20"/>
                <w:color w:val="auto"/>
              </w:rPr>
            </w:pPr>
            <w:r>
              <w:rPr>
                <w:rFonts w:ascii="Arial" w:cs="Arial" w:eastAsia="Arial" w:hAnsi="Arial"/>
                <w:sz w:val="16"/>
                <w:szCs w:val="16"/>
                <w:color w:val="auto"/>
              </w:rPr>
              <w:t>Total debt</w:t>
            </w:r>
          </w:p>
        </w:tc>
        <w:tc>
          <w:tcPr>
            <w:tcW w:w="1520" w:type="dxa"/>
            <w:vAlign w:val="bottom"/>
            <w:shd w:val="clear" w:color="auto" w:fill="E2E8F1"/>
          </w:tcPr>
          <w:p>
            <w:pPr>
              <w:jc w:val="right"/>
              <w:ind w:right="1162"/>
              <w:spacing w:after="0" w:line="183" w:lineRule="exact"/>
              <w:rPr>
                <w:sz w:val="20"/>
                <w:szCs w:val="20"/>
                <w:color w:val="auto"/>
              </w:rPr>
            </w:pPr>
            <w:r>
              <w:rPr>
                <w:rFonts w:ascii="Arial" w:cs="Arial" w:eastAsia="Arial" w:hAnsi="Arial"/>
                <w:sz w:val="16"/>
                <w:szCs w:val="16"/>
                <w:color w:val="auto"/>
              </w:rPr>
              <w:t>$</w:t>
            </w:r>
          </w:p>
        </w:tc>
        <w:tc>
          <w:tcPr>
            <w:tcW w:w="6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1,146.7</w:t>
            </w:r>
          </w:p>
        </w:tc>
        <w:tc>
          <w:tcPr>
            <w:tcW w:w="160" w:type="dxa"/>
            <w:vAlign w:val="bottom"/>
            <w:shd w:val="clear" w:color="auto" w:fill="E2E8F1"/>
          </w:tcPr>
          <w:p>
            <w:pPr>
              <w:spacing w:after="0"/>
              <w:rPr>
                <w:sz w:val="15"/>
                <w:szCs w:val="15"/>
                <w:color w:val="auto"/>
              </w:rPr>
            </w:pPr>
          </w:p>
        </w:tc>
        <w:tc>
          <w:tcPr>
            <w:tcW w:w="40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1,677.1</w:t>
            </w:r>
          </w:p>
        </w:tc>
        <w:tc>
          <w:tcPr>
            <w:tcW w:w="160" w:type="dxa"/>
            <w:vAlign w:val="bottom"/>
            <w:shd w:val="clear" w:color="auto" w:fill="E2E8F1"/>
          </w:tcPr>
          <w:p>
            <w:pPr>
              <w:spacing w:after="0"/>
              <w:rPr>
                <w:sz w:val="15"/>
                <w:szCs w:val="15"/>
                <w:color w:val="auto"/>
              </w:rPr>
            </w:pPr>
          </w:p>
        </w:tc>
      </w:tr>
      <w:tr>
        <w:trPr>
          <w:trHeight w:val="189"/>
        </w:trPr>
        <w:tc>
          <w:tcPr>
            <w:tcW w:w="69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Total shareholders' equity (excludes non-controlling interests)</w:t>
            </w:r>
          </w:p>
        </w:tc>
        <w:tc>
          <w:tcPr>
            <w:tcW w:w="15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2,065.0</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2,059.6</w:t>
            </w:r>
          </w:p>
        </w:tc>
        <w:tc>
          <w:tcPr>
            <w:tcW w:w="160" w:type="dxa"/>
            <w:vAlign w:val="bottom"/>
          </w:tcPr>
          <w:p>
            <w:pPr>
              <w:spacing w:after="0"/>
              <w:rPr>
                <w:sz w:val="16"/>
                <w:szCs w:val="16"/>
                <w:color w:val="auto"/>
              </w:rPr>
            </w:pPr>
          </w:p>
        </w:tc>
      </w:tr>
      <w:tr>
        <w:trPr>
          <w:trHeight w:val="183"/>
        </w:trPr>
        <w:tc>
          <w:tcPr>
            <w:tcW w:w="6980" w:type="dxa"/>
            <w:vAlign w:val="bottom"/>
            <w:shd w:val="clear" w:color="auto" w:fill="E2E8F1"/>
          </w:tcPr>
          <w:p>
            <w:pPr>
              <w:ind w:left="200"/>
              <w:spacing w:after="0" w:line="183" w:lineRule="exact"/>
              <w:rPr>
                <w:sz w:val="20"/>
                <w:szCs w:val="20"/>
                <w:color w:val="auto"/>
              </w:rPr>
            </w:pPr>
            <w:r>
              <w:rPr>
                <w:rFonts w:ascii="Arial" w:cs="Arial" w:eastAsia="Arial" w:hAnsi="Arial"/>
                <w:sz w:val="16"/>
                <w:szCs w:val="16"/>
                <w:color w:val="auto"/>
              </w:rPr>
              <w:t>Total capitalization</w:t>
            </w:r>
          </w:p>
        </w:tc>
        <w:tc>
          <w:tcPr>
            <w:tcW w:w="1520" w:type="dxa"/>
            <w:vAlign w:val="bottom"/>
            <w:shd w:val="clear" w:color="auto" w:fill="E2E8F1"/>
          </w:tcPr>
          <w:p>
            <w:pPr>
              <w:jc w:val="right"/>
              <w:ind w:right="1162"/>
              <w:spacing w:after="0" w:line="183" w:lineRule="exact"/>
              <w:rPr>
                <w:sz w:val="20"/>
                <w:szCs w:val="20"/>
                <w:color w:val="auto"/>
              </w:rPr>
            </w:pPr>
            <w:r>
              <w:rPr>
                <w:rFonts w:ascii="Arial" w:cs="Arial" w:eastAsia="Arial" w:hAnsi="Arial"/>
                <w:sz w:val="16"/>
                <w:szCs w:val="16"/>
                <w:color w:val="auto"/>
              </w:rPr>
              <w:t>$</w:t>
            </w:r>
          </w:p>
        </w:tc>
        <w:tc>
          <w:tcPr>
            <w:tcW w:w="60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3,211.7</w:t>
            </w:r>
          </w:p>
        </w:tc>
        <w:tc>
          <w:tcPr>
            <w:tcW w:w="160" w:type="dxa"/>
            <w:vAlign w:val="bottom"/>
            <w:shd w:val="clear" w:color="auto" w:fill="E2E8F1"/>
          </w:tcPr>
          <w:p>
            <w:pPr>
              <w:spacing w:after="0"/>
              <w:rPr>
                <w:sz w:val="15"/>
                <w:szCs w:val="15"/>
                <w:color w:val="auto"/>
              </w:rPr>
            </w:pPr>
          </w:p>
        </w:tc>
        <w:tc>
          <w:tcPr>
            <w:tcW w:w="400" w:type="dxa"/>
            <w:vAlign w:val="bottom"/>
            <w:shd w:val="clear" w:color="auto" w:fill="E2E8F1"/>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1420" w:type="dxa"/>
            <w:vAlign w:val="bottom"/>
            <w:shd w:val="clear" w:color="auto" w:fill="E2E8F1"/>
          </w:tcPr>
          <w:p>
            <w:pPr>
              <w:jc w:val="right"/>
              <w:spacing w:after="0" w:line="183" w:lineRule="exact"/>
              <w:rPr>
                <w:sz w:val="20"/>
                <w:szCs w:val="20"/>
                <w:color w:val="auto"/>
              </w:rPr>
            </w:pPr>
            <w:r>
              <w:rPr>
                <w:rFonts w:ascii="Arial" w:cs="Arial" w:eastAsia="Arial" w:hAnsi="Arial"/>
                <w:sz w:val="16"/>
                <w:szCs w:val="16"/>
                <w:color w:val="auto"/>
              </w:rPr>
              <w:t>3,736.7</w:t>
            </w:r>
          </w:p>
        </w:tc>
        <w:tc>
          <w:tcPr>
            <w:tcW w:w="160" w:type="dxa"/>
            <w:vAlign w:val="bottom"/>
            <w:shd w:val="clear" w:color="auto" w:fill="E2E8F1"/>
          </w:tcPr>
          <w:p>
            <w:pPr>
              <w:spacing w:after="0"/>
              <w:rPr>
                <w:sz w:val="15"/>
                <w:szCs w:val="15"/>
                <w:color w:val="auto"/>
              </w:rPr>
            </w:pPr>
          </w:p>
        </w:tc>
      </w:tr>
      <w:tr>
        <w:trPr>
          <w:trHeight w:val="189"/>
        </w:trPr>
        <w:tc>
          <w:tcPr>
            <w:tcW w:w="69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9"/>
        </w:trPr>
        <w:tc>
          <w:tcPr>
            <w:tcW w:w="6980" w:type="dxa"/>
            <w:vAlign w:val="bottom"/>
            <w:shd w:val="clear" w:color="auto" w:fill="E2E8F1"/>
          </w:tcPr>
          <w:p>
            <w:pPr>
              <w:ind w:left="80"/>
              <w:spacing w:after="0"/>
              <w:rPr>
                <w:sz w:val="20"/>
                <w:szCs w:val="20"/>
                <w:color w:val="auto"/>
              </w:rPr>
            </w:pPr>
            <w:r>
              <w:rPr>
                <w:rFonts w:ascii="Arial" w:cs="Arial" w:eastAsia="Arial" w:hAnsi="Arial"/>
                <w:sz w:val="16"/>
                <w:szCs w:val="16"/>
                <w:color w:val="auto"/>
              </w:rPr>
              <w:t>Debt to capitalization</w:t>
            </w:r>
          </w:p>
        </w:tc>
        <w:tc>
          <w:tcPr>
            <w:tcW w:w="1520" w:type="dxa"/>
            <w:vAlign w:val="bottom"/>
            <w:shd w:val="clear" w:color="auto" w:fill="E2E8F1"/>
          </w:tcPr>
          <w:p>
            <w:pPr>
              <w:spacing w:after="0"/>
              <w:rPr>
                <w:sz w:val="16"/>
                <w:szCs w:val="16"/>
                <w:color w:val="auto"/>
              </w:rPr>
            </w:pPr>
          </w:p>
        </w:tc>
        <w:tc>
          <w:tcPr>
            <w:tcW w:w="760" w:type="dxa"/>
            <w:vAlign w:val="bottom"/>
            <w:gridSpan w:val="2"/>
            <w:shd w:val="clear" w:color="auto" w:fill="E2E8F1"/>
          </w:tcPr>
          <w:p>
            <w:pPr>
              <w:jc w:val="right"/>
              <w:ind w:right="20"/>
              <w:spacing w:after="0"/>
              <w:rPr>
                <w:sz w:val="20"/>
                <w:szCs w:val="20"/>
                <w:color w:val="auto"/>
              </w:rPr>
            </w:pPr>
            <w:r>
              <w:rPr>
                <w:rFonts w:ascii="Arial" w:cs="Arial" w:eastAsia="Arial" w:hAnsi="Arial"/>
                <w:sz w:val="16"/>
                <w:szCs w:val="16"/>
                <w:color w:val="auto"/>
              </w:rPr>
              <w:t>35.7%</w:t>
            </w:r>
          </w:p>
        </w:tc>
        <w:tc>
          <w:tcPr>
            <w:tcW w:w="400" w:type="dxa"/>
            <w:vAlign w:val="bottom"/>
            <w:shd w:val="clear" w:color="auto" w:fill="E2E8F1"/>
          </w:tcPr>
          <w:p>
            <w:pPr>
              <w:spacing w:after="0"/>
              <w:rPr>
                <w:sz w:val="16"/>
                <w:szCs w:val="16"/>
                <w:color w:val="auto"/>
              </w:rPr>
            </w:pPr>
          </w:p>
        </w:tc>
        <w:tc>
          <w:tcPr>
            <w:tcW w:w="1580" w:type="dxa"/>
            <w:vAlign w:val="bottom"/>
            <w:gridSpan w:val="2"/>
            <w:shd w:val="clear" w:color="auto" w:fill="E2E8F1"/>
          </w:tcPr>
          <w:p>
            <w:pPr>
              <w:jc w:val="right"/>
              <w:ind w:right="20"/>
              <w:spacing w:after="0"/>
              <w:rPr>
                <w:sz w:val="20"/>
                <w:szCs w:val="20"/>
                <w:color w:val="auto"/>
              </w:rPr>
            </w:pPr>
            <w:r>
              <w:rPr>
                <w:rFonts w:ascii="Arial" w:cs="Arial" w:eastAsia="Arial" w:hAnsi="Arial"/>
                <w:sz w:val="16"/>
                <w:szCs w:val="16"/>
                <w:color w:val="auto"/>
              </w:rPr>
              <w:t>44.9%</w:t>
            </w:r>
          </w:p>
        </w:tc>
      </w:tr>
      <w:tr>
        <w:trPr>
          <w:trHeight w:val="215"/>
        </w:trPr>
        <w:tc>
          <w:tcPr>
            <w:tcW w:w="6980" w:type="dxa"/>
            <w:vAlign w:val="bottom"/>
          </w:tcPr>
          <w:p>
            <w:pPr>
              <w:ind w:left="80"/>
              <w:spacing w:after="0"/>
              <w:rPr>
                <w:sz w:val="20"/>
                <w:szCs w:val="20"/>
                <w:color w:val="auto"/>
              </w:rPr>
            </w:pPr>
            <w:r>
              <w:rPr>
                <w:rFonts w:ascii="Arial" w:cs="Arial" w:eastAsia="Arial" w:hAnsi="Arial"/>
                <w:sz w:val="16"/>
                <w:szCs w:val="16"/>
                <w:color w:val="auto"/>
              </w:rPr>
              <w:t>Long-term debt to total debt</w:t>
            </w:r>
          </w:p>
        </w:tc>
        <w:tc>
          <w:tcPr>
            <w:tcW w:w="15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90.2%</w:t>
            </w:r>
          </w:p>
        </w:tc>
        <w:tc>
          <w:tcPr>
            <w:tcW w:w="40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6"/>
                <w:szCs w:val="16"/>
                <w:color w:val="auto"/>
              </w:rPr>
              <w:t>62.7%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-1730375</wp:posOffset>
            </wp:positionV>
            <wp:extent cx="1028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-1730375</wp:posOffset>
            </wp:positionV>
            <wp:extent cx="10287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-1361440</wp:posOffset>
            </wp:positionV>
            <wp:extent cx="1028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-1361440</wp:posOffset>
            </wp:positionV>
            <wp:extent cx="1028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53"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Available capacity under the revolving credit facility represents $600.0 of total borrowing capacity less outstanding borrowings and letters of credit.</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Available capacity under the working capital facility represents $150.0 of total borrowing capacity less outstanding borrowings and letters of credit.</w:t>
      </w:r>
    </w:p>
    <w:p>
      <w:pPr>
        <w:spacing w:after="0" w:line="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declared a semi-annual dividend of $0.72 per share on May 8, 2026 and May 2, 2025. The 2026 dividends are payable on June 15, 2026 to shareholders of record as of June 1, 2026. The 2025 dividends were paid on June 16, 2025 to shareholders of record as of June 2, 2025.</w:t>
      </w:r>
    </w:p>
    <w:p>
      <w:pPr>
        <w:spacing w:after="0" w:line="6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During the three months ended March 31, 2026, we did not repurchase any shares under the 2023 authorization. During the three months ended March 31, 2025, we repurchased 0.4 million shares under the 2023 authorization at a cost of $25.0. As of March 31, 2026, there were 1.9 million shares remaining authorized for repurchase under the 2023 authorization.</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had aggregate commitments of $2,579.6 as of March 31, 2026 related to debt, operating leases, severance and office closure costs, and certain other commitments compared to $3,146.5 as of December 31, 2025.</w:t>
      </w:r>
    </w:p>
    <w:p>
      <w:pPr>
        <w:spacing w:after="0" w:line="4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have entered into guarantee contracts and stand-by letters of credit totaling $626.6 and $626.1 as of March 31, 2026 and December 31, 2025, respectively ($582.8 and $582.3 for guarantees as of March 31, 2026 and December 31, 2025, respectively, and $43.8 for stand-by letters of credit, on both dates).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were $0.5 and $0.4 for the three months ended March 31, 2026 and 2025, respectively.</w:t>
      </w:r>
    </w:p>
    <w:p>
      <w:pPr>
        <w:spacing w:after="0" w:line="7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three months ended March 31, 2026 and 2025, we recorded $15.9 and $15.8 in restructuring costs, respectively. Payments made from the restructuring reserve were $17.8 and $12.3 during the three months ended March 31, 2026 and 2025, respectively. We use our restructuring reserve for severance, office closures, office consolidations, and professional and other fees related to restructuring in multiple countries and territories. We expect a majority of the remaining $32.7 reserve will be paid by the end of 2026.</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Recently Issued Accounting Standards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Consolidated Financial Statements.</w:t>
      </w:r>
    </w:p>
    <w:p>
      <w:pPr>
        <w:spacing w:after="0" w:line="260"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3 – Quantitative and Qualitative Disclosures About Market Risk</w:t>
      </w:r>
    </w:p>
    <w:p>
      <w:pPr>
        <w:spacing w:after="0" w:line="12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2025 Annual Report on Form 10-K contains certain disclosures about market risks affecting us. There have been no material changes to the information provided which would require additional disclosures as of the date of this filing.</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28" w:name="page29"/>
    <w:bookmarkEnd w:id="28"/>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4 – Controls and Procedures</w:t>
      </w:r>
    </w:p>
    <w:p>
      <w:pPr>
        <w:spacing w:after="0" w:line="12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7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During the quarter ended March 31, 2026, we completed the implementation of a new enterprise resource planning (ERP) system Oracle Cloud ERP in our France and Italy businesses, which are part of our Southern Europe segment and which replaced several legacy systems used for procurement, invoice to cash processes and general ledger functions. As a result, we have made changes to our internal control over financial reporting to reflect the changes in the system environment and related processes.</w:t>
      </w:r>
    </w:p>
    <w:p>
      <w:pPr>
        <w:spacing w:after="0" w:line="6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There were no other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5B89B4"/>
        </w:rPr>
        <w:t>PART II - OTHER INFORMATION</w:t>
      </w:r>
    </w:p>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1A – Risk Factors</w:t>
      </w:r>
    </w:p>
    <w:p>
      <w:pPr>
        <w:spacing w:after="0" w:line="12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the date of this filing, the Company and its operations continue to be subject to the risk factors previously disclosed in the “Risk Factors” sections contained in the 2025 Annual Report on Form 10-K.</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2 – Unregistered Sales of Equity Securities and Use of Proceeds</w:t>
      </w:r>
    </w:p>
    <w:p>
      <w:pPr>
        <w:spacing w:after="0" w:line="12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first quarter of 2026. As of March 31, 2026, there were 1.9 million shares remaining authorized for repurchase under the 2023 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4899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48995"/>
                    </a:xfrm>
                    <a:prstGeom prst="rect">
                      <a:avLst/>
                    </a:prstGeom>
                    <a:noFill/>
                  </pic:spPr>
                </pic:pic>
              </a:graphicData>
            </a:graphic>
          </wp:anchor>
        </w:drawing>
      </w:r>
    </w:p>
    <w:p>
      <w:pPr>
        <w:spacing w:after="0" w:line="83"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6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center"/>
              <w:ind w:left="188"/>
              <w:spacing w:after="0" w:line="147" w:lineRule="exact"/>
              <w:rPr>
                <w:sz w:val="20"/>
                <w:szCs w:val="20"/>
                <w:color w:val="auto"/>
              </w:rPr>
            </w:pPr>
            <w:r>
              <w:rPr>
                <w:rFonts w:ascii="Arial" w:cs="Arial" w:eastAsia="Arial" w:hAnsi="Arial"/>
                <w:sz w:val="14"/>
                <w:szCs w:val="14"/>
                <w:b w:val="1"/>
                <w:bCs w:val="1"/>
                <w:color w:val="auto"/>
              </w:rPr>
              <w:t>Total number</w:t>
            </w:r>
          </w:p>
        </w:tc>
        <w:tc>
          <w:tcPr>
            <w:tcW w:w="38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tcPr>
          <w:p>
            <w:pPr>
              <w:spacing w:after="0"/>
              <w:rPr>
                <w:sz w:val="12"/>
                <w:szCs w:val="12"/>
                <w:color w:val="auto"/>
              </w:rPr>
            </w:pPr>
          </w:p>
        </w:tc>
      </w:tr>
      <w:tr>
        <w:trPr>
          <w:trHeight w:val="162"/>
        </w:trPr>
        <w:tc>
          <w:tcPr>
            <w:tcW w:w="3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left="188"/>
              <w:spacing w:after="0"/>
              <w:rPr>
                <w:sz w:val="20"/>
                <w:szCs w:val="20"/>
                <w:color w:val="auto"/>
              </w:rPr>
            </w:pPr>
            <w:r>
              <w:rPr>
                <w:rFonts w:ascii="Arial" w:cs="Arial" w:eastAsia="Arial" w:hAnsi="Arial"/>
                <w:sz w:val="14"/>
                <w:szCs w:val="14"/>
                <w:b w:val="1"/>
                <w:bCs w:val="1"/>
                <w:color w:val="auto"/>
              </w:rPr>
              <w:t>of shares</w:t>
            </w:r>
          </w:p>
        </w:tc>
        <w:tc>
          <w:tcPr>
            <w:tcW w:w="3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2"/>
        </w:trPr>
        <w:tc>
          <w:tcPr>
            <w:tcW w:w="3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left="188"/>
              <w:spacing w:after="0"/>
              <w:rPr>
                <w:sz w:val="20"/>
                <w:szCs w:val="20"/>
                <w:color w:val="auto"/>
              </w:rPr>
            </w:pPr>
            <w:r>
              <w:rPr>
                <w:rFonts w:ascii="Arial" w:cs="Arial" w:eastAsia="Arial" w:hAnsi="Arial"/>
                <w:sz w:val="14"/>
                <w:szCs w:val="14"/>
                <w:b w:val="1"/>
                <w:bCs w:val="1"/>
                <w:color w:val="auto"/>
              </w:rPr>
              <w:t>purchased as</w:t>
            </w:r>
          </w:p>
        </w:tc>
        <w:tc>
          <w:tcPr>
            <w:tcW w:w="3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Maximum</w:t>
            </w:r>
          </w:p>
        </w:tc>
      </w:tr>
      <w:tr>
        <w:trPr>
          <w:trHeight w:val="162"/>
        </w:trPr>
        <w:tc>
          <w:tcPr>
            <w:tcW w:w="3600" w:type="dxa"/>
            <w:vAlign w:val="bottom"/>
          </w:tcPr>
          <w:p>
            <w:pPr>
              <w:spacing w:after="0"/>
              <w:rPr>
                <w:sz w:val="14"/>
                <w:szCs w:val="14"/>
                <w:color w:val="auto"/>
              </w:rPr>
            </w:pPr>
          </w:p>
        </w:tc>
        <w:tc>
          <w:tcPr>
            <w:tcW w:w="1240" w:type="dxa"/>
            <w:vAlign w:val="bottom"/>
          </w:tcPr>
          <w:p>
            <w:pPr>
              <w:jc w:val="center"/>
              <w:ind w:left="428"/>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left="188"/>
              <w:spacing w:after="0"/>
              <w:rPr>
                <w:sz w:val="20"/>
                <w:szCs w:val="20"/>
                <w:color w:val="auto"/>
              </w:rPr>
            </w:pPr>
            <w:r>
              <w:rPr>
                <w:rFonts w:ascii="Arial" w:cs="Arial" w:eastAsia="Arial" w:hAnsi="Arial"/>
                <w:sz w:val="14"/>
                <w:szCs w:val="14"/>
                <w:b w:val="1"/>
                <w:bCs w:val="1"/>
                <w:color w:val="auto"/>
              </w:rPr>
              <w:t>part of</w:t>
            </w:r>
          </w:p>
        </w:tc>
        <w:tc>
          <w:tcPr>
            <w:tcW w:w="3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r>
      <w:tr>
        <w:trPr>
          <w:trHeight w:val="162"/>
        </w:trPr>
        <w:tc>
          <w:tcPr>
            <w:tcW w:w="3600" w:type="dxa"/>
            <w:vAlign w:val="bottom"/>
          </w:tcPr>
          <w:p>
            <w:pPr>
              <w:spacing w:after="0"/>
              <w:rPr>
                <w:sz w:val="14"/>
                <w:szCs w:val="14"/>
                <w:color w:val="auto"/>
              </w:rPr>
            </w:pPr>
          </w:p>
        </w:tc>
        <w:tc>
          <w:tcPr>
            <w:tcW w:w="1240" w:type="dxa"/>
            <w:vAlign w:val="bottom"/>
          </w:tcPr>
          <w:p>
            <w:pPr>
              <w:jc w:val="center"/>
              <w:ind w:left="448"/>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tcPr>
          <w:p>
            <w:pPr>
              <w:jc w:val="center"/>
              <w:ind w:left="168"/>
              <w:spacing w:after="0"/>
              <w:rPr>
                <w:sz w:val="20"/>
                <w:szCs w:val="20"/>
                <w:color w:val="auto"/>
              </w:rPr>
            </w:pPr>
            <w:r>
              <w:rPr>
                <w:rFonts w:ascii="Arial" w:cs="Arial" w:eastAsia="Arial" w:hAnsi="Arial"/>
                <w:sz w:val="14"/>
                <w:szCs w:val="14"/>
                <w:b w:val="1"/>
                <w:bCs w:val="1"/>
                <w:color w:val="auto"/>
              </w:rPr>
              <w:t>publicly</w:t>
            </w:r>
          </w:p>
        </w:tc>
        <w:tc>
          <w:tcPr>
            <w:tcW w:w="3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shares that</w:t>
            </w:r>
          </w:p>
        </w:tc>
      </w:tr>
      <w:tr>
        <w:trPr>
          <w:trHeight w:val="162"/>
        </w:trPr>
        <w:tc>
          <w:tcPr>
            <w:tcW w:w="3600" w:type="dxa"/>
            <w:vAlign w:val="bottom"/>
          </w:tcPr>
          <w:p>
            <w:pPr>
              <w:spacing w:after="0"/>
              <w:rPr>
                <w:sz w:val="14"/>
                <w:szCs w:val="14"/>
                <w:color w:val="auto"/>
              </w:rPr>
            </w:pPr>
          </w:p>
        </w:tc>
        <w:tc>
          <w:tcPr>
            <w:tcW w:w="1240" w:type="dxa"/>
            <w:vAlign w:val="bottom"/>
          </w:tcPr>
          <w:p>
            <w:pPr>
              <w:jc w:val="center"/>
              <w:ind w:left="448"/>
              <w:spacing w:after="0"/>
              <w:rPr>
                <w:sz w:val="20"/>
                <w:szCs w:val="20"/>
                <w:color w:val="auto"/>
              </w:rPr>
            </w:pPr>
            <w:r>
              <w:rPr>
                <w:rFonts w:ascii="Arial" w:cs="Arial" w:eastAsia="Arial" w:hAnsi="Arial"/>
                <w:sz w:val="14"/>
                <w:szCs w:val="14"/>
                <w:b w:val="1"/>
                <w:bCs w:val="1"/>
                <w:color w:val="auto"/>
              </w:rPr>
              <w:t>of shares</w:t>
            </w:r>
          </w:p>
        </w:tc>
        <w:tc>
          <w:tcPr>
            <w:tcW w:w="640" w:type="dxa"/>
            <w:vAlign w:val="bottom"/>
          </w:tcPr>
          <w:p>
            <w:pPr>
              <w:spacing w:after="0"/>
              <w:rPr>
                <w:sz w:val="14"/>
                <w:szCs w:val="14"/>
                <w:color w:val="auto"/>
              </w:rPr>
            </w:pPr>
          </w:p>
        </w:tc>
        <w:tc>
          <w:tcPr>
            <w:tcW w:w="1580" w:type="dxa"/>
            <w:vAlign w:val="bottom"/>
          </w:tcPr>
          <w:p>
            <w:pPr>
              <w:jc w:val="right"/>
              <w:ind w:right="28"/>
              <w:spacing w:after="0"/>
              <w:rPr>
                <w:sz w:val="20"/>
                <w:szCs w:val="20"/>
                <w:color w:val="auto"/>
              </w:rPr>
            </w:pPr>
            <w:r>
              <w:rPr>
                <w:rFonts w:ascii="Arial" w:cs="Arial" w:eastAsia="Arial" w:hAnsi="Arial"/>
                <w:sz w:val="14"/>
                <w:szCs w:val="14"/>
                <w:b w:val="1"/>
                <w:bCs w:val="1"/>
                <w:color w:val="auto"/>
              </w:rPr>
              <w:t>Average price</w:t>
            </w:r>
          </w:p>
        </w:tc>
        <w:tc>
          <w:tcPr>
            <w:tcW w:w="460" w:type="dxa"/>
            <w:vAlign w:val="bottom"/>
          </w:tcPr>
          <w:p>
            <w:pPr>
              <w:spacing w:after="0"/>
              <w:rPr>
                <w:sz w:val="14"/>
                <w:szCs w:val="14"/>
                <w:color w:val="auto"/>
              </w:rPr>
            </w:pPr>
          </w:p>
        </w:tc>
        <w:tc>
          <w:tcPr>
            <w:tcW w:w="1380" w:type="dxa"/>
            <w:vAlign w:val="bottom"/>
          </w:tcPr>
          <w:p>
            <w:pPr>
              <w:jc w:val="center"/>
              <w:ind w:left="188"/>
              <w:spacing w:after="0"/>
              <w:rPr>
                <w:sz w:val="20"/>
                <w:szCs w:val="20"/>
                <w:color w:val="auto"/>
              </w:rPr>
            </w:pPr>
            <w:r>
              <w:rPr>
                <w:rFonts w:ascii="Arial" w:cs="Arial" w:eastAsia="Arial" w:hAnsi="Arial"/>
                <w:sz w:val="14"/>
                <w:szCs w:val="14"/>
                <w:b w:val="1"/>
                <w:bCs w:val="1"/>
                <w:color w:val="auto"/>
              </w:rPr>
              <w:t>announced</w:t>
            </w:r>
          </w:p>
        </w:tc>
        <w:tc>
          <w:tcPr>
            <w:tcW w:w="38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rPr>
              <w:t>may yet be</w:t>
            </w:r>
          </w:p>
        </w:tc>
      </w:tr>
      <w:tr>
        <w:trPr>
          <w:trHeight w:val="171"/>
        </w:trPr>
        <w:tc>
          <w:tcPr>
            <w:tcW w:w="3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b w:val="1"/>
                <w:bCs w:val="1"/>
                <w:color w:val="auto"/>
              </w:rPr>
              <w:t>purchased</w:t>
            </w:r>
          </w:p>
        </w:tc>
        <w:tc>
          <w:tcPr>
            <w:tcW w:w="6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paid per share</w:t>
            </w: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7"/>
              </w:rPr>
              <w:t>plan</w:t>
            </w: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r>
      <w:tr>
        <w:trPr>
          <w:trHeight w:val="183"/>
        </w:trPr>
        <w:tc>
          <w:tcPr>
            <w:tcW w:w="4840" w:type="dxa"/>
            <w:vAlign w:val="bottom"/>
            <w:gridSpan w:val="2"/>
            <w:shd w:val="clear" w:color="auto" w:fill="E2E8F1"/>
          </w:tcPr>
          <w:p>
            <w:pPr>
              <w:spacing w:after="0" w:line="183" w:lineRule="exact"/>
              <w:rPr>
                <w:sz w:val="20"/>
                <w:szCs w:val="20"/>
                <w:color w:val="auto"/>
              </w:rPr>
            </w:pPr>
            <w:r>
              <w:rPr>
                <w:rFonts w:ascii="Arial" w:cs="Arial" w:eastAsia="Arial" w:hAnsi="Arial"/>
                <w:sz w:val="16"/>
                <w:szCs w:val="16"/>
                <w:color w:val="auto"/>
              </w:rPr>
              <w:t>January 1 - 31, 2026</w:t>
            </w:r>
          </w:p>
        </w:tc>
        <w:tc>
          <w:tcPr>
            <w:tcW w:w="640" w:type="dxa"/>
            <w:vAlign w:val="bottom"/>
            <w:shd w:val="clear" w:color="auto" w:fill="E2E8F1"/>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580" w:type="dxa"/>
            <w:vAlign w:val="bottom"/>
            <w:shd w:val="clear" w:color="auto" w:fill="E2E8F1"/>
          </w:tcPr>
          <w:p>
            <w:pPr>
              <w:jc w:val="right"/>
              <w:ind w:right="1208"/>
              <w:spacing w:after="0" w:line="183" w:lineRule="exact"/>
              <w:rPr>
                <w:sz w:val="20"/>
                <w:szCs w:val="20"/>
                <w:color w:val="auto"/>
              </w:rPr>
            </w:pPr>
            <w:r>
              <w:rPr>
                <w:rFonts w:ascii="Arial" w:cs="Arial" w:eastAsia="Arial" w:hAnsi="Arial"/>
                <w:sz w:val="16"/>
                <w:szCs w:val="16"/>
                <w:color w:val="auto"/>
              </w:rPr>
              <w:t>$</w:t>
            </w:r>
          </w:p>
        </w:tc>
        <w:tc>
          <w:tcPr>
            <w:tcW w:w="1840" w:type="dxa"/>
            <w:vAlign w:val="bottom"/>
            <w:gridSpan w:val="2"/>
            <w:shd w:val="clear" w:color="auto" w:fill="E2E8F1"/>
          </w:tcPr>
          <w:p>
            <w:pPr>
              <w:ind w:left="60"/>
              <w:spacing w:after="0" w:line="183" w:lineRule="exact"/>
              <w:rPr>
                <w:sz w:val="20"/>
                <w:szCs w:val="20"/>
                <w:color w:val="auto"/>
              </w:rPr>
            </w:pPr>
            <w:r>
              <w:rPr>
                <w:rFonts w:ascii="Arial" w:cs="Arial" w:eastAsia="Arial" w:hAnsi="Arial"/>
                <w:sz w:val="16"/>
                <w:szCs w:val="16"/>
                <w:color w:val="auto"/>
              </w:rPr>
              <w:t>—</w:t>
            </w:r>
          </w:p>
        </w:tc>
        <w:tc>
          <w:tcPr>
            <w:tcW w:w="380" w:type="dxa"/>
            <w:vAlign w:val="bottom"/>
            <w:shd w:val="clear" w:color="auto" w:fill="E2E8F1"/>
          </w:tcPr>
          <w:p>
            <w:pPr>
              <w:ind w:left="100"/>
              <w:spacing w:after="0" w:line="183" w:lineRule="exact"/>
              <w:rPr>
                <w:sz w:val="20"/>
                <w:szCs w:val="20"/>
                <w:color w:val="auto"/>
              </w:rPr>
            </w:pPr>
            <w:r>
              <w:rPr>
                <w:rFonts w:ascii="Arial" w:cs="Arial" w:eastAsia="Arial" w:hAnsi="Arial"/>
                <w:sz w:val="16"/>
                <w:szCs w:val="16"/>
                <w:color w:val="auto"/>
              </w:rPr>
              <w:t>—</w:t>
            </w:r>
          </w:p>
        </w:tc>
        <w:tc>
          <w:tcPr>
            <w:tcW w:w="1960" w:type="dxa"/>
            <w:vAlign w:val="bottom"/>
            <w:shd w:val="clear" w:color="auto" w:fill="E2E8F1"/>
          </w:tcPr>
          <w:p>
            <w:pPr>
              <w:jc w:val="right"/>
              <w:ind w:right="44"/>
              <w:spacing w:after="0" w:line="183" w:lineRule="exact"/>
              <w:rPr>
                <w:sz w:val="20"/>
                <w:szCs w:val="20"/>
                <w:color w:val="auto"/>
              </w:rPr>
            </w:pPr>
            <w:r>
              <w:rPr>
                <w:rFonts w:ascii="Arial" w:cs="Arial" w:eastAsia="Arial" w:hAnsi="Arial"/>
                <w:sz w:val="16"/>
                <w:szCs w:val="16"/>
                <w:color w:val="auto"/>
              </w:rPr>
              <w:t>1,931,551</w:t>
            </w:r>
          </w:p>
        </w:tc>
      </w:tr>
      <w:tr>
        <w:trPr>
          <w:trHeight w:val="189"/>
        </w:trPr>
        <w:tc>
          <w:tcPr>
            <w:tcW w:w="4840" w:type="dxa"/>
            <w:vAlign w:val="bottom"/>
            <w:gridSpan w:val="2"/>
          </w:tcPr>
          <w:p>
            <w:pPr>
              <w:spacing w:after="0"/>
              <w:rPr>
                <w:sz w:val="20"/>
                <w:szCs w:val="20"/>
                <w:color w:val="auto"/>
              </w:rPr>
            </w:pPr>
            <w:r>
              <w:rPr>
                <w:rFonts w:ascii="Arial" w:cs="Arial" w:eastAsia="Arial" w:hAnsi="Arial"/>
                <w:sz w:val="16"/>
                <w:szCs w:val="16"/>
                <w:color w:val="auto"/>
              </w:rPr>
              <w:t>February 1 - 28, 2026</w:t>
            </w: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94,876</w:t>
            </w:r>
          </w:p>
        </w:tc>
        <w:tc>
          <w:tcPr>
            <w:tcW w:w="1580" w:type="dxa"/>
            <w:vAlign w:val="bottom"/>
          </w:tcPr>
          <w:p>
            <w:pPr>
              <w:jc w:val="right"/>
              <w:ind w:right="1208"/>
              <w:spacing w:after="0" w:line="189" w:lineRule="exact"/>
              <w:rPr>
                <w:sz w:val="20"/>
                <w:szCs w:val="20"/>
                <w:color w:val="auto"/>
              </w:rPr>
            </w:pPr>
            <w:r>
              <w:rPr>
                <w:rFonts w:ascii="Arial" w:cs="Arial" w:eastAsia="Arial" w:hAnsi="Arial"/>
                <w:sz w:val="9"/>
                <w:szCs w:val="9"/>
                <w:color w:val="auto"/>
              </w:rPr>
              <w:t xml:space="preserve">(a) </w:t>
            </w:r>
            <w:r>
              <w:rPr>
                <w:rFonts w:ascii="Arial" w:cs="Arial" w:eastAsia="Arial" w:hAnsi="Arial"/>
                <w:sz w:val="21"/>
                <w:szCs w:val="21"/>
                <w:color w:val="auto"/>
                <w:vertAlign w:val="subscript"/>
              </w:rPr>
              <w:t>$</w:t>
            </w:r>
          </w:p>
        </w:tc>
        <w:tc>
          <w:tcPr>
            <w:tcW w:w="18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80" w:type="dxa"/>
            <w:vAlign w:val="bottom"/>
          </w:tcPr>
          <w:p>
            <w:pPr>
              <w:ind w:left="100"/>
              <w:spacing w:after="0"/>
              <w:rPr>
                <w:sz w:val="20"/>
                <w:szCs w:val="20"/>
                <w:color w:val="auto"/>
              </w:rPr>
            </w:pPr>
            <w:r>
              <w:rPr>
                <w:rFonts w:ascii="Arial" w:cs="Arial" w:eastAsia="Arial" w:hAnsi="Arial"/>
                <w:sz w:val="16"/>
                <w:szCs w:val="16"/>
                <w:color w:val="auto"/>
              </w:rPr>
              <w:t>—</w:t>
            </w:r>
          </w:p>
        </w:tc>
        <w:tc>
          <w:tcPr>
            <w:tcW w:w="1960" w:type="dxa"/>
            <w:vAlign w:val="bottom"/>
          </w:tcPr>
          <w:p>
            <w:pPr>
              <w:jc w:val="right"/>
              <w:ind w:right="44"/>
              <w:spacing w:after="0"/>
              <w:rPr>
                <w:sz w:val="20"/>
                <w:szCs w:val="20"/>
                <w:color w:val="auto"/>
              </w:rPr>
            </w:pPr>
            <w:r>
              <w:rPr>
                <w:rFonts w:ascii="Arial" w:cs="Arial" w:eastAsia="Arial" w:hAnsi="Arial"/>
                <w:sz w:val="16"/>
                <w:szCs w:val="16"/>
                <w:color w:val="auto"/>
              </w:rPr>
              <w:t>1,931,551</w:t>
            </w:r>
          </w:p>
        </w:tc>
      </w:tr>
      <w:tr>
        <w:trPr>
          <w:trHeight w:val="189"/>
        </w:trPr>
        <w:tc>
          <w:tcPr>
            <w:tcW w:w="3600" w:type="dxa"/>
            <w:vAlign w:val="bottom"/>
            <w:tcBorders>
              <w:bottom w:val="single" w:sz="8" w:color="E2E8F1"/>
            </w:tcBorders>
            <w:shd w:val="clear" w:color="auto" w:fill="E2E8F1"/>
          </w:tcPr>
          <w:p>
            <w:pPr>
              <w:spacing w:after="0"/>
              <w:rPr>
                <w:sz w:val="20"/>
                <w:szCs w:val="20"/>
                <w:color w:val="auto"/>
              </w:rPr>
            </w:pPr>
            <w:r>
              <w:rPr>
                <w:rFonts w:ascii="Arial" w:cs="Arial" w:eastAsia="Arial" w:hAnsi="Arial"/>
                <w:sz w:val="16"/>
                <w:szCs w:val="16"/>
                <w:color w:val="auto"/>
              </w:rPr>
              <w:t>March 1 - 31, 2026</w:t>
            </w:r>
          </w:p>
        </w:tc>
        <w:tc>
          <w:tcPr>
            <w:tcW w:w="1240" w:type="dxa"/>
            <w:vAlign w:val="bottom"/>
            <w:tcBorders>
              <w:bottom w:val="single" w:sz="8" w:color="auto"/>
            </w:tcBorders>
            <w:shd w:val="clear" w:color="auto" w:fill="E2E8F1"/>
          </w:tcPr>
          <w:p>
            <w:pPr>
              <w:spacing w:after="0"/>
              <w:rPr>
                <w:sz w:val="16"/>
                <w:szCs w:val="16"/>
                <w:color w:val="auto"/>
              </w:rPr>
            </w:pPr>
          </w:p>
        </w:tc>
        <w:tc>
          <w:tcPr>
            <w:tcW w:w="640" w:type="dxa"/>
            <w:vAlign w:val="bottom"/>
            <w:tcBorders>
              <w:bottom w:val="single" w:sz="8" w:color="auto"/>
            </w:tcBorders>
            <w:shd w:val="clear" w:color="auto" w:fill="E2E8F1"/>
          </w:tcPr>
          <w:p>
            <w:pPr>
              <w:jc w:val="right"/>
              <w:ind w:right="3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E2E8F1"/>
            </w:tcBorders>
            <w:shd w:val="clear" w:color="auto" w:fill="E2E8F1"/>
          </w:tcPr>
          <w:p>
            <w:pPr>
              <w:jc w:val="right"/>
              <w:ind w:right="1208"/>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E2E8F1"/>
            </w:tcBorders>
            <w:shd w:val="clear" w:color="auto" w:fill="E2E8F1"/>
          </w:tcPr>
          <w:p>
            <w:pPr>
              <w:ind w:left="6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E2E8F1"/>
          </w:tcPr>
          <w:p>
            <w:pPr>
              <w:spacing w:after="0"/>
              <w:rPr>
                <w:sz w:val="16"/>
                <w:szCs w:val="16"/>
                <w:color w:val="auto"/>
              </w:rPr>
            </w:pPr>
          </w:p>
        </w:tc>
        <w:tc>
          <w:tcPr>
            <w:tcW w:w="380" w:type="dxa"/>
            <w:vAlign w:val="bottom"/>
            <w:tcBorders>
              <w:bottom w:val="single" w:sz="8" w:color="auto"/>
            </w:tcBorders>
            <w:shd w:val="clear" w:color="auto" w:fill="E2E8F1"/>
          </w:tcPr>
          <w:p>
            <w:pPr>
              <w:ind w:left="100"/>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E2E8F1"/>
            </w:tcBorders>
            <w:shd w:val="clear" w:color="auto" w:fill="E2E8F1"/>
          </w:tcPr>
          <w:p>
            <w:pPr>
              <w:jc w:val="right"/>
              <w:ind w:right="44"/>
              <w:spacing w:after="0"/>
              <w:rPr>
                <w:sz w:val="20"/>
                <w:szCs w:val="20"/>
                <w:color w:val="auto"/>
              </w:rPr>
            </w:pPr>
            <w:r>
              <w:rPr>
                <w:rFonts w:ascii="Arial" w:cs="Arial" w:eastAsia="Arial" w:hAnsi="Arial"/>
                <w:sz w:val="16"/>
                <w:szCs w:val="16"/>
                <w:color w:val="auto"/>
              </w:rPr>
              <w:t>1,931,551</w:t>
            </w:r>
          </w:p>
        </w:tc>
      </w:tr>
      <w:tr>
        <w:trPr>
          <w:trHeight w:val="183"/>
        </w:trPr>
        <w:tc>
          <w:tcPr>
            <w:tcW w:w="4840" w:type="dxa"/>
            <w:vAlign w:val="bottom"/>
            <w:gridSpan w:val="2"/>
          </w:tcPr>
          <w:p>
            <w:pPr>
              <w:spacing w:after="0" w:line="169" w:lineRule="exact"/>
              <w:rPr>
                <w:sz w:val="20"/>
                <w:szCs w:val="20"/>
                <w:color w:val="auto"/>
              </w:rPr>
            </w:pPr>
            <w:r>
              <w:rPr>
                <w:rFonts w:ascii="Arial" w:cs="Arial" w:eastAsia="Arial" w:hAnsi="Arial"/>
                <w:sz w:val="16"/>
                <w:szCs w:val="16"/>
                <w:color w:val="auto"/>
              </w:rPr>
              <w:t>Total</w:t>
            </w:r>
          </w:p>
        </w:tc>
        <w:tc>
          <w:tcPr>
            <w:tcW w:w="640" w:type="dxa"/>
            <w:vAlign w:val="bottom"/>
          </w:tcPr>
          <w:p>
            <w:pPr>
              <w:jc w:val="right"/>
              <w:ind w:right="39"/>
              <w:spacing w:after="0" w:line="169" w:lineRule="exact"/>
              <w:rPr>
                <w:sz w:val="20"/>
                <w:szCs w:val="20"/>
                <w:color w:val="auto"/>
              </w:rPr>
            </w:pPr>
            <w:r>
              <w:rPr>
                <w:rFonts w:ascii="Arial" w:cs="Arial" w:eastAsia="Arial" w:hAnsi="Arial"/>
                <w:sz w:val="16"/>
                <w:szCs w:val="16"/>
                <w:color w:val="auto"/>
              </w:rPr>
              <w:t>94,876</w:t>
            </w:r>
          </w:p>
        </w:tc>
        <w:tc>
          <w:tcPr>
            <w:tcW w:w="1580" w:type="dxa"/>
            <w:vAlign w:val="bottom"/>
          </w:tcPr>
          <w:p>
            <w:pPr>
              <w:jc w:val="right"/>
              <w:ind w:right="1208"/>
              <w:spacing w:after="0" w:line="169" w:lineRule="exact"/>
              <w:rPr>
                <w:sz w:val="20"/>
                <w:szCs w:val="20"/>
                <w:color w:val="auto"/>
              </w:rPr>
            </w:pPr>
            <w:r>
              <w:rPr>
                <w:rFonts w:ascii="Arial" w:cs="Arial" w:eastAsia="Arial" w:hAnsi="Arial"/>
                <w:sz w:val="16"/>
                <w:szCs w:val="16"/>
                <w:color w:val="auto"/>
              </w:rPr>
              <w:t>$</w:t>
            </w:r>
          </w:p>
        </w:tc>
        <w:tc>
          <w:tcPr>
            <w:tcW w:w="1840" w:type="dxa"/>
            <w:vAlign w:val="bottom"/>
            <w:gridSpan w:val="2"/>
          </w:tcPr>
          <w:p>
            <w:pPr>
              <w:ind w:left="60"/>
              <w:spacing w:after="0" w:line="169" w:lineRule="exact"/>
              <w:rPr>
                <w:sz w:val="20"/>
                <w:szCs w:val="20"/>
                <w:color w:val="auto"/>
              </w:rPr>
            </w:pPr>
            <w:r>
              <w:rPr>
                <w:rFonts w:ascii="Arial" w:cs="Arial" w:eastAsia="Arial" w:hAnsi="Arial"/>
                <w:sz w:val="16"/>
                <w:szCs w:val="16"/>
                <w:color w:val="auto"/>
              </w:rPr>
              <w:t>—</w:t>
            </w:r>
          </w:p>
        </w:tc>
        <w:tc>
          <w:tcPr>
            <w:tcW w:w="380" w:type="dxa"/>
            <w:vAlign w:val="bottom"/>
          </w:tcPr>
          <w:p>
            <w:pPr>
              <w:ind w:left="100"/>
              <w:spacing w:after="0" w:line="169" w:lineRule="exact"/>
              <w:rPr>
                <w:sz w:val="20"/>
                <w:szCs w:val="20"/>
                <w:color w:val="auto"/>
              </w:rPr>
            </w:pPr>
            <w:r>
              <w:rPr>
                <w:rFonts w:ascii="Arial" w:cs="Arial" w:eastAsia="Arial" w:hAnsi="Arial"/>
                <w:sz w:val="16"/>
                <w:szCs w:val="16"/>
                <w:color w:val="auto"/>
              </w:rPr>
              <w:t>—</w:t>
            </w:r>
          </w:p>
        </w:tc>
        <w:tc>
          <w:tcPr>
            <w:tcW w:w="1960" w:type="dxa"/>
            <w:vAlign w:val="bottom"/>
          </w:tcPr>
          <w:p>
            <w:pPr>
              <w:jc w:val="right"/>
              <w:ind w:right="44"/>
              <w:spacing w:after="0" w:line="169" w:lineRule="exact"/>
              <w:rPr>
                <w:sz w:val="20"/>
                <w:szCs w:val="20"/>
                <w:color w:val="auto"/>
              </w:rPr>
            </w:pPr>
            <w:r>
              <w:rPr>
                <w:rFonts w:ascii="Arial" w:cs="Arial" w:eastAsia="Arial" w:hAnsi="Arial"/>
                <w:sz w:val="16"/>
                <w:szCs w:val="16"/>
                <w:color w:val="auto"/>
              </w:rPr>
              <w:t>1,931,551</w:t>
            </w:r>
          </w:p>
        </w:tc>
      </w:tr>
      <w:tr>
        <w:trPr>
          <w:trHeight w:val="20"/>
        </w:trPr>
        <w:tc>
          <w:tcPr>
            <w:tcW w:w="3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-153670</wp:posOffset>
            </wp:positionV>
            <wp:extent cx="12890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-153670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9" w:lineRule="exact"/>
        <w:rPr>
          <w:sz w:val="20"/>
          <w:szCs w:val="20"/>
          <w:color w:val="auto"/>
        </w:rPr>
      </w:pPr>
    </w:p>
    <w:p>
      <w:pPr>
        <w:ind w:left="520" w:hanging="512"/>
        <w:spacing w:after="0" w:line="285" w:lineRule="auto"/>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shares of common stock withheld by ManpowerGroup in February to satisfy tax withholding obligations on shares acquired by certain officers in settlement of restricted stock units and performance share units.</w:t>
      </w:r>
    </w:p>
    <w:p>
      <w:pPr>
        <w:spacing w:after="0" w:line="196"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5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Audit Committee Approval of Audit-Related and Non-Audit Services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2026:</w:t>
      </w:r>
    </w:p>
    <w:p>
      <w:pPr>
        <w:spacing w:after="0" w:line="46" w:lineRule="exact"/>
        <w:rPr>
          <w:sz w:val="20"/>
          <w:szCs w:val="20"/>
          <w:color w:val="auto"/>
        </w:rPr>
      </w:pPr>
    </w:p>
    <w:p>
      <w:pPr>
        <w:ind w:left="320" w:right="20" w:hanging="312"/>
        <w:spacing w:after="0" w:line="271"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preparation and/or review of tax returns, including sales and use tax, excise tax, income tax, local tax, property tax, and value added tax, consultation regarding appropriate handling of items on the United States and international tax returns;</w:t>
      </w:r>
    </w:p>
    <w:p>
      <w:pPr>
        <w:spacing w:after="0" w:line="45" w:lineRule="exact"/>
        <w:rPr>
          <w:rFonts w:ascii="Arial" w:cs="Arial" w:eastAsia="Arial" w:hAnsi="Arial"/>
          <w:sz w:val="18"/>
          <w:szCs w:val="18"/>
          <w:color w:val="auto"/>
        </w:rPr>
      </w:pPr>
    </w:p>
    <w:p>
      <w:pPr>
        <w:ind w:left="320" w:right="20" w:hanging="312"/>
        <w:spacing w:after="0" w:line="271"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45" w:lineRule="exact"/>
        <w:rPr>
          <w:rFonts w:ascii="Arial" w:cs="Arial" w:eastAsia="Arial" w:hAnsi="Arial"/>
          <w:sz w:val="18"/>
          <w:szCs w:val="18"/>
          <w:color w:val="auto"/>
        </w:rPr>
      </w:pPr>
    </w:p>
    <w:p>
      <w:pPr>
        <w:ind w:left="320" w:right="20" w:hanging="312"/>
        <w:spacing w:after="0" w:line="271" w:lineRule="auto"/>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services with respect to certain procedures and certifications where required, audits of certain of the company’s pension and employer benefit plans, and other compilation services.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5B89B4"/>
        </w:rPr>
        <w:t>Trading Plans</w:t>
      </w:r>
    </w:p>
    <w:p>
      <w:pPr>
        <w:spacing w:after="0" w:line="102"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During the quarter ended March 31, 2026, no director or Section 16 officer adopted or terminated any "Rule 10b5-1 trading arrangements" or "non-Rule 10b5-1 trading arrangements" as each term is defined in Item 408(a) of Regulation S-K.</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0" w:name="page31"/>
    <w:bookmarkEnd w:id="30"/>
    <w:p>
      <w:pPr>
        <w:ind w:left="60"/>
        <w:spacing w:after="0"/>
        <w:rPr>
          <w:sz w:val="20"/>
          <w:szCs w:val="20"/>
          <w:color w:val="auto"/>
        </w:rPr>
      </w:pPr>
      <w:r>
        <w:rPr>
          <w:rFonts w:ascii="Arial" w:cs="Arial" w:eastAsia="Arial" w:hAnsi="Arial"/>
          <w:sz w:val="17"/>
          <w:szCs w:val="17"/>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p>
      <w:pPr>
        <w:spacing w:after="0" w:line="393" w:lineRule="exact"/>
        <w:rPr>
          <w:sz w:val="20"/>
          <w:szCs w:val="20"/>
          <w:color w:val="auto"/>
        </w:rPr>
      </w:pPr>
    </w:p>
    <w:p>
      <w:pPr>
        <w:spacing w:after="0"/>
        <w:rPr>
          <w:sz w:val="20"/>
          <w:szCs w:val="20"/>
          <w:color w:val="auto"/>
        </w:rPr>
      </w:pPr>
      <w:r>
        <w:rPr>
          <w:rFonts w:ascii="Arial" w:cs="Arial" w:eastAsia="Arial" w:hAnsi="Arial"/>
          <w:sz w:val="25"/>
          <w:szCs w:val="25"/>
          <w:b w:val="1"/>
          <w:bCs w:val="1"/>
          <w:color w:val="5B89B4"/>
        </w:rPr>
        <w:t>Item 6 – Exhibits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31.1</w:t>
            </w:r>
          </w:p>
        </w:tc>
        <w:tc>
          <w:tcPr>
            <w:tcW w:w="99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auto"/>
              </w:rPr>
              <w:t>Certification of Jonas Prising, Chief Executive Officer, pursuant to Section 13a-14(a) of the Securities Exchange Act of 1934.</w:t>
            </w: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31.2</w:t>
            </w:r>
          </w:p>
        </w:tc>
        <w:tc>
          <w:tcPr>
            <w:tcW w:w="9920" w:type="dxa"/>
            <w:vAlign w:val="bottom"/>
            <w:gridSpan w:val="5"/>
          </w:tcPr>
          <w:p>
            <w:pPr>
              <w:spacing w:after="0"/>
              <w:rPr>
                <w:sz w:val="20"/>
                <w:szCs w:val="20"/>
                <w:color w:val="auto"/>
              </w:rPr>
            </w:pPr>
            <w:r>
              <w:rPr>
                <w:rFonts w:ascii="Arial" w:cs="Arial" w:eastAsia="Arial" w:hAnsi="Arial"/>
                <w:sz w:val="18"/>
                <w:szCs w:val="18"/>
                <w:color w:val="auto"/>
              </w:rPr>
              <w:t>Certification of John T. McGinnis, Executive Vice President and Chief Financial Officer, pursuant to Section 13a-14(a) of the</w:t>
            </w:r>
          </w:p>
        </w:tc>
      </w:tr>
      <w:tr>
        <w:trPr>
          <w:trHeight w:val="183"/>
        </w:trPr>
        <w:tc>
          <w:tcPr>
            <w:tcW w:w="1140" w:type="dxa"/>
            <w:vAlign w:val="bottom"/>
          </w:tcPr>
          <w:p>
            <w:pPr>
              <w:spacing w:after="0"/>
              <w:rPr>
                <w:sz w:val="15"/>
                <w:szCs w:val="15"/>
                <w:color w:val="auto"/>
              </w:rPr>
            </w:pPr>
          </w:p>
        </w:tc>
        <w:tc>
          <w:tcPr>
            <w:tcW w:w="26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auto"/>
                <w:w w:val="99"/>
              </w:rPr>
              <w:t>Securities Exchange Act of 1934.</w:t>
            </w:r>
          </w:p>
        </w:tc>
        <w:tc>
          <w:tcPr>
            <w:tcW w:w="724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399"/>
        </w:trPr>
        <w:tc>
          <w:tcPr>
            <w:tcW w:w="1140" w:type="dxa"/>
            <w:vAlign w:val="bottom"/>
          </w:tcPr>
          <w:p>
            <w:pPr>
              <w:spacing w:after="0"/>
              <w:rPr>
                <w:sz w:val="20"/>
                <w:szCs w:val="20"/>
                <w:color w:val="auto"/>
              </w:rPr>
            </w:pPr>
            <w:r>
              <w:rPr>
                <w:rFonts w:ascii="Arial" w:cs="Arial" w:eastAsia="Arial" w:hAnsi="Arial"/>
                <w:sz w:val="18"/>
                <w:szCs w:val="18"/>
                <w:color w:val="auto"/>
              </w:rPr>
              <w:t>32.1</w:t>
            </w:r>
          </w:p>
        </w:tc>
        <w:tc>
          <w:tcPr>
            <w:tcW w:w="67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auto"/>
                <w:w w:val="99"/>
              </w:rPr>
              <w:t>Statement of Jonas Prising, Chief Executive Officer, pursuant to 18 U.S.C. ss. 1350.</w:t>
            </w:r>
          </w:p>
        </w:tc>
        <w:tc>
          <w:tcPr>
            <w:tcW w:w="3220" w:type="dxa"/>
            <w:vAlign w:val="bottom"/>
            <w:gridSpan w:val="3"/>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32.2</w:t>
            </w:r>
          </w:p>
        </w:tc>
        <w:tc>
          <w:tcPr>
            <w:tcW w:w="9920" w:type="dxa"/>
            <w:vAlign w:val="bottom"/>
            <w:gridSpan w:val="5"/>
          </w:tcPr>
          <w:p>
            <w:pPr>
              <w:spacing w:after="0"/>
              <w:rPr>
                <w:sz w:val="20"/>
                <w:szCs w:val="20"/>
                <w:color w:val="auto"/>
              </w:rPr>
            </w:pPr>
            <w:r>
              <w:rPr>
                <w:rFonts w:ascii="Arial" w:cs="Arial" w:eastAsia="Arial" w:hAnsi="Arial"/>
                <w:sz w:val="18"/>
                <w:szCs w:val="18"/>
                <w:color w:val="auto"/>
              </w:rPr>
              <w:t>Statement of John T. McGinnis, Executive Vice President and Chief Financial Officer, pursuant to 18 U.S.C. ss. 1350.</w:t>
            </w:r>
          </w:p>
        </w:tc>
      </w:tr>
      <w:tr>
        <w:trPr>
          <w:trHeight w:val="20"/>
        </w:trPr>
        <w:tc>
          <w:tcPr>
            <w:tcW w:w="1140" w:type="dxa"/>
            <w:vAlign w:val="bottom"/>
          </w:tcPr>
          <w:p>
            <w:pPr>
              <w:spacing w:after="0" w:line="20" w:lineRule="exact"/>
              <w:rPr>
                <w:sz w:val="1"/>
                <w:szCs w:val="1"/>
                <w:color w:val="auto"/>
              </w:rPr>
            </w:pPr>
          </w:p>
        </w:tc>
        <w:tc>
          <w:tcPr>
            <w:tcW w:w="9340" w:type="dxa"/>
            <w:vAlign w:val="bottom"/>
            <w:gridSpan w:val="3"/>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420"/>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gridSpan w:val="5"/>
          </w:tcPr>
          <w:p>
            <w:pPr>
              <w:spacing w:after="0"/>
              <w:rPr>
                <w:sz w:val="20"/>
                <w:szCs w:val="20"/>
                <w:color w:val="auto"/>
              </w:rPr>
            </w:pPr>
            <w:r>
              <w:rPr>
                <w:rFonts w:ascii="Arial" w:cs="Arial" w:eastAsia="Arial" w:hAnsi="Arial"/>
                <w:sz w:val="18"/>
                <w:szCs w:val="18"/>
                <w:color w:val="auto"/>
              </w:rPr>
              <w:t>Inline XBRL Instance Document - the instance document does not appear in the Interactive Data File because its XBRL tags</w:t>
            </w:r>
          </w:p>
        </w:tc>
      </w:tr>
      <w:tr>
        <w:trPr>
          <w:trHeight w:val="239"/>
        </w:trPr>
        <w:tc>
          <w:tcPr>
            <w:tcW w:w="1140" w:type="dxa"/>
            <w:vAlign w:val="bottom"/>
          </w:tcPr>
          <w:p>
            <w:pPr>
              <w:spacing w:after="0"/>
              <w:rPr>
                <w:sz w:val="20"/>
                <w:szCs w:val="20"/>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are embedded within the Inline XBRL document.</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r>
    </w:tbl>
    <w:p>
      <w:pPr>
        <w:spacing w:after="0" w:line="193" w:lineRule="exact"/>
        <w:rPr>
          <w:sz w:val="20"/>
          <w:szCs w:val="20"/>
          <w:color w:val="auto"/>
        </w:rPr>
      </w:pPr>
    </w:p>
    <w:p>
      <w:pPr>
        <w:ind w:left="1140" w:hanging="1132"/>
        <w:spacing w:after="0" w:line="271" w:lineRule="auto"/>
        <w:tabs>
          <w:tab w:leader="none" w:pos="11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March 31, 2026 has been formatted in Inline XBRL (Inline Extensible Business Reporting Language)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31" w:name="page32"/>
    <w:bookmarkEnd w:id="31"/>
    <w:p>
      <w:pPr>
        <w:ind w:left="60"/>
        <w:spacing w:after="0"/>
        <w:rPr>
          <w:sz w:val="20"/>
          <w:szCs w:val="20"/>
          <w:color w:val="auto"/>
        </w:rPr>
      </w:pPr>
      <w:r>
        <w:rPr>
          <w:rFonts w:ascii="Arial" w:cs="Arial" w:eastAsia="Arial" w:hAnsi="Arial"/>
          <w:sz w:val="18"/>
          <w:szCs w:val="18"/>
          <w:color w:val="FFFFFF"/>
        </w:rPr>
        <w:t>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color w:val="5B89B4"/>
        </w:rPr>
        <w:t>SIGNATURES</w:t>
      </w:r>
    </w:p>
    <w:p>
      <w:pPr>
        <w:spacing w:after="0" w:line="13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7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140" w:type="dxa"/>
            <w:vAlign w:val="bottom"/>
          </w:tcPr>
          <w:p>
            <w:pPr>
              <w:spacing w:after="0"/>
              <w:rPr>
                <w:sz w:val="17"/>
                <w:szCs w:val="17"/>
                <w:color w:val="auto"/>
              </w:rPr>
            </w:pPr>
          </w:p>
        </w:tc>
        <w:tc>
          <w:tcPr>
            <w:tcW w:w="294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r>
      <w:tr>
        <w:trPr>
          <w:trHeight w:val="20"/>
        </w:trPr>
        <w:tc>
          <w:tcPr>
            <w:tcW w:w="8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412"/>
        </w:trPr>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 John T. McGinnis</w:t>
            </w: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2"/>
        </w:trPr>
        <w:tc>
          <w:tcPr>
            <w:tcW w:w="2120" w:type="dxa"/>
            <w:vAlign w:val="bottom"/>
            <w:gridSpan w:val="3"/>
          </w:tcPr>
          <w:p>
            <w:pPr>
              <w:ind w:left="60"/>
              <w:spacing w:after="0"/>
              <w:rPr>
                <w:sz w:val="20"/>
                <w:szCs w:val="20"/>
                <w:color w:val="auto"/>
              </w:rPr>
            </w:pPr>
            <w:r>
              <w:rPr>
                <w:rFonts w:ascii="Arial" w:cs="Arial" w:eastAsia="Arial" w:hAnsi="Arial"/>
                <w:sz w:val="18"/>
                <w:szCs w:val="18"/>
                <w:color w:val="auto"/>
              </w:rPr>
              <w:t>John T. McGinnis</w:t>
            </w: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w w:val="99"/>
              </w:rPr>
              <w:t>(Signing on behalf of the Registrant and as the Principal Financial Officer)</w:t>
            </w:r>
          </w:p>
        </w:tc>
      </w:tr>
      <w:tr>
        <w:trPr>
          <w:trHeight w:val="544"/>
        </w:trPr>
        <w:tc>
          <w:tcPr>
            <w:tcW w:w="21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/s/ Eric Rozek</w:t>
            </w:r>
          </w:p>
        </w:tc>
        <w:tc>
          <w:tcPr>
            <w:tcW w:w="6080" w:type="dxa"/>
            <w:vAlign w:val="bottom"/>
            <w:gridSpan w:val="3"/>
          </w:tcPr>
          <w:p>
            <w:pPr>
              <w:ind w:left="220"/>
              <w:spacing w:after="0"/>
              <w:rPr>
                <w:sz w:val="20"/>
                <w:szCs w:val="20"/>
                <w:color w:val="auto"/>
              </w:rPr>
            </w:pPr>
            <w:r>
              <w:rPr>
                <w:rFonts w:ascii="Arial" w:cs="Arial" w:eastAsia="Arial" w:hAnsi="Arial"/>
                <w:sz w:val="18"/>
                <w:szCs w:val="18"/>
                <w:color w:val="auto"/>
              </w:rPr>
              <w:t>Vice President and Global Controller (Principal Accounting Officer)</w:t>
            </w:r>
          </w:p>
        </w:tc>
      </w:tr>
      <w:tr>
        <w:trPr>
          <w:trHeight w:val="232"/>
        </w:trPr>
        <w:tc>
          <w:tcPr>
            <w:tcW w:w="2120" w:type="dxa"/>
            <w:vAlign w:val="bottom"/>
            <w:gridSpan w:val="3"/>
          </w:tcPr>
          <w:p>
            <w:pPr>
              <w:ind w:left="60"/>
              <w:spacing w:after="0"/>
              <w:rPr>
                <w:sz w:val="20"/>
                <w:szCs w:val="20"/>
                <w:color w:val="auto"/>
              </w:rPr>
            </w:pPr>
            <w:r>
              <w:rPr>
                <w:rFonts w:ascii="Arial" w:cs="Arial" w:eastAsia="Arial" w:hAnsi="Arial"/>
                <w:sz w:val="18"/>
                <w:szCs w:val="18"/>
                <w:color w:val="auto"/>
              </w:rPr>
              <w:t>Eric Rozek</w:t>
            </w:r>
          </w:p>
        </w:tc>
        <w:tc>
          <w:tcPr>
            <w:tcW w:w="3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33655</wp:posOffset>
            </wp:positionV>
            <wp:extent cx="163703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60"/>
        <w:spacing w:after="0"/>
        <w:rPr>
          <w:sz w:val="20"/>
          <w:szCs w:val="20"/>
          <w:color w:val="auto"/>
        </w:rPr>
      </w:pPr>
      <w:r>
        <w:rPr>
          <w:rFonts w:ascii="Arial" w:cs="Arial" w:eastAsia="Arial" w:hAnsi="Arial"/>
          <w:sz w:val="18"/>
          <w:szCs w:val="18"/>
          <w:b w:val="1"/>
          <w:bCs w:val="1"/>
          <w:u w:val="single" w:color="auto"/>
          <w:color w:val="auto"/>
        </w:rPr>
        <w:t>Date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May 8, 2026</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May 8, 2026</w:t>
      </w:r>
    </w:p>
    <w:p>
      <w:pPr>
        <w:spacing w:after="0" w:line="547" w:lineRule="exact"/>
        <w:rPr>
          <w:sz w:val="20"/>
          <w:szCs w:val="20"/>
          <w:color w:val="auto"/>
        </w:rPr>
      </w:pPr>
    </w:p>
    <w:p>
      <w:pPr>
        <w:sectPr>
          <w:pgSz w:w="11900" w:h="16838" w:orient="portrait"/>
          <w:cols w:equalWidth="0" w:num="2">
            <w:col w:w="8200" w:space="520"/>
            <w:col w:w="2520"/>
          </w:cols>
          <w:pgMar w:left="320" w:top="782" w:right="3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type w:val="continuous"/>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Jonas Prising, Chief Executive Officer of ManpowerGroup Inc., certify that:</w:t>
      </w:r>
    </w:p>
    <w:p>
      <w:pPr>
        <w:spacing w:after="0" w:line="198"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 McGinnis, Executive Vice President and Chief Financial Officer of ManpowerGroup Inc., certify that:</w:t>
      </w:r>
    </w:p>
    <w:p>
      <w:pPr>
        <w:spacing w:after="0" w:line="198" w:lineRule="exact"/>
        <w:rPr>
          <w:sz w:val="20"/>
          <w:szCs w:val="20"/>
          <w:color w:val="auto"/>
        </w:rPr>
      </w:pPr>
    </w:p>
    <w:p>
      <w:pPr>
        <w:ind w:left="380" w:hanging="372"/>
        <w:spacing w:after="0"/>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260" w:hanging="378"/>
        <w:spacing w:after="0" w:line="266"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20" w:hanging="378"/>
        <w:spacing w:after="0" w:line="282" w:lineRule="auto"/>
        <w:tabs>
          <w:tab w:leader="none" w:pos="7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2026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2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2026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right="160" w:firstLine="382"/>
        <w:spacing w:after="0" w:line="461" w:lineRule="auto"/>
        <w:tabs>
          <w:tab w:leader="none" w:pos="74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May 8, 2026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22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March 31, 2026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right="160" w:firstLine="382"/>
        <w:spacing w:after="0" w:line="461" w:lineRule="auto"/>
        <w:tabs>
          <w:tab w:leader="none" w:pos="7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May 8, 2026</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20611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5"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1)"/>
      <w:numFmt w:val="decimal"/>
      <w:start w:val="4"/>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decimal"/>
      <w:start w:val="7"/>
    </w:lvl>
  </w:abstractNum>
  <w:abstractNum w:abstractNumId="10">
    <w:nsid w:val="333AB105"/>
    <w:multiLevelType w:val="hybridMultilevel"/>
    <w:lvl w:ilvl="0">
      <w:lvlJc w:val="left"/>
      <w:lvlText w:val="(%1)"/>
      <w:numFmt w:val="decimal"/>
      <w:start w:val="8"/>
    </w:lvl>
  </w:abstractNum>
  <w:abstractNum w:abstractNumId="11">
    <w:nsid w:val="721DA317"/>
    <w:multiLevelType w:val="hybridMultilevel"/>
    <w:lvl w:ilvl="0">
      <w:lvlJc w:val="left"/>
      <w:lvlText w:val="(%1)"/>
      <w:numFmt w:val="decimal"/>
      <w:start w:val="9"/>
    </w:lvl>
  </w:abstractNum>
  <w:abstractNum w:abstractNumId="12">
    <w:nsid w:val="2443A858"/>
    <w:multiLevelType w:val="hybridMultilevel"/>
    <w:lvl w:ilvl="0">
      <w:lvlJc w:val="left"/>
      <w:lvlText w:val="(%1)"/>
      <w:numFmt w:val="lowerLetter"/>
      <w:start w:val="1"/>
    </w:lvl>
  </w:abstractNum>
  <w:abstractNum w:abstractNumId="13">
    <w:nsid w:val="2D1D5AE9"/>
    <w:multiLevelType w:val="hybridMultilevel"/>
    <w:lvl w:ilvl="0">
      <w:lvlJc w:val="left"/>
      <w:lvlText w:val="(%1)"/>
      <w:numFmt w:val="lowerLetter"/>
      <w:start w:val="1"/>
    </w:lvl>
  </w:abstractNum>
  <w:abstractNum w:abstractNumId="14">
    <w:nsid w:val="6763845E"/>
    <w:multiLevelType w:val="hybridMultilevel"/>
    <w:lvl w:ilvl="0">
      <w:lvlJc w:val="left"/>
      <w:lvlText w:val="(%1)"/>
      <w:numFmt w:val="decimal"/>
      <w:start w:val="10"/>
    </w:lvl>
  </w:abstractNum>
  <w:abstractNum w:abstractNumId="15">
    <w:nsid w:val="75A2A8D4"/>
    <w:multiLevelType w:val="hybridMultilevel"/>
    <w:lvl w:ilvl="0">
      <w:lvlJc w:val="left"/>
      <w:lvlText w:val="(%1)"/>
      <w:numFmt w:val="decimal"/>
      <w:start w:val="13"/>
    </w:lvl>
  </w:abstractNum>
  <w:abstractNum w:abstractNumId="16">
    <w:nsid w:val="8EDBDAB"/>
    <w:multiLevelType w:val="hybridMultilevel"/>
    <w:lvl w:ilvl="0">
      <w:lvlJc w:val="left"/>
      <w:lvlText w:val="(%1)"/>
      <w:numFmt w:val="decimal"/>
      <w:start w:val="15"/>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endash "/>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abstractNum>
  <w:abstractNum w:abstractNumId="25">
    <w:nsid w:val="2901D82"/>
    <w:multiLevelType w:val="hybridMultilevel"/>
    <w:lvl w:ilvl="0">
      <w:lvlJc w:val="left"/>
      <w:lvlText w:val="(%1)"/>
      <w:numFmt w:val="lowerLetter"/>
      <w:start w:val="1"/>
    </w:lvl>
  </w:abstractNum>
  <w:abstractNum w:abstractNumId="26">
    <w:nsid w:val="3A95F874"/>
    <w:multiLevelType w:val="hybridMultilevel"/>
    <w:lvl w:ilvl="0">
      <w:lvlJc w:val="left"/>
      <w:lvlText w:val="(%1)"/>
      <w:numFmt w:val="lowerLetter"/>
      <w:start w:val="1"/>
    </w:lvl>
  </w:abstractNum>
  <w:abstractNum w:abstractNumId="27">
    <w:nsid w:val="8138641"/>
    <w:multiLevelType w:val="hybridMultilevel"/>
    <w:lvl w:ilvl="0">
      <w:lvlJc w:val="left"/>
      <w:lvlText w:val="%1"/>
      <w:numFmt w:val="decimal"/>
      <w:start w:val="104"/>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2026-05-08T16:25:34Z</dcterms:created>
  <dcterms:modified xsi:type="dcterms:W3CDTF">2026-05-08T16:25:34Z</dcterms:modified>
</cp:coreProperties>
</file>