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Arial" w:cs="Arial" w:eastAsia="Arial" w:hAnsi="Arial"/>
          <w:sz w:val="29"/>
          <w:szCs w:val="29"/>
          <w:b w:val="1"/>
          <w:bCs w:val="1"/>
          <w:color w:val="auto"/>
        </w:rPr>
        <w:t>UNITED STATES</w:t>
      </w:r>
    </w:p>
    <w:p>
      <w:pPr>
        <w:spacing w:after="0" w:line="15" w:lineRule="exact"/>
        <w:rPr>
          <w:sz w:val="24"/>
          <w:szCs w:val="24"/>
          <w:color w:val="auto"/>
        </w:rPr>
      </w:pPr>
    </w:p>
    <w:p>
      <w:pPr>
        <w:jc w:val="center"/>
        <w:spacing w:after="0"/>
        <w:rPr>
          <w:sz w:val="20"/>
          <w:szCs w:val="20"/>
          <w:color w:val="auto"/>
        </w:rPr>
      </w:pPr>
      <w:r>
        <w:rPr>
          <w:rFonts w:ascii="Arial" w:cs="Arial" w:eastAsia="Arial" w:hAnsi="Arial"/>
          <w:sz w:val="29"/>
          <w:szCs w:val="29"/>
          <w:b w:val="1"/>
          <w:bCs w:val="1"/>
          <w:color w:val="auto"/>
        </w:rPr>
        <w:t>SECURITIES AND EXCHANGE COMMISSION</w:t>
      </w:r>
    </w:p>
    <w:p>
      <w:pPr>
        <w:jc w:val="center"/>
        <w:spacing w:after="0"/>
        <w:rPr>
          <w:sz w:val="20"/>
          <w:szCs w:val="20"/>
          <w:color w:val="auto"/>
        </w:rPr>
      </w:pPr>
      <w:r>
        <w:rPr>
          <w:rFonts w:ascii="Arial" w:cs="Arial" w:eastAsia="Arial" w:hAnsi="Arial"/>
          <w:sz w:val="19"/>
          <w:szCs w:val="19"/>
          <w:b w:val="1"/>
          <w:bCs w:val="1"/>
          <w:color w:val="auto"/>
        </w:rPr>
        <w:t>Washington, D.C. 20549</w:t>
      </w:r>
    </w:p>
    <w:p>
      <w:pPr>
        <w:spacing w:after="0" w:line="180" w:lineRule="exact"/>
        <w:rPr>
          <w:sz w:val="24"/>
          <w:szCs w:val="24"/>
          <w:color w:val="auto"/>
        </w:rPr>
      </w:pPr>
    </w:p>
    <w:p>
      <w:pPr>
        <w:jc w:val="center"/>
        <w:spacing w:after="0"/>
        <w:rPr>
          <w:sz w:val="20"/>
          <w:szCs w:val="20"/>
          <w:color w:val="auto"/>
        </w:rPr>
      </w:pPr>
      <w:r>
        <w:rPr>
          <w:rFonts w:ascii="Arial" w:cs="Arial" w:eastAsia="Arial" w:hAnsi="Arial"/>
          <w:sz w:val="29"/>
          <w:szCs w:val="29"/>
          <w:b w:val="1"/>
          <w:bCs w:val="1"/>
          <w:color w:val="auto"/>
        </w:rPr>
        <w:t>FORM 8-K</w:t>
      </w:r>
    </w:p>
    <w:p>
      <w:pPr>
        <w:spacing w:after="0" w:line="219" w:lineRule="exact"/>
        <w:rPr>
          <w:sz w:val="24"/>
          <w:szCs w:val="24"/>
          <w:color w:val="auto"/>
        </w:rPr>
      </w:pPr>
    </w:p>
    <w:p>
      <w:pPr>
        <w:jc w:val="center"/>
        <w:spacing w:after="0"/>
        <w:rPr>
          <w:sz w:val="20"/>
          <w:szCs w:val="20"/>
          <w:color w:val="auto"/>
        </w:rPr>
      </w:pPr>
      <w:r>
        <w:rPr>
          <w:rFonts w:ascii="Arial" w:cs="Arial" w:eastAsia="Arial" w:hAnsi="Arial"/>
          <w:sz w:val="19"/>
          <w:szCs w:val="19"/>
          <w:b w:val="1"/>
          <w:bCs w:val="1"/>
          <w:color w:val="auto"/>
        </w:rPr>
        <w:t>CURRENT REPORT</w:t>
      </w:r>
    </w:p>
    <w:p>
      <w:pPr>
        <w:spacing w:after="0" w:line="223" w:lineRule="exact"/>
        <w:rPr>
          <w:sz w:val="24"/>
          <w:szCs w:val="24"/>
          <w:color w:val="auto"/>
        </w:rPr>
      </w:pPr>
    </w:p>
    <w:p>
      <w:pPr>
        <w:jc w:val="center"/>
        <w:spacing w:after="0"/>
        <w:rPr>
          <w:sz w:val="20"/>
          <w:szCs w:val="20"/>
          <w:color w:val="auto"/>
        </w:rPr>
      </w:pPr>
      <w:r>
        <w:rPr>
          <w:rFonts w:ascii="Arial" w:cs="Arial" w:eastAsia="Arial" w:hAnsi="Arial"/>
          <w:sz w:val="16"/>
          <w:szCs w:val="16"/>
          <w:b w:val="1"/>
          <w:bCs w:val="1"/>
          <w:color w:val="auto"/>
        </w:rPr>
        <w:t>Pursuant to Section 13 or 15(d) of the Securities Exchange Act of 1934</w:t>
      </w:r>
    </w:p>
    <w:p>
      <w:pPr>
        <w:spacing w:after="0" w:line="228" w:lineRule="exact"/>
        <w:rPr>
          <w:sz w:val="24"/>
          <w:szCs w:val="24"/>
          <w:color w:val="auto"/>
        </w:rPr>
      </w:pPr>
    </w:p>
    <w:p>
      <w:pPr>
        <w:jc w:val="center"/>
        <w:spacing w:after="0"/>
        <w:rPr>
          <w:sz w:val="20"/>
          <w:szCs w:val="20"/>
          <w:color w:val="auto"/>
        </w:rPr>
      </w:pPr>
      <w:r>
        <w:rPr>
          <w:rFonts w:ascii="Arial" w:cs="Arial" w:eastAsia="Arial" w:hAnsi="Arial"/>
          <w:sz w:val="16"/>
          <w:szCs w:val="16"/>
          <w:color w:val="auto"/>
        </w:rPr>
        <w:t>Date of Report (Date of earliest event reported): February 25, 2013</w:t>
      </w:r>
    </w:p>
    <w:p>
      <w:pPr>
        <w:spacing w:after="0" w:line="199" w:lineRule="exact"/>
        <w:rPr>
          <w:sz w:val="24"/>
          <w:szCs w:val="24"/>
          <w:color w:val="auto"/>
        </w:rPr>
      </w:pPr>
    </w:p>
    <w:p>
      <w:pPr>
        <w:jc w:val="center"/>
        <w:spacing w:after="0"/>
        <w:rPr>
          <w:sz w:val="20"/>
          <w:szCs w:val="20"/>
          <w:color w:val="auto"/>
        </w:rPr>
      </w:pPr>
      <w:r>
        <w:rPr>
          <w:rFonts w:ascii="Arial" w:cs="Arial" w:eastAsia="Arial" w:hAnsi="Arial"/>
          <w:sz w:val="38"/>
          <w:szCs w:val="38"/>
          <w:b w:val="1"/>
          <w:bCs w:val="1"/>
          <w:color w:val="auto"/>
        </w:rPr>
        <w:t>MANPOWERGROUP INC.</w:t>
      </w:r>
    </w:p>
    <w:p>
      <w:pPr>
        <w:spacing w:after="0" w:line="47" w:lineRule="exact"/>
        <w:rPr>
          <w:sz w:val="24"/>
          <w:szCs w:val="24"/>
          <w:color w:val="auto"/>
        </w:rPr>
      </w:pPr>
    </w:p>
    <w:tbl>
      <w:tblPr>
        <w:tblLayout w:type="fixed"/>
        <w:tblInd w:w="0" w:type="dxa"/>
        <w:tblCellMar>
          <w:top w:w="0" w:type="dxa"/>
          <w:left w:w="0" w:type="dxa"/>
          <w:bottom w:w="0" w:type="dxa"/>
          <w:right w:w="0" w:type="dxa"/>
        </w:tblCellMar>
      </w:tblPr>
      <w:tr>
        <w:trPr>
          <w:trHeight w:val="205"/>
        </w:trPr>
        <w:tc>
          <w:tcPr>
            <w:tcW w:w="3980" w:type="dxa"/>
            <w:vAlign w:val="bottom"/>
          </w:tcPr>
          <w:p>
            <w:pPr>
              <w:spacing w:after="0"/>
              <w:rPr>
                <w:sz w:val="17"/>
                <w:szCs w:val="17"/>
                <w:color w:val="auto"/>
              </w:rPr>
            </w:pPr>
          </w:p>
        </w:tc>
        <w:tc>
          <w:tcPr>
            <w:tcW w:w="3920" w:type="dxa"/>
            <w:vAlign w:val="bottom"/>
          </w:tcPr>
          <w:p>
            <w:pPr>
              <w:ind w:left="100"/>
              <w:spacing w:after="0"/>
              <w:rPr>
                <w:sz w:val="20"/>
                <w:szCs w:val="20"/>
                <w:color w:val="auto"/>
              </w:rPr>
            </w:pPr>
            <w:r>
              <w:rPr>
                <w:rFonts w:ascii="Arial" w:cs="Arial" w:eastAsia="Arial" w:hAnsi="Arial"/>
                <w:sz w:val="16"/>
                <w:szCs w:val="16"/>
                <w:color w:val="auto"/>
              </w:rPr>
              <w:t>(Exact name of registrant as specified in its charter)</w:t>
            </w:r>
          </w:p>
        </w:tc>
        <w:tc>
          <w:tcPr>
            <w:tcW w:w="3540" w:type="dxa"/>
            <w:vAlign w:val="bottom"/>
          </w:tcPr>
          <w:p>
            <w:pPr>
              <w:spacing w:after="0"/>
              <w:rPr>
                <w:sz w:val="17"/>
                <w:szCs w:val="17"/>
                <w:color w:val="auto"/>
              </w:rPr>
            </w:pPr>
          </w:p>
        </w:tc>
      </w:tr>
      <w:tr>
        <w:trPr>
          <w:trHeight w:val="591"/>
        </w:trPr>
        <w:tc>
          <w:tcPr>
            <w:tcW w:w="3980" w:type="dxa"/>
            <w:vAlign w:val="bottom"/>
            <w:tcBorders>
              <w:bottom w:val="single" w:sz="8" w:color="auto"/>
            </w:tcBorders>
          </w:tcPr>
          <w:p>
            <w:pPr>
              <w:jc w:val="center"/>
              <w:ind w:left="640"/>
              <w:spacing w:after="0"/>
              <w:rPr>
                <w:sz w:val="20"/>
                <w:szCs w:val="20"/>
                <w:color w:val="auto"/>
              </w:rPr>
            </w:pPr>
            <w:r>
              <w:rPr>
                <w:rFonts w:ascii="Arial" w:cs="Arial" w:eastAsia="Arial" w:hAnsi="Arial"/>
                <w:sz w:val="16"/>
                <w:szCs w:val="16"/>
                <w:b w:val="1"/>
                <w:bCs w:val="1"/>
                <w:color w:val="auto"/>
                <w:w w:val="87"/>
              </w:rPr>
              <w:t>Wisconsin</w:t>
            </w:r>
          </w:p>
        </w:tc>
        <w:tc>
          <w:tcPr>
            <w:tcW w:w="3920" w:type="dxa"/>
            <w:vAlign w:val="bottom"/>
            <w:tcBorders>
              <w:bottom w:val="single" w:sz="8" w:color="auto"/>
            </w:tcBorders>
          </w:tcPr>
          <w:p>
            <w:pPr>
              <w:jc w:val="right"/>
              <w:ind w:right="1340"/>
              <w:spacing w:after="0"/>
              <w:rPr>
                <w:sz w:val="20"/>
                <w:szCs w:val="20"/>
                <w:color w:val="auto"/>
              </w:rPr>
            </w:pPr>
            <w:r>
              <w:rPr>
                <w:rFonts w:ascii="Arial" w:cs="Arial" w:eastAsia="Arial" w:hAnsi="Arial"/>
                <w:sz w:val="16"/>
                <w:szCs w:val="16"/>
                <w:b w:val="1"/>
                <w:bCs w:val="1"/>
                <w:color w:val="auto"/>
              </w:rPr>
              <w:t>1-10686</w:t>
            </w:r>
          </w:p>
        </w:tc>
        <w:tc>
          <w:tcPr>
            <w:tcW w:w="3540" w:type="dxa"/>
            <w:vAlign w:val="bottom"/>
            <w:tcBorders>
              <w:bottom w:val="single" w:sz="8" w:color="auto"/>
            </w:tcBorders>
          </w:tcPr>
          <w:p>
            <w:pPr>
              <w:jc w:val="right"/>
              <w:ind w:right="1400"/>
              <w:spacing w:after="0"/>
              <w:rPr>
                <w:sz w:val="20"/>
                <w:szCs w:val="20"/>
                <w:color w:val="auto"/>
              </w:rPr>
            </w:pPr>
            <w:r>
              <w:rPr>
                <w:rFonts w:ascii="Arial" w:cs="Arial" w:eastAsia="Arial" w:hAnsi="Arial"/>
                <w:sz w:val="16"/>
                <w:szCs w:val="16"/>
                <w:b w:val="1"/>
                <w:bCs w:val="1"/>
                <w:color w:val="auto"/>
              </w:rPr>
              <w:t>39-1672779</w:t>
            </w:r>
          </w:p>
        </w:tc>
      </w:tr>
      <w:tr>
        <w:trPr>
          <w:trHeight w:val="209"/>
        </w:trPr>
        <w:tc>
          <w:tcPr>
            <w:tcW w:w="3980" w:type="dxa"/>
            <w:vAlign w:val="bottom"/>
          </w:tcPr>
          <w:p>
            <w:pPr>
              <w:jc w:val="center"/>
              <w:ind w:left="660"/>
              <w:spacing w:after="0"/>
              <w:rPr>
                <w:sz w:val="20"/>
                <w:szCs w:val="20"/>
                <w:color w:val="auto"/>
              </w:rPr>
            </w:pPr>
            <w:r>
              <w:rPr>
                <w:rFonts w:ascii="Arial" w:cs="Arial" w:eastAsia="Arial" w:hAnsi="Arial"/>
                <w:sz w:val="16"/>
                <w:szCs w:val="16"/>
                <w:b w:val="1"/>
                <w:bCs w:val="1"/>
                <w:color w:val="auto"/>
                <w:w w:val="91"/>
              </w:rPr>
              <w:t>(State or other jurisdiction of incorporation)</w:t>
            </w:r>
          </w:p>
        </w:tc>
        <w:tc>
          <w:tcPr>
            <w:tcW w:w="3920" w:type="dxa"/>
            <w:vAlign w:val="bottom"/>
          </w:tcPr>
          <w:p>
            <w:pPr>
              <w:jc w:val="center"/>
              <w:ind w:left="460"/>
              <w:spacing w:after="0"/>
              <w:rPr>
                <w:sz w:val="20"/>
                <w:szCs w:val="20"/>
                <w:color w:val="auto"/>
              </w:rPr>
            </w:pPr>
            <w:r>
              <w:rPr>
                <w:rFonts w:ascii="Arial" w:cs="Arial" w:eastAsia="Arial" w:hAnsi="Arial"/>
                <w:sz w:val="16"/>
                <w:szCs w:val="16"/>
                <w:b w:val="1"/>
                <w:bCs w:val="1"/>
                <w:color w:val="auto"/>
                <w:w w:val="91"/>
              </w:rPr>
              <w:t>(Commission File Number)</w:t>
            </w:r>
          </w:p>
        </w:tc>
        <w:tc>
          <w:tcPr>
            <w:tcW w:w="3540" w:type="dxa"/>
            <w:vAlign w:val="bottom"/>
          </w:tcPr>
          <w:p>
            <w:pPr>
              <w:ind w:left="500"/>
              <w:spacing w:after="0"/>
              <w:rPr>
                <w:sz w:val="20"/>
                <w:szCs w:val="20"/>
                <w:color w:val="auto"/>
              </w:rPr>
            </w:pPr>
            <w:r>
              <w:rPr>
                <w:rFonts w:ascii="Arial" w:cs="Arial" w:eastAsia="Arial" w:hAnsi="Arial"/>
                <w:sz w:val="16"/>
                <w:szCs w:val="16"/>
                <w:b w:val="1"/>
                <w:bCs w:val="1"/>
                <w:color w:val="auto"/>
              </w:rPr>
              <w:t>(IRS Employer Identification No.)</w:t>
            </w:r>
          </w:p>
        </w:tc>
      </w:tr>
      <w:tr>
        <w:trPr>
          <w:trHeight w:val="592"/>
        </w:trPr>
        <w:tc>
          <w:tcPr>
            <w:tcW w:w="3980" w:type="dxa"/>
            <w:vAlign w:val="bottom"/>
          </w:tcPr>
          <w:p>
            <w:pPr>
              <w:jc w:val="center"/>
              <w:ind w:left="2060"/>
              <w:spacing w:after="0"/>
              <w:rPr>
                <w:sz w:val="20"/>
                <w:szCs w:val="20"/>
                <w:color w:val="auto"/>
              </w:rPr>
            </w:pPr>
            <w:r>
              <w:rPr>
                <w:rFonts w:ascii="Arial" w:cs="Arial" w:eastAsia="Arial" w:hAnsi="Arial"/>
                <w:sz w:val="16"/>
                <w:szCs w:val="16"/>
                <w:b w:val="1"/>
                <w:bCs w:val="1"/>
                <w:color w:val="auto"/>
                <w:w w:val="91"/>
              </w:rPr>
              <w:t>100 Manpower Place</w:t>
            </w:r>
          </w:p>
        </w:tc>
        <w:tc>
          <w:tcPr>
            <w:tcW w:w="3920" w:type="dxa"/>
            <w:vAlign w:val="bottom"/>
          </w:tcPr>
          <w:p>
            <w:pPr>
              <w:spacing w:after="0"/>
              <w:rPr>
                <w:sz w:val="24"/>
                <w:szCs w:val="24"/>
                <w:color w:val="auto"/>
              </w:rPr>
            </w:pPr>
          </w:p>
        </w:tc>
        <w:tc>
          <w:tcPr>
            <w:tcW w:w="3540" w:type="dxa"/>
            <w:vAlign w:val="bottom"/>
          </w:tcPr>
          <w:p>
            <w:pPr>
              <w:spacing w:after="0"/>
              <w:rPr>
                <w:sz w:val="24"/>
                <w:szCs w:val="24"/>
                <w:color w:val="auto"/>
              </w:rPr>
            </w:pPr>
          </w:p>
        </w:tc>
      </w:tr>
      <w:tr>
        <w:trPr>
          <w:trHeight w:val="213"/>
        </w:trPr>
        <w:tc>
          <w:tcPr>
            <w:tcW w:w="3980" w:type="dxa"/>
            <w:vAlign w:val="bottom"/>
            <w:tcBorders>
              <w:bottom w:val="single" w:sz="8" w:color="auto"/>
            </w:tcBorders>
          </w:tcPr>
          <w:p>
            <w:pPr>
              <w:jc w:val="center"/>
              <w:ind w:left="2080"/>
              <w:spacing w:after="0"/>
              <w:rPr>
                <w:sz w:val="20"/>
                <w:szCs w:val="20"/>
                <w:color w:val="auto"/>
              </w:rPr>
            </w:pPr>
            <w:r>
              <w:rPr>
                <w:rFonts w:ascii="Arial" w:cs="Arial" w:eastAsia="Arial" w:hAnsi="Arial"/>
                <w:sz w:val="16"/>
                <w:szCs w:val="16"/>
                <w:b w:val="1"/>
                <w:bCs w:val="1"/>
                <w:color w:val="auto"/>
                <w:w w:val="91"/>
              </w:rPr>
              <w:t>Milwaukee, Wisconsin</w:t>
            </w:r>
          </w:p>
        </w:tc>
        <w:tc>
          <w:tcPr>
            <w:tcW w:w="3920" w:type="dxa"/>
            <w:vAlign w:val="bottom"/>
            <w:tcBorders>
              <w:bottom w:val="single" w:sz="8" w:color="auto"/>
            </w:tcBorders>
          </w:tcPr>
          <w:p>
            <w:pPr>
              <w:spacing w:after="0"/>
              <w:rPr>
                <w:sz w:val="18"/>
                <w:szCs w:val="18"/>
                <w:color w:val="auto"/>
              </w:rPr>
            </w:pPr>
          </w:p>
        </w:tc>
        <w:tc>
          <w:tcPr>
            <w:tcW w:w="3540" w:type="dxa"/>
            <w:vAlign w:val="bottom"/>
            <w:tcBorders>
              <w:bottom w:val="single" w:sz="8" w:color="auto"/>
            </w:tcBorders>
          </w:tcPr>
          <w:p>
            <w:pPr>
              <w:jc w:val="right"/>
              <w:ind w:right="2380"/>
              <w:spacing w:after="0"/>
              <w:rPr>
                <w:sz w:val="20"/>
                <w:szCs w:val="20"/>
                <w:color w:val="auto"/>
              </w:rPr>
            </w:pPr>
            <w:r>
              <w:rPr>
                <w:rFonts w:ascii="Arial" w:cs="Arial" w:eastAsia="Arial" w:hAnsi="Arial"/>
                <w:sz w:val="16"/>
                <w:szCs w:val="16"/>
                <w:b w:val="1"/>
                <w:bCs w:val="1"/>
                <w:color w:val="auto"/>
              </w:rPr>
              <w:t>53212</w:t>
            </w:r>
          </w:p>
        </w:tc>
      </w:tr>
      <w:tr>
        <w:trPr>
          <w:trHeight w:val="209"/>
        </w:trPr>
        <w:tc>
          <w:tcPr>
            <w:tcW w:w="7900" w:type="dxa"/>
            <w:vAlign w:val="bottom"/>
            <w:gridSpan w:val="2"/>
          </w:tcPr>
          <w:p>
            <w:pPr>
              <w:jc w:val="center"/>
              <w:ind w:right="1700"/>
              <w:spacing w:after="0"/>
              <w:rPr>
                <w:sz w:val="20"/>
                <w:szCs w:val="20"/>
                <w:color w:val="auto"/>
              </w:rPr>
            </w:pPr>
            <w:r>
              <w:rPr>
                <w:rFonts w:ascii="Arial" w:cs="Arial" w:eastAsia="Arial" w:hAnsi="Arial"/>
                <w:sz w:val="16"/>
                <w:szCs w:val="16"/>
                <w:b w:val="1"/>
                <w:bCs w:val="1"/>
                <w:color w:val="auto"/>
                <w:w w:val="88"/>
              </w:rPr>
              <w:t>(Address of principal executive offices)</w:t>
            </w:r>
          </w:p>
        </w:tc>
        <w:tc>
          <w:tcPr>
            <w:tcW w:w="3540" w:type="dxa"/>
            <w:vAlign w:val="bottom"/>
          </w:tcPr>
          <w:p>
            <w:pPr>
              <w:ind w:left="520"/>
              <w:spacing w:after="0"/>
              <w:rPr>
                <w:sz w:val="20"/>
                <w:szCs w:val="20"/>
                <w:color w:val="auto"/>
              </w:rPr>
            </w:pPr>
            <w:r>
              <w:rPr>
                <w:rFonts w:ascii="Arial" w:cs="Arial" w:eastAsia="Arial" w:hAnsi="Arial"/>
                <w:sz w:val="16"/>
                <w:szCs w:val="16"/>
                <w:b w:val="1"/>
                <w:bCs w:val="1"/>
                <w:color w:val="auto"/>
              </w:rPr>
              <w:t>(Zip Code)</w:t>
            </w:r>
          </w:p>
        </w:tc>
      </w:tr>
    </w:tbl>
    <w:p>
      <w:pPr>
        <w:spacing w:after="0" w:line="187" w:lineRule="exact"/>
        <w:rPr>
          <w:sz w:val="24"/>
          <w:szCs w:val="24"/>
          <w:color w:val="auto"/>
        </w:rPr>
      </w:pPr>
    </w:p>
    <w:p>
      <w:pPr>
        <w:jc w:val="center"/>
        <w:spacing w:after="0"/>
        <w:rPr>
          <w:sz w:val="20"/>
          <w:szCs w:val="20"/>
          <w:color w:val="auto"/>
        </w:rPr>
      </w:pPr>
      <w:r>
        <w:rPr>
          <w:rFonts w:ascii="Arial" w:cs="Arial" w:eastAsia="Arial" w:hAnsi="Arial"/>
          <w:sz w:val="16"/>
          <w:szCs w:val="16"/>
          <w:color w:val="auto"/>
        </w:rPr>
        <w:t>Registrant's telephone number, including area code: (414) 961-1000</w:t>
      </w:r>
    </w:p>
    <w:p>
      <w:pPr>
        <w:spacing w:after="0" w:line="224" w:lineRule="exact"/>
        <w:rPr>
          <w:sz w:val="24"/>
          <w:szCs w:val="24"/>
          <w:color w:val="auto"/>
        </w:rPr>
      </w:pPr>
    </w:p>
    <w:p>
      <w:pPr>
        <w:spacing w:after="0"/>
        <w:rPr>
          <w:sz w:val="20"/>
          <w:szCs w:val="20"/>
          <w:color w:val="auto"/>
        </w:rPr>
      </w:pPr>
      <w:r>
        <w:rPr>
          <w:rFonts w:ascii="Arial" w:cs="Arial" w:eastAsia="Arial" w:hAnsi="Arial"/>
          <w:sz w:val="15"/>
          <w:szCs w:val="15"/>
          <w:color w:val="auto"/>
        </w:rPr>
        <w:t>Check the appropriate box below if the Form 8-K filing is intended to simultaneously satisfy the filing obligation of the registrant under any of the following provisions:</w:t>
      </w:r>
    </w:p>
    <w:p>
      <w:pPr>
        <w:spacing w:after="0" w:line="236" w:lineRule="exact"/>
        <w:rPr>
          <w:sz w:val="24"/>
          <w:szCs w:val="24"/>
          <w:color w:val="auto"/>
        </w:rPr>
      </w:pPr>
    </w:p>
    <w:p>
      <w:pPr>
        <w:ind w:left="420"/>
        <w:spacing w:after="0"/>
        <w:rPr>
          <w:sz w:val="20"/>
          <w:szCs w:val="20"/>
          <w:color w:val="auto"/>
        </w:rPr>
      </w:pPr>
      <w:r>
        <w:rPr>
          <w:rFonts w:ascii="Arial" w:cs="Arial" w:eastAsia="Arial" w:hAnsi="Arial"/>
          <w:sz w:val="16"/>
          <w:szCs w:val="16"/>
          <w:color w:val="auto"/>
        </w:rPr>
        <w:t>Written communications pursuant to Rule 425 under the Securities Act (17 CFR 230.425)</w:t>
      </w:r>
    </w:p>
    <w:p>
      <w:pPr>
        <w:spacing w:after="0" w:line="224" w:lineRule="exact"/>
        <w:rPr>
          <w:sz w:val="24"/>
          <w:szCs w:val="24"/>
          <w:color w:val="auto"/>
        </w:rPr>
      </w:pPr>
    </w:p>
    <w:p>
      <w:pPr>
        <w:ind w:left="420"/>
        <w:spacing w:after="0"/>
        <w:rPr>
          <w:sz w:val="20"/>
          <w:szCs w:val="20"/>
          <w:color w:val="auto"/>
        </w:rPr>
      </w:pPr>
      <w:r>
        <w:rPr>
          <w:rFonts w:ascii="Arial" w:cs="Arial" w:eastAsia="Arial" w:hAnsi="Arial"/>
          <w:sz w:val="16"/>
          <w:szCs w:val="16"/>
          <w:color w:val="auto"/>
        </w:rPr>
        <w:t>Soliciting material pursuant to Rule 14a-12 under the Securities Act (17 CFR 240.14a-12)</w:t>
      </w:r>
    </w:p>
    <w:p>
      <w:pPr>
        <w:spacing w:after="0" w:line="224" w:lineRule="exact"/>
        <w:rPr>
          <w:sz w:val="24"/>
          <w:szCs w:val="24"/>
          <w:color w:val="auto"/>
        </w:rPr>
      </w:pPr>
    </w:p>
    <w:p>
      <w:pPr>
        <w:ind w:left="420"/>
        <w:spacing w:after="0"/>
        <w:rPr>
          <w:sz w:val="20"/>
          <w:szCs w:val="20"/>
          <w:color w:val="auto"/>
        </w:rPr>
      </w:pPr>
      <w:r>
        <w:rPr>
          <w:rFonts w:ascii="Arial" w:cs="Arial" w:eastAsia="Arial" w:hAnsi="Arial"/>
          <w:sz w:val="16"/>
          <w:szCs w:val="16"/>
          <w:color w:val="auto"/>
        </w:rPr>
        <w:t>Pre-commencement communications pursuant to Rule 14d-2(b) under the Exchange Act (17 CFR 240.14d-2(b))</w:t>
      </w:r>
    </w:p>
    <w:p>
      <w:pPr>
        <w:spacing w:after="0" w:line="224" w:lineRule="exact"/>
        <w:rPr>
          <w:sz w:val="24"/>
          <w:szCs w:val="24"/>
          <w:color w:val="auto"/>
        </w:rPr>
      </w:pPr>
    </w:p>
    <w:p>
      <w:pPr>
        <w:ind w:left="420"/>
        <w:spacing w:after="0"/>
        <w:rPr>
          <w:sz w:val="20"/>
          <w:szCs w:val="20"/>
          <w:color w:val="auto"/>
        </w:rPr>
      </w:pPr>
      <w:r>
        <w:rPr>
          <w:rFonts w:ascii="Arial" w:cs="Arial" w:eastAsia="Arial" w:hAnsi="Arial"/>
          <w:sz w:val="16"/>
          <w:szCs w:val="16"/>
          <w:color w:val="auto"/>
        </w:rPr>
        <w:t>Pre-commencement communications pursuant to Rule 13e-4(c) under the Exchange Act (17 CFR 240.13e-4(c))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-4445</wp:posOffset>
            </wp:positionH>
            <wp:positionV relativeFrom="paragraph">
              <wp:posOffset>514350</wp:posOffset>
            </wp:positionV>
            <wp:extent cx="7266940" cy="2032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66940" cy="20320"/>
                    </a:xfrm>
                    <a:prstGeom prst="rect">
                      <a:avLst/>
                    </a:prstGeom>
                    <a:noFill/>
                  </pic:spPr>
                </pic:pic>
              </a:graphicData>
            </a:graphic>
          </wp:anchor>
        </w:drawing>
      </w:r>
    </w:p>
    <w:p>
      <w:pPr>
        <w:sectPr>
          <w:pgSz w:w="11900" w:h="16838" w:orient="portrait"/>
          <w:cols w:equalWidth="0" w:num="1">
            <w:col w:w="11440"/>
          </w:cols>
          <w:pgMar w:left="240" w:top="415" w:right="219" w:bottom="1440" w:gutter="0" w:footer="0" w:header="0"/>
        </w:sectPr>
      </w:pPr>
    </w:p>
    <w:bookmarkStart w:id="1" w:name="page2"/>
    <w:bookmarkEnd w:id="1"/>
    <w:p>
      <w:pPr>
        <w:spacing w:after="0"/>
        <w:tabs>
          <w:tab w:leader="none" w:pos="820" w:val="left"/>
        </w:tabs>
        <w:rPr>
          <w:sz w:val="20"/>
          <w:szCs w:val="20"/>
          <w:color w:val="auto"/>
        </w:rPr>
      </w:pPr>
      <w:r>
        <w:rPr>
          <w:rFonts w:ascii="Arial" w:cs="Arial" w:eastAsia="Arial" w:hAnsi="Arial"/>
          <w:sz w:val="16"/>
          <w:szCs w:val="16"/>
          <w:b w:val="1"/>
          <w:bCs w:val="1"/>
          <w:color w:val="auto"/>
        </w:rPr>
        <w:t>Item 7.01.</w:t>
      </w:r>
      <w:r>
        <w:rPr>
          <w:sz w:val="20"/>
          <w:szCs w:val="20"/>
          <w:color w:val="auto"/>
        </w:rPr>
        <w:tab/>
      </w:r>
      <w:r>
        <w:rPr>
          <w:rFonts w:ascii="Arial" w:cs="Arial" w:eastAsia="Arial" w:hAnsi="Arial"/>
          <w:sz w:val="14"/>
          <w:szCs w:val="14"/>
          <w:b w:val="1"/>
          <w:bCs w:val="1"/>
          <w:color w:val="auto"/>
        </w:rPr>
        <w:t>Regulation FD Disclosure</w:t>
      </w:r>
    </w:p>
    <w:p>
      <w:pPr>
        <w:spacing w:after="0" w:line="200" w:lineRule="exact"/>
        <w:rPr>
          <w:sz w:val="20"/>
          <w:szCs w:val="20"/>
          <w:color w:val="auto"/>
        </w:rPr>
      </w:pPr>
    </w:p>
    <w:p>
      <w:pPr>
        <w:spacing w:after="0" w:line="245" w:lineRule="exact"/>
        <w:rPr>
          <w:sz w:val="20"/>
          <w:szCs w:val="20"/>
          <w:color w:val="auto"/>
        </w:rPr>
      </w:pPr>
    </w:p>
    <w:p>
      <w:pPr>
        <w:ind w:right="500"/>
        <w:spacing w:after="0" w:line="277" w:lineRule="auto"/>
        <w:rPr>
          <w:sz w:val="20"/>
          <w:szCs w:val="20"/>
          <w:color w:val="auto"/>
        </w:rPr>
      </w:pPr>
      <w:r>
        <w:rPr>
          <w:rFonts w:ascii="Arial" w:cs="Arial" w:eastAsia="Arial" w:hAnsi="Arial"/>
          <w:sz w:val="16"/>
          <w:szCs w:val="16"/>
          <w:color w:val="auto"/>
        </w:rPr>
        <w:t>On February 25, 2013, ManpowerGroup Inc. (the “Company”) will deliver a presentation to investors in New York, New York. The Company’s materials to be used in the presentation are attached hereto as Exhibit 99.1.</w:t>
      </w:r>
    </w:p>
    <w:p>
      <w:pPr>
        <w:spacing w:after="0" w:line="176" w:lineRule="exact"/>
        <w:rPr>
          <w:sz w:val="20"/>
          <w:szCs w:val="20"/>
          <w:color w:val="auto"/>
        </w:rPr>
      </w:pPr>
    </w:p>
    <w:p>
      <w:pPr>
        <w:spacing w:after="0" w:line="264" w:lineRule="auto"/>
        <w:rPr>
          <w:sz w:val="20"/>
          <w:szCs w:val="20"/>
          <w:color w:val="auto"/>
        </w:rPr>
      </w:pPr>
      <w:r>
        <w:rPr>
          <w:rFonts w:ascii="Arial" w:cs="Arial" w:eastAsia="Arial" w:hAnsi="Arial"/>
          <w:sz w:val="16"/>
          <w:szCs w:val="16"/>
          <w:color w:val="auto"/>
        </w:rPr>
        <w:t>The information furnished pursuant to Items 7.01 and 9.01, including Exhibit 99.1, shall not be deemed “filed” for purposes of Section 18 of the Securities Exchange Act of 1934, as amended (the “Exchange Act”), or otherwise subject to the liabilities under that Section, and shall not be deemed to be incorporated by reference into any filing of the Company under the Securities Act of 1933, as amended, or the Exchange Act.</w:t>
      </w:r>
    </w:p>
    <w:p>
      <w:pPr>
        <w:spacing w:after="0" w:line="200" w:lineRule="exact"/>
        <w:rPr>
          <w:sz w:val="20"/>
          <w:szCs w:val="20"/>
          <w:color w:val="auto"/>
        </w:rPr>
      </w:pPr>
    </w:p>
    <w:p>
      <w:pPr>
        <w:spacing w:after="0" w:line="200" w:lineRule="exact"/>
        <w:rPr>
          <w:sz w:val="20"/>
          <w:szCs w:val="20"/>
          <w:color w:val="auto"/>
        </w:rPr>
      </w:pPr>
    </w:p>
    <w:p>
      <w:pPr>
        <w:spacing w:after="0" w:line="214"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Item 9.01.  Exhibits</w:t>
      </w:r>
      <w:r>
        <w:rPr>
          <w:rFonts w:ascii="Arial" w:cs="Arial" w:eastAsia="Arial" w:hAnsi="Arial"/>
          <w:sz w:val="16"/>
          <w:szCs w:val="16"/>
          <w:color w:val="auto"/>
        </w:rPr>
        <w:t>.</w:t>
      </w:r>
    </w:p>
    <w:p>
      <w:pPr>
        <w:spacing w:after="0" w:line="224" w:lineRule="exact"/>
        <w:rPr>
          <w:sz w:val="20"/>
          <w:szCs w:val="20"/>
          <w:color w:val="auto"/>
        </w:rPr>
      </w:pPr>
    </w:p>
    <w:p>
      <w:pPr>
        <w:ind w:left="60"/>
        <w:spacing w:after="0"/>
        <w:tabs>
          <w:tab w:leader="none" w:pos="980" w:val="left"/>
        </w:tabs>
        <w:rPr>
          <w:sz w:val="20"/>
          <w:szCs w:val="20"/>
          <w:color w:val="auto"/>
        </w:rPr>
      </w:pPr>
      <w:r>
        <w:rPr>
          <w:rFonts w:ascii="Arial" w:cs="Arial" w:eastAsia="Arial" w:hAnsi="Arial"/>
          <w:sz w:val="16"/>
          <w:szCs w:val="16"/>
          <w:b w:val="1"/>
          <w:bCs w:val="1"/>
          <w:color w:val="auto"/>
        </w:rPr>
        <w:t>Exhibit No.</w:t>
      </w:r>
      <w:r>
        <w:rPr>
          <w:sz w:val="20"/>
          <w:szCs w:val="20"/>
          <w:color w:val="auto"/>
        </w:rPr>
        <w:tab/>
      </w:r>
      <w:r>
        <w:rPr>
          <w:rFonts w:ascii="Arial" w:cs="Arial" w:eastAsia="Arial" w:hAnsi="Arial"/>
          <w:sz w:val="14"/>
          <w:szCs w:val="14"/>
          <w:b w:val="1"/>
          <w:bCs w:val="1"/>
          <w:color w:val="auto"/>
        </w:rPr>
        <w:t>Description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15875</wp:posOffset>
            </wp:positionV>
            <wp:extent cx="5804535" cy="1524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804535" cy="15240"/>
                    </a:xfrm>
                    <a:prstGeom prst="rect">
                      <a:avLst/>
                    </a:prstGeom>
                    <a:noFill/>
                  </pic:spPr>
                </pic:pic>
              </a:graphicData>
            </a:graphic>
          </wp:anchor>
        </w:drawing>
      </w:r>
    </w:p>
    <w:p>
      <w:pPr>
        <w:spacing w:after="0" w:line="16" w:lineRule="exact"/>
        <w:rPr>
          <w:sz w:val="20"/>
          <w:szCs w:val="20"/>
          <w:color w:val="auto"/>
        </w:rPr>
      </w:pPr>
    </w:p>
    <w:p>
      <w:pPr>
        <w:ind w:left="360"/>
        <w:spacing w:after="0"/>
        <w:tabs>
          <w:tab w:leader="none" w:pos="980" w:val="left"/>
        </w:tabs>
        <w:rPr>
          <w:sz w:val="20"/>
          <w:szCs w:val="20"/>
          <w:color w:val="auto"/>
        </w:rPr>
      </w:pPr>
      <w:r>
        <w:rPr>
          <w:rFonts w:ascii="Arial" w:cs="Arial" w:eastAsia="Arial" w:hAnsi="Arial"/>
          <w:sz w:val="16"/>
          <w:szCs w:val="16"/>
          <w:color w:val="auto"/>
        </w:rPr>
        <w:t>99.1</w:t>
      </w:r>
      <w:r>
        <w:rPr>
          <w:sz w:val="20"/>
          <w:szCs w:val="20"/>
          <w:color w:val="auto"/>
        </w:rPr>
        <w:tab/>
      </w:r>
      <w:r>
        <w:rPr>
          <w:rFonts w:ascii="Arial" w:cs="Arial" w:eastAsia="Arial" w:hAnsi="Arial"/>
          <w:sz w:val="14"/>
          <w:szCs w:val="14"/>
          <w:color w:val="auto"/>
        </w:rPr>
        <w:t>ManpowerGroup Inc. February 25, 2013 Investor Presentation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514350</wp:posOffset>
            </wp:positionV>
            <wp:extent cx="7266940" cy="2032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266940" cy="20320"/>
                    </a:xfrm>
                    <a:prstGeom prst="rect">
                      <a:avLst/>
                    </a:prstGeom>
                    <a:noFill/>
                  </pic:spPr>
                </pic:pic>
              </a:graphicData>
            </a:graphic>
          </wp:anchor>
        </w:drawing>
      </w:r>
    </w:p>
    <w:p>
      <w:pPr>
        <w:sectPr>
          <w:pgSz w:w="11900" w:h="16838" w:orient="portrait"/>
          <w:cols w:equalWidth="0" w:num="1">
            <w:col w:w="11420"/>
          </w:cols>
          <w:pgMar w:left="240" w:top="471" w:right="239" w:bottom="1440" w:gutter="0" w:footer="0" w:header="0"/>
        </w:sectPr>
      </w:pPr>
    </w:p>
    <w:bookmarkStart w:id="2" w:name="page3"/>
    <w:bookmarkEnd w:id="2"/>
    <w:p>
      <w:pPr>
        <w:jc w:val="center"/>
        <w:ind w:right="-179"/>
        <w:spacing w:after="0"/>
        <w:rPr>
          <w:sz w:val="20"/>
          <w:szCs w:val="20"/>
          <w:color w:val="auto"/>
        </w:rPr>
      </w:pPr>
      <w:r>
        <w:rPr>
          <w:rFonts w:ascii="Arial" w:cs="Arial" w:eastAsia="Arial" w:hAnsi="Arial"/>
          <w:sz w:val="16"/>
          <w:szCs w:val="16"/>
          <w:b w:val="1"/>
          <w:bCs w:val="1"/>
          <w:color w:val="auto"/>
        </w:rPr>
        <w:t>SIGNATURES</w:t>
      </w:r>
    </w:p>
    <w:p>
      <w:pPr>
        <w:spacing w:after="0" w:line="228" w:lineRule="exact"/>
        <w:rPr>
          <w:sz w:val="20"/>
          <w:szCs w:val="20"/>
          <w:color w:val="auto"/>
        </w:rPr>
      </w:pPr>
    </w:p>
    <w:p>
      <w:pPr>
        <w:ind w:firstLine="577"/>
        <w:spacing w:after="0" w:line="277" w:lineRule="auto"/>
        <w:rPr>
          <w:sz w:val="20"/>
          <w:szCs w:val="20"/>
          <w:color w:val="auto"/>
        </w:rPr>
      </w:pPr>
      <w:r>
        <w:rPr>
          <w:rFonts w:ascii="Arial" w:cs="Arial" w:eastAsia="Arial" w:hAnsi="Arial"/>
          <w:sz w:val="16"/>
          <w:szCs w:val="16"/>
          <w:color w:val="auto"/>
        </w:rPr>
        <w:t>Pursuant to the requirements of the Securities Exchange Act of 1934, the Registrant has duly caused this Report to be signed on its behalf by the undersigned hereunto duly authorized.</w:t>
      </w:r>
    </w:p>
    <w:p>
      <w:pPr>
        <w:spacing w:after="0" w:line="392" w:lineRule="exact"/>
        <w:rPr>
          <w:sz w:val="20"/>
          <w:szCs w:val="20"/>
          <w:color w:val="auto"/>
        </w:rPr>
      </w:pPr>
    </w:p>
    <w:p>
      <w:pPr>
        <w:ind w:left="3880"/>
        <w:spacing w:after="0"/>
        <w:rPr>
          <w:sz w:val="20"/>
          <w:szCs w:val="20"/>
          <w:color w:val="auto"/>
        </w:rPr>
      </w:pPr>
      <w:r>
        <w:rPr>
          <w:rFonts w:ascii="Arial" w:cs="Arial" w:eastAsia="Arial" w:hAnsi="Arial"/>
          <w:sz w:val="16"/>
          <w:szCs w:val="16"/>
          <w:color w:val="auto"/>
        </w:rPr>
        <w:t>MANPOWERGROUP INC.</w:t>
      </w:r>
    </w:p>
    <w:p>
      <w:pPr>
        <w:spacing w:after="0" w:line="200" w:lineRule="exact"/>
        <w:rPr>
          <w:sz w:val="20"/>
          <w:szCs w:val="20"/>
          <w:color w:val="auto"/>
        </w:rPr>
      </w:pPr>
    </w:p>
    <w:p>
      <w:pPr>
        <w:spacing w:after="0"/>
        <w:tabs>
          <w:tab w:leader="none" w:pos="3440" w:val="left"/>
          <w:tab w:leader="none" w:pos="3860" w:val="left"/>
        </w:tabs>
        <w:rPr>
          <w:sz w:val="20"/>
          <w:szCs w:val="20"/>
          <w:color w:val="auto"/>
        </w:rPr>
      </w:pPr>
      <w:r>
        <w:rPr>
          <w:rFonts w:ascii="Arial" w:cs="Arial" w:eastAsia="Arial" w:hAnsi="Arial"/>
          <w:sz w:val="16"/>
          <w:szCs w:val="16"/>
          <w:color w:val="auto"/>
        </w:rPr>
        <w:t>Dated: February 25, 2013</w:t>
      </w:r>
      <w:r>
        <w:rPr>
          <w:sz w:val="20"/>
          <w:szCs w:val="20"/>
          <w:color w:val="auto"/>
        </w:rPr>
        <w:tab/>
      </w:r>
      <w:r>
        <w:rPr>
          <w:rFonts w:ascii="Arial" w:cs="Arial" w:eastAsia="Arial" w:hAnsi="Arial"/>
          <w:sz w:val="16"/>
          <w:szCs w:val="16"/>
          <w:color w:val="auto"/>
        </w:rPr>
        <w:t>By:</w:t>
      </w:r>
      <w:r>
        <w:rPr>
          <w:sz w:val="20"/>
          <w:szCs w:val="20"/>
          <w:color w:val="auto"/>
        </w:rPr>
        <w:tab/>
      </w:r>
      <w:r>
        <w:rPr>
          <w:rFonts w:ascii="Arial" w:cs="Arial" w:eastAsia="Arial" w:hAnsi="Arial"/>
          <w:sz w:val="14"/>
          <w:szCs w:val="14"/>
          <w:color w:val="auto"/>
        </w:rPr>
        <w:t>/s/ Richard Buchband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2461260</wp:posOffset>
            </wp:positionH>
            <wp:positionV relativeFrom="paragraph">
              <wp:posOffset>13335</wp:posOffset>
            </wp:positionV>
            <wp:extent cx="2036445" cy="1524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2036445" cy="15240"/>
                    </a:xfrm>
                    <a:prstGeom prst="rect">
                      <a:avLst/>
                    </a:prstGeom>
                    <a:noFill/>
                  </pic:spPr>
                </pic:pic>
              </a:graphicData>
            </a:graphic>
          </wp:anchor>
        </w:drawing>
      </w:r>
    </w:p>
    <w:p>
      <w:pPr>
        <w:spacing w:after="0" w:line="12" w:lineRule="exact"/>
        <w:rPr>
          <w:sz w:val="20"/>
          <w:szCs w:val="20"/>
          <w:color w:val="auto"/>
        </w:rPr>
      </w:pPr>
    </w:p>
    <w:p>
      <w:pPr>
        <w:ind w:left="3880"/>
        <w:spacing w:after="0"/>
        <w:rPr>
          <w:sz w:val="20"/>
          <w:szCs w:val="20"/>
          <w:color w:val="auto"/>
        </w:rPr>
      </w:pPr>
      <w:r>
        <w:rPr>
          <w:rFonts w:ascii="Arial" w:cs="Arial" w:eastAsia="Arial" w:hAnsi="Arial"/>
          <w:sz w:val="16"/>
          <w:szCs w:val="16"/>
          <w:color w:val="auto"/>
        </w:rPr>
        <w:t>Richard Buchband</w:t>
      </w:r>
    </w:p>
    <w:p>
      <w:pPr>
        <w:spacing w:after="0" w:line="21" w:lineRule="exact"/>
        <w:rPr>
          <w:sz w:val="20"/>
          <w:szCs w:val="20"/>
          <w:color w:val="auto"/>
        </w:rPr>
      </w:pPr>
    </w:p>
    <w:p>
      <w:pPr>
        <w:ind w:left="3880"/>
        <w:spacing w:after="0"/>
        <w:rPr>
          <w:sz w:val="20"/>
          <w:szCs w:val="20"/>
          <w:color w:val="auto"/>
        </w:rPr>
      </w:pPr>
      <w:r>
        <w:rPr>
          <w:rFonts w:ascii="Arial" w:cs="Arial" w:eastAsia="Arial" w:hAnsi="Arial"/>
          <w:sz w:val="16"/>
          <w:szCs w:val="16"/>
          <w:color w:val="auto"/>
        </w:rPr>
        <w:t>Senior Vice President, General Counsel and</w:t>
      </w:r>
    </w:p>
    <w:p>
      <w:pPr>
        <w:spacing w:after="0" w:line="8" w:lineRule="exact"/>
        <w:rPr>
          <w:sz w:val="20"/>
          <w:szCs w:val="20"/>
          <w:color w:val="auto"/>
        </w:rPr>
      </w:pPr>
    </w:p>
    <w:p>
      <w:pPr>
        <w:ind w:left="3880"/>
        <w:spacing w:after="0"/>
        <w:rPr>
          <w:sz w:val="20"/>
          <w:szCs w:val="20"/>
          <w:color w:val="auto"/>
        </w:rPr>
      </w:pPr>
      <w:r>
        <w:rPr>
          <w:rFonts w:ascii="Arial" w:cs="Arial" w:eastAsia="Arial" w:hAnsi="Arial"/>
          <w:sz w:val="16"/>
          <w:szCs w:val="16"/>
          <w:color w:val="auto"/>
        </w:rPr>
        <w:t>Secretary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918210</wp:posOffset>
            </wp:positionV>
            <wp:extent cx="7266940" cy="2032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266940" cy="20320"/>
                    </a:xfrm>
                    <a:prstGeom prst="rect">
                      <a:avLst/>
                    </a:prstGeom>
                    <a:noFill/>
                  </pic:spPr>
                </pic:pic>
              </a:graphicData>
            </a:graphic>
          </wp:anchor>
        </w:drawing>
      </w:r>
    </w:p>
    <w:p>
      <w:pPr>
        <w:sectPr>
          <w:pgSz w:w="11900" w:h="16838" w:orient="portrait"/>
          <w:cols w:equalWidth="0" w:num="1">
            <w:col w:w="11240"/>
          </w:cols>
          <w:pgMar w:left="240" w:top="471" w:right="419" w:bottom="1440" w:gutter="0" w:footer="0" w:header="0"/>
        </w:sectPr>
      </w:pPr>
    </w:p>
    <w:bookmarkStart w:id="3" w:name="page4"/>
    <w:bookmarkEnd w:id="3"/>
    <w:p>
      <w:pPr>
        <w:jc w:val="right"/>
        <w:ind w:right="3879"/>
        <w:spacing w:after="0"/>
        <w:rPr>
          <w:sz w:val="20"/>
          <w:szCs w:val="20"/>
          <w:color w:val="auto"/>
        </w:rPr>
      </w:pPr>
      <w:r>
        <w:rPr>
          <w:rFonts w:ascii="Arial" w:cs="Arial" w:eastAsia="Arial" w:hAnsi="Arial"/>
          <w:sz w:val="16"/>
          <w:szCs w:val="16"/>
          <w:b w:val="1"/>
          <w:bCs w:val="1"/>
          <w:color w:val="auto"/>
        </w:rPr>
        <w:t>EXHIBIT INDEX</w:t>
      </w:r>
    </w:p>
    <w:p>
      <w:pPr>
        <w:spacing w:after="0" w:line="224" w:lineRule="exact"/>
        <w:rPr>
          <w:sz w:val="20"/>
          <w:szCs w:val="20"/>
          <w:color w:val="auto"/>
        </w:rPr>
      </w:pPr>
    </w:p>
    <w:p>
      <w:pPr>
        <w:spacing w:after="0"/>
        <w:tabs>
          <w:tab w:leader="none" w:pos="920" w:val="left"/>
        </w:tabs>
        <w:rPr>
          <w:sz w:val="20"/>
          <w:szCs w:val="20"/>
          <w:color w:val="auto"/>
        </w:rPr>
      </w:pPr>
      <w:r>
        <w:rPr>
          <w:rFonts w:ascii="Arial" w:cs="Arial" w:eastAsia="Arial" w:hAnsi="Arial"/>
          <w:sz w:val="16"/>
          <w:szCs w:val="16"/>
          <w:b w:val="1"/>
          <w:bCs w:val="1"/>
          <w:color w:val="auto"/>
        </w:rPr>
        <w:t>Exhibit No.</w:t>
      </w:r>
      <w:r>
        <w:rPr>
          <w:sz w:val="20"/>
          <w:szCs w:val="20"/>
          <w:color w:val="auto"/>
        </w:rPr>
        <w:tab/>
      </w:r>
      <w:r>
        <w:rPr>
          <w:rFonts w:ascii="Arial" w:cs="Arial" w:eastAsia="Arial" w:hAnsi="Arial"/>
          <w:sz w:val="14"/>
          <w:szCs w:val="14"/>
          <w:b w:val="1"/>
          <w:bCs w:val="1"/>
          <w:color w:val="auto"/>
        </w:rPr>
        <w:t>Description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-40005</wp:posOffset>
            </wp:positionH>
            <wp:positionV relativeFrom="paragraph">
              <wp:posOffset>15875</wp:posOffset>
            </wp:positionV>
            <wp:extent cx="5804535" cy="1524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5804535" cy="15240"/>
                    </a:xfrm>
                    <a:prstGeom prst="rect">
                      <a:avLst/>
                    </a:prstGeom>
                    <a:noFill/>
                  </pic:spPr>
                </pic:pic>
              </a:graphicData>
            </a:graphic>
          </wp:anchor>
        </w:drawing>
      </w:r>
    </w:p>
    <w:p>
      <w:pPr>
        <w:spacing w:after="0" w:line="16" w:lineRule="exact"/>
        <w:rPr>
          <w:sz w:val="20"/>
          <w:szCs w:val="20"/>
          <w:color w:val="auto"/>
        </w:rPr>
      </w:pPr>
    </w:p>
    <w:p>
      <w:pPr>
        <w:ind w:left="300"/>
        <w:spacing w:after="0"/>
        <w:tabs>
          <w:tab w:leader="none" w:pos="920" w:val="left"/>
        </w:tabs>
        <w:rPr>
          <w:sz w:val="20"/>
          <w:szCs w:val="20"/>
          <w:color w:val="auto"/>
        </w:rPr>
      </w:pPr>
      <w:r>
        <w:rPr>
          <w:rFonts w:ascii="Arial" w:cs="Arial" w:eastAsia="Arial" w:hAnsi="Arial"/>
          <w:sz w:val="16"/>
          <w:szCs w:val="16"/>
          <w:color w:val="auto"/>
        </w:rPr>
        <w:t>99.1</w:t>
      </w:r>
      <w:r>
        <w:rPr>
          <w:sz w:val="20"/>
          <w:szCs w:val="20"/>
          <w:color w:val="auto"/>
        </w:rPr>
        <w:tab/>
      </w:r>
      <w:r>
        <w:rPr>
          <w:rFonts w:ascii="Arial" w:cs="Arial" w:eastAsia="Arial" w:hAnsi="Arial"/>
          <w:sz w:val="14"/>
          <w:szCs w:val="14"/>
          <w:color w:val="auto"/>
        </w:rPr>
        <w:t>ManpowerGroup Inc. February 25, 2013 Investor Presentation</w:t>
      </w:r>
    </w:p>
    <w:p>
      <w:pPr>
        <w:sectPr>
          <w:pgSz w:w="11900" w:h="16838" w:orient="portrait"/>
          <w:cols w:equalWidth="0" w:num="1">
            <w:col w:w="10159"/>
          </w:cols>
          <w:pgMar w:left="300" w:top="688" w:right="1440" w:bottom="1440" w:gutter="0" w:footer="0" w:header="0"/>
        </w:sectPr>
      </w:pPr>
    </w:p>
    <w:bookmarkStart w:id="4" w:name="page5"/>
    <w:bookmarkEnd w:id="4"/>
    <w:p>
      <w:pPr>
        <w:ind w:left="9240"/>
        <w:spacing w:after="0"/>
        <w:rPr>
          <w:sz w:val="20"/>
          <w:szCs w:val="20"/>
          <w:color w:val="auto"/>
        </w:rPr>
      </w:pPr>
      <w:r>
        <w:rPr>
          <w:rFonts w:ascii="Arial" w:cs="Arial" w:eastAsia="Arial" w:hAnsi="Arial"/>
          <w:sz w:val="17"/>
          <w:szCs w:val="17"/>
          <w:b w:val="1"/>
          <w:bCs w:val="1"/>
          <w:color w:val="auto"/>
        </w:rPr>
        <w:t>Exhibit 99.1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-766445</wp:posOffset>
            </wp:positionH>
            <wp:positionV relativeFrom="paragraph">
              <wp:posOffset>165735</wp:posOffset>
            </wp:positionV>
            <wp:extent cx="7320280" cy="588391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320280" cy="5883910"/>
                    </a:xfrm>
                    <a:prstGeom prst="rect">
                      <a:avLst/>
                    </a:prstGeom>
                    <a:noFill/>
                  </pic:spPr>
                </pic:pic>
              </a:graphicData>
            </a:graphic>
          </wp:anchor>
        </w:drawing>
      </w:r>
    </w:p>
    <w:p>
      <w:pPr>
        <w:sectPr>
          <w:pgSz w:w="11900" w:h="16838" w:orient="portrait"/>
          <w:cols w:equalWidth="0" w:num="1">
            <w:col w:w="10240"/>
          </w:cols>
          <w:pgMar w:left="1440" w:top="116" w:right="219" w:bottom="1440" w:gutter="0" w:footer="0" w:header="0"/>
        </w:sectPr>
      </w:pPr>
    </w:p>
    <w:bookmarkStart w:id="5" w:name="page6"/>
    <w:bookmarkEnd w:id="5"/>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147320</wp:posOffset>
            </wp:positionH>
            <wp:positionV relativeFrom="page">
              <wp:posOffset>172720</wp:posOffset>
            </wp:positionV>
            <wp:extent cx="7320280" cy="588391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320280" cy="588391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6" w:name="page7"/>
    <w:bookmarkEnd w:id="6"/>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147320</wp:posOffset>
            </wp:positionH>
            <wp:positionV relativeFrom="page">
              <wp:posOffset>172720</wp:posOffset>
            </wp:positionV>
            <wp:extent cx="7320280" cy="588391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320280" cy="588391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7" w:name="page8"/>
    <w:bookmarkEnd w:id="7"/>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147320</wp:posOffset>
            </wp:positionH>
            <wp:positionV relativeFrom="page">
              <wp:posOffset>172720</wp:posOffset>
            </wp:positionV>
            <wp:extent cx="7320280" cy="588391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320280" cy="588391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8" w:name="page9"/>
    <w:bookmarkEnd w:id="8"/>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147320</wp:posOffset>
            </wp:positionH>
            <wp:positionV relativeFrom="page">
              <wp:posOffset>172720</wp:posOffset>
            </wp:positionV>
            <wp:extent cx="7320280" cy="588391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320280" cy="588391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9" w:name="page10"/>
    <w:bookmarkEnd w:id="9"/>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147320</wp:posOffset>
            </wp:positionH>
            <wp:positionV relativeFrom="page">
              <wp:posOffset>172720</wp:posOffset>
            </wp:positionV>
            <wp:extent cx="7320280" cy="588391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320280" cy="588391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0" w:name="page11"/>
    <w:bookmarkEnd w:id="10"/>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147320</wp:posOffset>
            </wp:positionH>
            <wp:positionV relativeFrom="page">
              <wp:posOffset>172720</wp:posOffset>
            </wp:positionV>
            <wp:extent cx="7320280" cy="588391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320280" cy="588391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1" w:name="page12"/>
    <w:bookmarkEnd w:id="11"/>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147320</wp:posOffset>
            </wp:positionH>
            <wp:positionV relativeFrom="page">
              <wp:posOffset>172720</wp:posOffset>
            </wp:positionV>
            <wp:extent cx="7320280" cy="588391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320280" cy="588391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2" w:name="page13"/>
    <w:bookmarkEnd w:id="12"/>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147320</wp:posOffset>
            </wp:positionH>
            <wp:positionV relativeFrom="page">
              <wp:posOffset>172720</wp:posOffset>
            </wp:positionV>
            <wp:extent cx="7320280" cy="588391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320280" cy="588391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3" w:name="page14"/>
    <w:bookmarkEnd w:id="13"/>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147320</wp:posOffset>
            </wp:positionH>
            <wp:positionV relativeFrom="page">
              <wp:posOffset>172720</wp:posOffset>
            </wp:positionV>
            <wp:extent cx="7320280" cy="588391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320280" cy="588391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4" w:name="page15"/>
    <w:bookmarkEnd w:id="14"/>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147320</wp:posOffset>
            </wp:positionH>
            <wp:positionV relativeFrom="page">
              <wp:posOffset>172720</wp:posOffset>
            </wp:positionV>
            <wp:extent cx="7320280" cy="588391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320280" cy="588391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5" w:name="page16"/>
    <w:bookmarkEnd w:id="15"/>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147320</wp:posOffset>
            </wp:positionH>
            <wp:positionV relativeFrom="page">
              <wp:posOffset>172720</wp:posOffset>
            </wp:positionV>
            <wp:extent cx="7320280" cy="588391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320280" cy="588391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6" w:name="page17"/>
    <w:bookmarkEnd w:id="16"/>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147320</wp:posOffset>
            </wp:positionH>
            <wp:positionV relativeFrom="page">
              <wp:posOffset>172720</wp:posOffset>
            </wp:positionV>
            <wp:extent cx="7320280" cy="588391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320280" cy="588391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7" w:name="page18"/>
    <w:bookmarkEnd w:id="17"/>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147320</wp:posOffset>
            </wp:positionH>
            <wp:positionV relativeFrom="page">
              <wp:posOffset>172720</wp:posOffset>
            </wp:positionV>
            <wp:extent cx="7320280" cy="588391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320280" cy="588391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8" w:name="page19"/>
    <w:bookmarkEnd w:id="18"/>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147320</wp:posOffset>
            </wp:positionH>
            <wp:positionV relativeFrom="page">
              <wp:posOffset>172720</wp:posOffset>
            </wp:positionV>
            <wp:extent cx="7320280" cy="588391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320280" cy="588391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9" w:name="page20"/>
    <w:bookmarkEnd w:id="19"/>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147320</wp:posOffset>
            </wp:positionH>
            <wp:positionV relativeFrom="page">
              <wp:posOffset>172720</wp:posOffset>
            </wp:positionV>
            <wp:extent cx="7320280" cy="588391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320280" cy="588391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0" w:name="page21"/>
    <w:bookmarkEnd w:id="20"/>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147320</wp:posOffset>
            </wp:positionH>
            <wp:positionV relativeFrom="page">
              <wp:posOffset>172720</wp:posOffset>
            </wp:positionV>
            <wp:extent cx="7320280" cy="588391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320280" cy="588391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1" w:name="page22"/>
    <w:bookmarkEnd w:id="21"/>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147320</wp:posOffset>
            </wp:positionH>
            <wp:positionV relativeFrom="page">
              <wp:posOffset>172720</wp:posOffset>
            </wp:positionV>
            <wp:extent cx="7320280" cy="588391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320280" cy="588391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2" w:name="page23"/>
    <w:bookmarkEnd w:id="22"/>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147320</wp:posOffset>
            </wp:positionH>
            <wp:positionV relativeFrom="page">
              <wp:posOffset>172720</wp:posOffset>
            </wp:positionV>
            <wp:extent cx="7320280" cy="588391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320280" cy="588391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3" w:name="page24"/>
    <w:bookmarkEnd w:id="23"/>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147320</wp:posOffset>
            </wp:positionH>
            <wp:positionV relativeFrom="page">
              <wp:posOffset>172720</wp:posOffset>
            </wp:positionV>
            <wp:extent cx="7320280" cy="588391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320280" cy="588391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4" w:name="page25"/>
    <w:bookmarkEnd w:id="24"/>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147320</wp:posOffset>
            </wp:positionH>
            <wp:positionV relativeFrom="page">
              <wp:posOffset>172720</wp:posOffset>
            </wp:positionV>
            <wp:extent cx="7320280" cy="588391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320280" cy="588391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5" w:name="page26"/>
    <w:bookmarkEnd w:id="25"/>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147320</wp:posOffset>
            </wp:positionH>
            <wp:positionV relativeFrom="page">
              <wp:posOffset>172720</wp:posOffset>
            </wp:positionV>
            <wp:extent cx="7320280" cy="588391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320280" cy="588391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6" w:name="page27"/>
    <w:bookmarkEnd w:id="26"/>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147320</wp:posOffset>
            </wp:positionH>
            <wp:positionV relativeFrom="page">
              <wp:posOffset>172720</wp:posOffset>
            </wp:positionV>
            <wp:extent cx="7320280" cy="588391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320280" cy="588391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7" w:name="page28"/>
    <w:bookmarkEnd w:id="27"/>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147320</wp:posOffset>
            </wp:positionH>
            <wp:positionV relativeFrom="page">
              <wp:posOffset>172720</wp:posOffset>
            </wp:positionV>
            <wp:extent cx="7320280" cy="588391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320280" cy="588391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8" w:name="page29"/>
    <w:bookmarkEnd w:id="28"/>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147320</wp:posOffset>
            </wp:positionH>
            <wp:positionV relativeFrom="page">
              <wp:posOffset>172720</wp:posOffset>
            </wp:positionV>
            <wp:extent cx="7320280" cy="588391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320280" cy="588391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9" w:name="page30"/>
    <w:bookmarkEnd w:id="29"/>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147320</wp:posOffset>
            </wp:positionH>
            <wp:positionV relativeFrom="page">
              <wp:posOffset>172720</wp:posOffset>
            </wp:positionV>
            <wp:extent cx="7320280" cy="588391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320280" cy="588391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0" w:name="page31"/>
    <w:bookmarkEnd w:id="30"/>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147320</wp:posOffset>
            </wp:positionH>
            <wp:positionV relativeFrom="page">
              <wp:posOffset>172720</wp:posOffset>
            </wp:positionV>
            <wp:extent cx="7320280" cy="588391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320280" cy="588391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1" w:name="page32"/>
    <w:bookmarkEnd w:id="31"/>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147320</wp:posOffset>
            </wp:positionH>
            <wp:positionV relativeFrom="page">
              <wp:posOffset>172720</wp:posOffset>
            </wp:positionV>
            <wp:extent cx="7320280" cy="588391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320280" cy="588391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2" w:name="page33"/>
    <w:bookmarkEnd w:id="32"/>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147320</wp:posOffset>
            </wp:positionH>
            <wp:positionV relativeFrom="page">
              <wp:posOffset>172720</wp:posOffset>
            </wp:positionV>
            <wp:extent cx="7320280" cy="588391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320280" cy="588391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3" w:name="page34"/>
    <w:bookmarkEnd w:id="33"/>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147320</wp:posOffset>
            </wp:positionH>
            <wp:positionV relativeFrom="page">
              <wp:posOffset>172720</wp:posOffset>
            </wp:positionV>
            <wp:extent cx="7320280" cy="588391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320280" cy="588391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4" w:name="page35"/>
    <w:bookmarkEnd w:id="34"/>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147320</wp:posOffset>
            </wp:positionH>
            <wp:positionV relativeFrom="page">
              <wp:posOffset>172720</wp:posOffset>
            </wp:positionV>
            <wp:extent cx="7320280" cy="588391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320280" cy="588391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5" w:name="page36"/>
    <w:bookmarkEnd w:id="35"/>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147320</wp:posOffset>
            </wp:positionH>
            <wp:positionV relativeFrom="page">
              <wp:posOffset>172720</wp:posOffset>
            </wp:positionV>
            <wp:extent cx="7320280" cy="588391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320280" cy="588391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6" w:name="page37"/>
    <w:bookmarkEnd w:id="36"/>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147320</wp:posOffset>
            </wp:positionH>
            <wp:positionV relativeFrom="page">
              <wp:posOffset>172720</wp:posOffset>
            </wp:positionV>
            <wp:extent cx="7320280" cy="588391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320280" cy="588391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7" w:name="page38"/>
    <w:bookmarkEnd w:id="37"/>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147320</wp:posOffset>
            </wp:positionH>
            <wp:positionV relativeFrom="page">
              <wp:posOffset>172720</wp:posOffset>
            </wp:positionV>
            <wp:extent cx="7320280" cy="588391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320280" cy="588391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8" w:name="page39"/>
    <w:bookmarkEnd w:id="38"/>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147320</wp:posOffset>
            </wp:positionH>
            <wp:positionV relativeFrom="page">
              <wp:posOffset>172720</wp:posOffset>
            </wp:positionV>
            <wp:extent cx="7320280" cy="5883910"/>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320280" cy="588391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9" w:name="page40"/>
    <w:bookmarkEnd w:id="39"/>
    <w:sectPr>
      <w:pgSz w:w="11900" w:h="16838" w:orient="portrait"/>
      <w:cols w:equalWidth="1" w:num="1" w:space="0"/>
      <w:pgMar w:left="1440" w:top="1440" w:right="1440" w:bottom="875"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2019-12-06T04:46:30Z</dcterms:created>
  <dcterms:modified xsi:type="dcterms:W3CDTF">2019-12-06T04:46:30Z</dcterms:modified>
</cp:coreProperties>
</file>