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31, 2012</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(d/b/a ManpowerGroup)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Wisconsin</w:t>
            </w:r>
          </w:p>
        </w:tc>
        <w:tc>
          <w:tcPr>
            <w:tcW w:w="29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6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0"/>
                <w:szCs w:val="20"/>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ind w:left="1300" w:right="140" w:hanging="1251"/>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ind w:firstLine="666"/>
        <w:spacing w:after="0" w:line="259" w:lineRule="auto"/>
        <w:rPr>
          <w:sz w:val="20"/>
          <w:szCs w:val="20"/>
          <w:color w:val="auto"/>
        </w:rPr>
      </w:pPr>
      <w:r>
        <w:rPr>
          <w:rFonts w:ascii="Arial" w:cs="Arial" w:eastAsia="Arial" w:hAnsi="Arial"/>
          <w:sz w:val="18"/>
          <w:szCs w:val="18"/>
          <w:color w:val="auto"/>
        </w:rPr>
        <w:t>On July 31, 2012, ManpowerGroup (the “Company”) entered into a severance agreement with Owen Sullivan. This severance agreement replaces a similar agreement that was set to expire on September 6, 2012. The new severance agreement expires on September 6, 2015, three years from the expiration date of the severance agreement it replaces. Aside from the new term, the severance agreement is in substantially the same form as the severance agreement it replaces with certain other minor modifications including the following change:</w:t>
      </w:r>
    </w:p>
    <w:p>
      <w:pPr>
        <w:spacing w:after="0" w:line="214" w:lineRule="exact"/>
        <w:rPr>
          <w:sz w:val="20"/>
          <w:szCs w:val="20"/>
          <w:color w:val="auto"/>
        </w:rPr>
      </w:pPr>
    </w:p>
    <w:p>
      <w:pPr>
        <w:jc w:val="both"/>
        <w:ind w:left="980" w:hanging="134"/>
        <w:spacing w:after="0" w:line="264"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Under the severance agreement, upon the executive’s (i) involuntary termination (other than for “cause”), (ii) voluntary termination for “good reason” or (iii) termination due to the death or disability of the executive, the executives are entitled to receive a prorated incentive for the year in which termination occurs. Previously, Mr. Sullivan was entitled to receive his target annual incentive.</w:t>
      </w:r>
    </w:p>
    <w:p>
      <w:pPr>
        <w:spacing w:after="0" w:line="208"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The foregoing description of the severance agreements is qualified in its entirety by reference to the severance agreements filed therewith as exhibit 10.1 which is incorporated by reference into this Item 5.02.</w:t>
      </w:r>
    </w:p>
    <w:tbl>
      <w:tblPr>
        <w:tblLayout w:type="fixed"/>
        <w:tblInd w:w="0" w:type="dxa"/>
        <w:tblCellMar>
          <w:top w:w="0" w:type="dxa"/>
          <w:left w:w="0" w:type="dxa"/>
          <w:bottom w:w="0" w:type="dxa"/>
          <w:right w:w="0" w:type="dxa"/>
        </w:tblCellMar>
      </w:tblPr>
      <w:tr>
        <w:trPr>
          <w:trHeight w:val="199"/>
        </w:trPr>
        <w:tc>
          <w:tcPr>
            <w:tcW w:w="13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0100" w:type="dxa"/>
            <w:vAlign w:val="bottom"/>
          </w:tcPr>
          <w:p>
            <w:pPr>
              <w:spacing w:after="0"/>
              <w:rPr>
                <w:sz w:val="17"/>
                <w:szCs w:val="17"/>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tcPr>
          <w:p>
            <w:pPr>
              <w:ind w:left="44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66"/>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tcPr>
          <w:p>
            <w:pPr>
              <w:ind w:left="880"/>
              <w:spacing w:after="0"/>
              <w:rPr>
                <w:sz w:val="20"/>
                <w:szCs w:val="20"/>
                <w:color w:val="auto"/>
              </w:rPr>
            </w:pPr>
            <w:r>
              <w:rPr>
                <w:rFonts w:ascii="Arial" w:cs="Arial" w:eastAsia="Arial" w:hAnsi="Arial"/>
                <w:sz w:val="18"/>
                <w:szCs w:val="18"/>
                <w:color w:val="auto"/>
              </w:rPr>
              <w:t>Amended and Restated Severance Agreement dated July 31, 2012 between the Company and Owen Sullivan.</w:t>
            </w:r>
          </w:p>
        </w:tc>
      </w:tr>
      <w:tr>
        <w:trPr>
          <w:trHeight w:val="590"/>
        </w:trPr>
        <w:tc>
          <w:tcPr>
            <w:tcW w:w="13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July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938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93895"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607"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82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Pr>
          <w:p>
            <w:pPr>
              <w:ind w:left="720"/>
              <w:spacing w:after="0"/>
              <w:rPr>
                <w:sz w:val="20"/>
                <w:szCs w:val="20"/>
                <w:color w:val="auto"/>
              </w:rPr>
            </w:pPr>
            <w:r>
              <w:rPr>
                <w:rFonts w:ascii="Arial" w:cs="Arial" w:eastAsia="Arial" w:hAnsi="Arial"/>
                <w:sz w:val="18"/>
                <w:szCs w:val="18"/>
                <w:color w:val="auto"/>
              </w:rPr>
              <w:t>Amended and Restated Severance Agreement dated July 31, 2012 between the Company and Owen Sullivan.</w:t>
            </w:r>
          </w:p>
        </w:tc>
      </w:tr>
    </w:tbl>
    <w:p>
      <w:pPr>
        <w:sectPr>
          <w:pgSz w:w="11900" w:h="16838" w:orient="portrait"/>
          <w:cols w:equalWidth="0" w:num="1">
            <w:col w:w="11420"/>
          </w:cols>
          <w:pgMar w:left="240" w:top="607" w:right="239" w:bottom="1440" w:gutter="0" w:footer="0" w:header="0"/>
        </w:sectPr>
      </w:pPr>
    </w:p>
    <w:bookmarkStart w:id="4" w:name="page5"/>
    <w:bookmarkEnd w:id="4"/>
    <w:p>
      <w:pPr>
        <w:spacing w:after="0" w:line="38"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ManpowerGroup)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31,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Owen Sullivan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of Specialty Brands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Owen:</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Manpower Inc. (d/b/a ManpowerGroup) (the “Corporation”) desires to retain experienced, well-qualified executives, like you, to assure the continued growth and success of the Corporation and its direct and indirect subsidiaries (collectively, the “Consolidated Manpower Group”). Accordingly, as an inducement for you to continue your employment in order to assure the continued availability of your services to the Consolidated ManpowerGroup, we have agreed as follows:</w:t>
      </w:r>
    </w:p>
    <w:p>
      <w:pPr>
        <w:spacing w:after="0" w:line="214" w:lineRule="exact"/>
        <w:rPr>
          <w:sz w:val="20"/>
          <w:szCs w:val="20"/>
          <w:color w:val="auto"/>
        </w:rPr>
      </w:pPr>
    </w:p>
    <w:p>
      <w:pPr>
        <w:ind w:left="660" w:hanging="22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86"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 Group of your employment with the Consolidated Manpower Group for “Cause” will mean termination upon (i) your repeated failure to perform your duties with the Consolidated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 Group, (iv) any violation by you of a Consolidated Manpower Group policy of material import, (v) any act by you of moral turpitude which is likely to result in discredit to or loss of business, reputation or goodwill of the Consolidated Manpower Group, (vi) your chronic absence from work other than by reason of a serious health condition, (vii) your commission of a crime the circumstances of which substantially relate to your employment duties with the Consolidated Manpower Group, or (viii) the willful engaging by you in conduct which is demonstrably and materially injurious to the Consolidated Manpower Group. For purposes of this Subsection 1(b), no act, or failure to act, on your part will be deemed “willful” unless done, or omitted to be done, by you not in good faith.</w:t>
      </w:r>
    </w:p>
    <w:p>
      <w:pPr>
        <w:spacing w:after="0" w:line="201" w:lineRule="exact"/>
        <w:rPr>
          <w:rFonts w:ascii="Arial" w:cs="Arial" w:eastAsia="Arial" w:hAnsi="Arial"/>
          <w:sz w:val="16"/>
          <w:szCs w:val="16"/>
          <w:color w:val="auto"/>
        </w:rPr>
      </w:pPr>
    </w:p>
    <w:p>
      <w:pPr>
        <w:ind w:left="1300" w:hanging="285"/>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2"/>
          <w:numId w:val="2"/>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6" w:lineRule="exact"/>
        <w:rPr>
          <w:rFonts w:ascii="Arial" w:cs="Arial" w:eastAsia="Arial" w:hAnsi="Arial"/>
          <w:sz w:val="18"/>
          <w:szCs w:val="18"/>
          <w:color w:val="auto"/>
        </w:rPr>
      </w:pPr>
    </w:p>
    <w:p>
      <w:pPr>
        <w:ind w:left="1960" w:hanging="307"/>
        <w:spacing w:after="0"/>
        <w:tabs>
          <w:tab w:leader="none" w:pos="1960" w:val="left"/>
        </w:tabs>
        <w:numPr>
          <w:ilvl w:val="2"/>
          <w:numId w:val="2"/>
        </w:numPr>
        <w:rPr>
          <w:rFonts w:ascii="Arial" w:cs="Arial" w:eastAsia="Arial" w:hAnsi="Arial"/>
          <w:sz w:val="17"/>
          <w:szCs w:val="17"/>
          <w:color w:val="auto"/>
        </w:rPr>
      </w:pPr>
      <w:r>
        <w:rPr>
          <w:rFonts w:ascii="Arial" w:cs="Arial" w:eastAsia="Arial" w:hAnsi="Arial"/>
          <w:sz w:val="17"/>
          <w:szCs w:val="17"/>
          <w:color w:val="auto"/>
        </w:rPr>
        <w:t>whether or not conditioned on shareholder approval, the issuance by the Corporation of common stock of the Corporation</w:t>
      </w:r>
    </w:p>
    <w:p>
      <w:pPr>
        <w:sectPr>
          <w:pgSz w:w="11900" w:h="16876" w:orient="portrait"/>
          <w:cols w:equalWidth="0" w:num="1">
            <w:col w:w="11420"/>
          </w:cols>
          <w:pgMar w:left="240" w:top="121" w:right="239" w:bottom="0" w:gutter="0" w:footer="0" w:header="0"/>
        </w:sectPr>
      </w:pPr>
    </w:p>
    <w:bookmarkStart w:id="5" w:name="page6"/>
    <w:bookmarkEnd w:id="5"/>
    <w:p>
      <w:pPr>
        <w:jc w:val="both"/>
        <w:ind w:left="1960"/>
        <w:spacing w:after="0" w:line="264" w:lineRule="auto"/>
        <w:rPr>
          <w:sz w:val="20"/>
          <w:szCs w:val="20"/>
          <w:color w:val="auto"/>
        </w:rPr>
      </w:pPr>
      <w:r>
        <w:rPr>
          <w:rFonts w:ascii="Arial" w:cs="Arial" w:eastAsia="Arial" w:hAnsi="Arial"/>
          <w:sz w:val="18"/>
          <w:szCs w:val="18"/>
          <w:color w:val="auto"/>
        </w:rPr>
        <w:t>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93" w:lineRule="exact"/>
        <w:rPr>
          <w:sz w:val="20"/>
          <w:szCs w:val="20"/>
          <w:color w:val="auto"/>
        </w:rPr>
      </w:pPr>
    </w:p>
    <w:p>
      <w:pPr>
        <w:ind w:left="1300" w:hanging="29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60" w:hanging="655"/>
        <w:spacing w:after="0" w:line="27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Consolidated Manpower Group for the payment or provision of compensation or other benefits to you;</w:t>
      </w:r>
    </w:p>
    <w:p>
      <w:pPr>
        <w:spacing w:after="0" w:line="197" w:lineRule="exact"/>
        <w:rPr>
          <w:rFonts w:ascii="Arial" w:cs="Arial" w:eastAsia="Arial" w:hAnsi="Arial"/>
          <w:sz w:val="18"/>
          <w:szCs w:val="18"/>
          <w:color w:val="auto"/>
        </w:rPr>
      </w:pPr>
    </w:p>
    <w:p>
      <w:pPr>
        <w:ind w:left="1960" w:right="100" w:hanging="655"/>
        <w:spacing w:after="0" w:line="342" w:lineRule="auto"/>
        <w:tabs>
          <w:tab w:leader="none" w:pos="1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 material diminution in your base salary or a failure by the Consolidated Manpower Group to provide an arrangement for you for any fiscal year of the Consolidated Manpower Group giving you the opportunity to earn an incentive bonus for such year;</w:t>
      </w:r>
    </w:p>
    <w:p>
      <w:pPr>
        <w:spacing w:after="0" w:line="150"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97" w:lineRule="exact"/>
        <w:rPr>
          <w:rFonts w:ascii="Arial" w:cs="Arial" w:eastAsia="Arial" w:hAnsi="Arial"/>
          <w:sz w:val="18"/>
          <w:szCs w:val="18"/>
          <w:color w:val="auto"/>
        </w:rPr>
      </w:pPr>
    </w:p>
    <w:p>
      <w:pPr>
        <w:ind w:left="1960" w:right="100" w:hanging="655"/>
        <w:spacing w:after="0" w:line="264"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 Group is terminated by you within ninety (90) days after such diminution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 Group, reassigns you to another senior executive level position in the Consolidated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9" w:lineRule="exact"/>
        <w:rPr>
          <w:sz w:val="20"/>
          <w:szCs w:val="20"/>
          <w:color w:val="auto"/>
        </w:rPr>
      </w:pPr>
    </w:p>
    <w:p>
      <w:pPr>
        <w:jc w:val="both"/>
        <w:ind w:left="1300" w:hanging="285"/>
        <w:spacing w:after="0" w:line="27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9" w:lineRule="exact"/>
        <w:rPr>
          <w:rFonts w:ascii="Arial" w:cs="Arial" w:eastAsia="Arial" w:hAnsi="Arial"/>
          <w:sz w:val="17"/>
          <w:szCs w:val="17"/>
          <w:color w:val="auto"/>
        </w:rPr>
      </w:pPr>
    </w:p>
    <w:p>
      <w:pPr>
        <w:jc w:val="both"/>
        <w:ind w:left="1300" w:hanging="265"/>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 Group.</w:t>
      </w:r>
    </w:p>
    <w:p>
      <w:pPr>
        <w:spacing w:after="0" w:line="208" w:lineRule="exact"/>
        <w:rPr>
          <w:rFonts w:ascii="Arial" w:cs="Arial" w:eastAsia="Arial" w:hAnsi="Arial"/>
          <w:sz w:val="18"/>
          <w:szCs w:val="18"/>
          <w:color w:val="auto"/>
        </w:rPr>
      </w:pPr>
    </w:p>
    <w:p>
      <w:pPr>
        <w:ind w:left="1300" w:hanging="29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1960" w:hanging="367"/>
        <w:spacing w:after="0" w:line="264"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hanging="295"/>
        <w:spacing w:after="0" w:line="28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which is the two-year anniversary of the occurrence of a Change of Control; (b) September 6, 2015 if no Change of Control occurs between the date of this letter indicated above and September 6, 2015; or (c) the Date of Termination.</w:t>
      </w:r>
    </w:p>
    <w:p>
      <w:pPr>
        <w:spacing w:after="0" w:line="192" w:lineRule="exact"/>
        <w:rPr>
          <w:rFonts w:ascii="Arial" w:cs="Arial" w:eastAsia="Arial" w:hAnsi="Arial"/>
          <w:sz w:val="17"/>
          <w:szCs w:val="17"/>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93"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Termination by the Consolidated Manpower Group for Cause or by You Other Than for Good Reason</w:t>
      </w:r>
      <w:r>
        <w:rPr>
          <w:rFonts w:ascii="Arial" w:cs="Arial" w:eastAsia="Arial" w:hAnsi="Arial"/>
          <w:sz w:val="16"/>
          <w:szCs w:val="16"/>
          <w:color w:val="auto"/>
        </w:rPr>
        <w:t>. If your employment with the Consolidated Manpower Group is terminated by the Consolidated Manpower Group for Cause or by you other than for Good Reason, the Corporation will pay or provide you with (i) your full base salary as then in effect through the Date of Termination, (ii) your unpaid bonus, if any, attributable to any complete fiscal year of the Consolidated Manpower Group ended before the Date of Termination (but no incentive bonus will be payable for the fiscal year in which termination occurs), and (iii) all benefits to which you are entitled under any Benefit Plans in accordance with the terms of such plans. The Consolidated Manpower Group will have no further obligations to you.</w:t>
      </w:r>
    </w:p>
    <w:p>
      <w:pPr>
        <w:sectPr>
          <w:pgSz w:w="11900" w:h="16838" w:orient="portrait"/>
          <w:cols w:equalWidth="0" w:num="1">
            <w:col w:w="11420"/>
          </w:cols>
          <w:pgMar w:left="240" w:top="125" w:right="239" w:bottom="0" w:gutter="0" w:footer="0" w:header="0"/>
        </w:sectPr>
      </w:pPr>
    </w:p>
    <w:bookmarkStart w:id="6" w:name="page7"/>
    <w:bookmarkEnd w:id="6"/>
    <w:p>
      <w:pPr>
        <w:jc w:val="both"/>
        <w:ind w:left="295" w:hanging="295"/>
        <w:spacing w:after="0" w:line="287" w:lineRule="auto"/>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Consolidated Manpower Group terminates during the Term by reason of your disability or death, the Corporation will pay or provide you with (i) your full base salary as then in effect through the Date of Termination, (ii) your unpaid bonus, if any, attributable to any complete fiscal year of the Consolidated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 Group. The Consolidated Manpower Group will have no further obligations to you.</w:t>
      </w:r>
    </w:p>
    <w:p>
      <w:pPr>
        <w:spacing w:after="0" w:line="195" w:lineRule="exact"/>
        <w:rPr>
          <w:rFonts w:ascii="Arial" w:cs="Arial" w:eastAsia="Arial" w:hAnsi="Arial"/>
          <w:sz w:val="16"/>
          <w:szCs w:val="16"/>
          <w:color w:val="auto"/>
        </w:rPr>
      </w:pPr>
    </w:p>
    <w:p>
      <w:pPr>
        <w:ind w:left="295" w:hanging="285"/>
        <w:spacing w:after="0"/>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55" w:hanging="267"/>
        <w:spacing w:after="0" w:line="264"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Consolidated Manpower 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95" w:right="20" w:hanging="339"/>
        <w:spacing w:after="0" w:line="277" w:lineRule="auto"/>
        <w:tabs>
          <w:tab w:leader="none" w:pos="1595" w:val="left"/>
        </w:tabs>
        <w:numPr>
          <w:ilvl w:val="3"/>
          <w:numId w:val="6"/>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95" w:hanging="329"/>
        <w:spacing w:after="0" w:line="277" w:lineRule="auto"/>
        <w:tabs>
          <w:tab w:leader="none" w:pos="1595" w:val="left"/>
        </w:tabs>
        <w:numPr>
          <w:ilvl w:val="3"/>
          <w:numId w:val="6"/>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 Group ended before the Date of Termination;</w:t>
      </w:r>
    </w:p>
    <w:p>
      <w:pPr>
        <w:spacing w:after="0" w:line="197" w:lineRule="exact"/>
        <w:rPr>
          <w:rFonts w:ascii="Arial" w:cs="Arial" w:eastAsia="Arial" w:hAnsi="Arial"/>
          <w:sz w:val="18"/>
          <w:szCs w:val="18"/>
          <w:color w:val="auto"/>
        </w:rPr>
      </w:pPr>
    </w:p>
    <w:p>
      <w:pPr>
        <w:jc w:val="both"/>
        <w:ind w:left="1595" w:hanging="329"/>
        <w:spacing w:after="0" w:line="291" w:lineRule="auto"/>
        <w:tabs>
          <w:tab w:leader="none" w:pos="1595" w:val="left"/>
        </w:tabs>
        <w:numPr>
          <w:ilvl w:val="3"/>
          <w:numId w:val="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194" w:lineRule="exact"/>
        <w:rPr>
          <w:rFonts w:ascii="Arial" w:cs="Arial" w:eastAsia="Arial" w:hAnsi="Arial"/>
          <w:sz w:val="16"/>
          <w:szCs w:val="16"/>
          <w:color w:val="auto"/>
        </w:rPr>
      </w:pPr>
    </w:p>
    <w:p>
      <w:pPr>
        <w:jc w:val="both"/>
        <w:ind w:left="1595" w:hanging="339"/>
        <w:spacing w:after="0" w:line="255" w:lineRule="auto"/>
        <w:tabs>
          <w:tab w:leader="none" w:pos="1595" w:val="left"/>
        </w:tabs>
        <w:numPr>
          <w:ilvl w:val="3"/>
          <w:numId w:val="6"/>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jc w:val="both"/>
        <w:ind w:left="1595" w:hanging="319"/>
        <w:spacing w:after="0" w:line="253" w:lineRule="auto"/>
        <w:tabs>
          <w:tab w:leader="none" w:pos="1595" w:val="left"/>
        </w:tabs>
        <w:numPr>
          <w:ilvl w:val="3"/>
          <w:numId w:val="6"/>
        </w:numPr>
        <w:rPr>
          <w:rFonts w:ascii="Arial" w:cs="Arial" w:eastAsia="Arial" w:hAnsi="Arial"/>
          <w:sz w:val="18"/>
          <w:szCs w:val="18"/>
          <w:color w:val="auto"/>
        </w:rPr>
      </w:pPr>
      <w:r>
        <w:rPr>
          <w:rFonts w:ascii="Arial" w:cs="Arial" w:eastAsia="Arial" w:hAnsi="Arial"/>
          <w:sz w:val="18"/>
          <w:szCs w:val="18"/>
          <w:color w:val="auto"/>
        </w:rPr>
        <w:t>for up to an eighteen-month period after the Date of Termination, the Corporation will arrange to provide you and your eligible dependents, at the Consolidated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24" w:lineRule="exact"/>
        <w:rPr>
          <w:rFonts w:ascii="Arial" w:cs="Arial" w:eastAsia="Arial" w:hAnsi="Arial"/>
          <w:sz w:val="18"/>
          <w:szCs w:val="18"/>
          <w:color w:val="auto"/>
        </w:rPr>
      </w:pPr>
    </w:p>
    <w:p>
      <w:pPr>
        <w:ind w:left="1595" w:right="200"/>
        <w:spacing w:after="0" w:line="285" w:lineRule="auto"/>
        <w:rPr>
          <w:rFonts w:ascii="Arial" w:cs="Arial" w:eastAsia="Arial" w:hAnsi="Arial"/>
          <w:sz w:val="18"/>
          <w:szCs w:val="18"/>
          <w:color w:val="auto"/>
        </w:rPr>
      </w:pPr>
      <w:r>
        <w:rPr>
          <w:rFonts w:ascii="Arial" w:cs="Arial" w:eastAsia="Arial" w:hAnsi="Arial"/>
          <w:sz w:val="16"/>
          <w:szCs w:val="16"/>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2" w:lineRule="exact"/>
        <w:rPr>
          <w:rFonts w:ascii="Arial" w:cs="Arial" w:eastAsia="Arial" w:hAnsi="Arial"/>
          <w:sz w:val="18"/>
          <w:szCs w:val="18"/>
          <w:color w:val="auto"/>
        </w:rPr>
      </w:pPr>
    </w:p>
    <w:p>
      <w:pPr>
        <w:ind w:left="1595" w:right="20" w:hanging="647"/>
        <w:spacing w:after="0" w:line="272" w:lineRule="auto"/>
        <w:tabs>
          <w:tab w:leader="none" w:pos="1595" w:val="left"/>
        </w:tabs>
        <w:numPr>
          <w:ilvl w:val="2"/>
          <w:numId w:val="6"/>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ectPr>
          <w:pgSz w:w="11900" w:h="16838" w:orient="portrait"/>
          <w:cols w:equalWidth="0" w:num="1">
            <w:col w:w="10415"/>
          </w:cols>
          <w:pgMar w:left="1245" w:top="125" w:right="239" w:bottom="0" w:gutter="0" w:footer="0" w:header="0"/>
        </w:sectPr>
      </w:pPr>
    </w:p>
    <w:bookmarkStart w:id="7" w:name="page8"/>
    <w:bookmarkEnd w:id="7"/>
    <w:p>
      <w:pPr>
        <w:jc w:val="both"/>
        <w:ind w:left="1960" w:hanging="317"/>
        <w:spacing w:after="0" w:line="264"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your employment with the Consolidated Manpower Group is terminated during the Term for any reason not specified in Subsections 2(a) or (b), above, and Subsection 2(c)(i), above, does not apply to the termination, you will be entitled to the following:</w:t>
      </w:r>
    </w:p>
    <w:p>
      <w:pPr>
        <w:spacing w:after="0" w:line="208" w:lineRule="exact"/>
        <w:rPr>
          <w:rFonts w:ascii="Arial" w:cs="Arial" w:eastAsia="Arial" w:hAnsi="Arial"/>
          <w:sz w:val="18"/>
          <w:szCs w:val="18"/>
          <w:color w:val="auto"/>
        </w:rPr>
      </w:pPr>
    </w:p>
    <w:p>
      <w:pPr>
        <w:ind w:left="2600" w:right="20" w:hanging="339"/>
        <w:spacing w:after="0" w:line="277" w:lineRule="auto"/>
        <w:tabs>
          <w:tab w:leader="none" w:pos="26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2600" w:hanging="329"/>
        <w:spacing w:after="0" w:line="277" w:lineRule="auto"/>
        <w:tabs>
          <w:tab w:leader="none" w:pos="26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 Group ended before the Date of Termination;</w:t>
      </w:r>
    </w:p>
    <w:p>
      <w:pPr>
        <w:spacing w:after="0" w:line="197" w:lineRule="exact"/>
        <w:rPr>
          <w:rFonts w:ascii="Arial" w:cs="Arial" w:eastAsia="Arial" w:hAnsi="Arial"/>
          <w:sz w:val="18"/>
          <w:szCs w:val="18"/>
          <w:color w:val="auto"/>
        </w:rPr>
      </w:pPr>
    </w:p>
    <w:p>
      <w:pPr>
        <w:jc w:val="both"/>
        <w:ind w:left="2600" w:hanging="329"/>
        <w:spacing w:after="0" w:line="297" w:lineRule="auto"/>
        <w:tabs>
          <w:tab w:leader="none" w:pos="260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2600" w:hanging="339"/>
        <w:spacing w:after="0" w:line="255" w:lineRule="auto"/>
        <w:tabs>
          <w:tab w:leader="none" w:pos="26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20" w:lineRule="exact"/>
        <w:rPr>
          <w:rFonts w:ascii="Arial" w:cs="Arial" w:eastAsia="Arial" w:hAnsi="Arial"/>
          <w:sz w:val="18"/>
          <w:szCs w:val="18"/>
          <w:color w:val="auto"/>
        </w:rPr>
      </w:pPr>
    </w:p>
    <w:p>
      <w:pPr>
        <w:jc w:val="both"/>
        <w:ind w:left="2600" w:hanging="319"/>
        <w:spacing w:after="0" w:line="255" w:lineRule="auto"/>
        <w:tabs>
          <w:tab w:leader="none" w:pos="2600" w:val="left"/>
        </w:tabs>
        <w:numPr>
          <w:ilvl w:val="2"/>
          <w:numId w:val="7"/>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6" w:lineRule="exact"/>
        <w:rPr>
          <w:rFonts w:ascii="Arial" w:cs="Arial" w:eastAsia="Arial" w:hAnsi="Arial"/>
          <w:sz w:val="18"/>
          <w:szCs w:val="18"/>
          <w:color w:val="auto"/>
        </w:rPr>
      </w:pPr>
    </w:p>
    <w:p>
      <w:pPr>
        <w:ind w:left="2600" w:right="20"/>
        <w:spacing w:after="0" w:line="267" w:lineRule="auto"/>
        <w:rPr>
          <w:rFonts w:ascii="Arial" w:cs="Arial" w:eastAsia="Arial" w:hAnsi="Arial"/>
          <w:sz w:val="18"/>
          <w:szCs w:val="18"/>
          <w:color w:val="auto"/>
        </w:rPr>
      </w:pPr>
      <w:r>
        <w:rPr>
          <w:rFonts w:ascii="Arial" w:cs="Arial" w:eastAsia="Arial" w:hAnsi="Arial"/>
          <w:sz w:val="17"/>
          <w:szCs w:val="17"/>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Consolidated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11" w:lineRule="exact"/>
        <w:rPr>
          <w:rFonts w:ascii="Arial" w:cs="Arial" w:eastAsia="Arial" w:hAnsi="Arial"/>
          <w:sz w:val="18"/>
          <w:szCs w:val="18"/>
          <w:color w:val="auto"/>
        </w:rPr>
      </w:pPr>
    </w:p>
    <w:p>
      <w:pPr>
        <w:ind w:left="2600" w:right="80" w:hanging="647"/>
        <w:spacing w:after="0" w:line="272" w:lineRule="auto"/>
        <w:tabs>
          <w:tab w:leader="none" w:pos="260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205" w:lineRule="exact"/>
        <w:rPr>
          <w:sz w:val="20"/>
          <w:szCs w:val="20"/>
          <w:color w:val="auto"/>
        </w:rPr>
      </w:pPr>
    </w:p>
    <w:p>
      <w:pPr>
        <w:ind w:right="360" w:firstLine="648"/>
        <w:spacing w:after="0" w:line="287"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Consolidated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w:t>
      </w:r>
    </w:p>
    <w:p>
      <w:pPr>
        <w:sectPr>
          <w:pgSz w:w="11900" w:h="16838" w:orient="portrait"/>
          <w:cols w:equalWidth="0" w:num="1">
            <w:col w:w="11420"/>
          </w:cols>
          <w:pgMar w:left="240" w:top="368" w:right="239" w:bottom="0" w:gutter="0" w:footer="0" w:header="0"/>
        </w:sectPr>
      </w:pPr>
    </w:p>
    <w:bookmarkStart w:id="8" w:name="page9"/>
    <w:bookmarkEnd w:id="8"/>
    <w:p>
      <w:pPr>
        <w:ind w:right="780"/>
        <w:spacing w:after="0" w:line="277" w:lineRule="auto"/>
        <w:rPr>
          <w:sz w:val="20"/>
          <w:szCs w:val="20"/>
          <w:color w:val="auto"/>
        </w:rPr>
      </w:pPr>
      <w:r>
        <w:rPr>
          <w:rFonts w:ascii="Arial" w:cs="Arial" w:eastAsia="Arial" w:hAnsi="Arial"/>
          <w:sz w:val="18"/>
          <w:szCs w:val="18"/>
          <w:color w:val="auto"/>
        </w:rPr>
        <w:t>otherwise payable to you pursuant to Subsection 2(c)(i)(D) would result in a greater after-tax amount to you, the amount payable to you pursuant to Subsection 2(c)(i)(D) shall not be reduced.</w:t>
      </w:r>
    </w:p>
    <w:p>
      <w:pPr>
        <w:spacing w:after="0" w:line="197" w:lineRule="exact"/>
        <w:rPr>
          <w:sz w:val="20"/>
          <w:szCs w:val="20"/>
          <w:color w:val="auto"/>
        </w:rPr>
      </w:pPr>
    </w:p>
    <w:p>
      <w:pPr>
        <w:jc w:val="both"/>
        <w:ind w:left="1300" w:hanging="295"/>
        <w:spacing w:after="0" w:line="260" w:lineRule="auto"/>
        <w:tabs>
          <w:tab w:leader="none" w:pos="1300" w:val="left"/>
        </w:tabs>
        <w:numPr>
          <w:ilvl w:val="3"/>
          <w:numId w:val="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after the Date of Termination. The bonus payment provided for in Subsection 2(c)(ii)(C) will be paid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20" w:lineRule="exact"/>
        <w:rPr>
          <w:rFonts w:ascii="Arial" w:cs="Arial" w:eastAsia="Arial" w:hAnsi="Arial"/>
          <w:sz w:val="17"/>
          <w:szCs w:val="17"/>
          <w:color w:val="auto"/>
        </w:rPr>
      </w:pPr>
    </w:p>
    <w:p>
      <w:pPr>
        <w:jc w:val="both"/>
        <w:ind w:left="1300" w:hanging="285"/>
        <w:spacing w:after="0" w:line="258" w:lineRule="auto"/>
        <w:tabs>
          <w:tab w:leader="none" w:pos="1300" w:val="left"/>
        </w:tabs>
        <w:numPr>
          <w:ilvl w:val="3"/>
          <w:numId w:val="8"/>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(i)(C)-(F) or 2(c)(ii)(C)-(F),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of Termination.</w:t>
      </w:r>
    </w:p>
    <w:p>
      <w:pPr>
        <w:spacing w:after="0" w:line="216" w:lineRule="exact"/>
        <w:rPr>
          <w:rFonts w:ascii="Arial" w:cs="Arial" w:eastAsia="Arial" w:hAnsi="Arial"/>
          <w:sz w:val="17"/>
          <w:szCs w:val="17"/>
          <w:color w:val="auto"/>
        </w:rPr>
      </w:pPr>
    </w:p>
    <w:p>
      <w:pPr>
        <w:jc w:val="both"/>
        <w:ind w:left="1300" w:hanging="265"/>
        <w:spacing w:after="0" w:line="259" w:lineRule="auto"/>
        <w:tabs>
          <w:tab w:leader="none" w:pos="1300" w:val="left"/>
        </w:tabs>
        <w:numPr>
          <w:ilvl w:val="3"/>
          <w:numId w:val="8"/>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ind w:left="660" w:hanging="229"/>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86" w:lineRule="auto"/>
        <w:tabs>
          <w:tab w:leader="none" w:pos="1300" w:val="left"/>
        </w:tabs>
        <w:numPr>
          <w:ilvl w:val="3"/>
          <w:numId w:val="9"/>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Consolidated Manpower Group, or during the two-year period following your termination, for whatever reason, of employment with the Consolidated Manpower Group, use or possess for yourself or others or disclose to others except in the good faith performance of your duties for the Consolidated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non-Trade Secret business information (whether or not in written form) which relates to the Consolidated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this Subsection 3(a) shall not be construed to in any way limit the rights of the Consolidated Manpower Group to protect information subject to attorney-client privilege even after such two-year period.</w:t>
      </w:r>
    </w:p>
    <w:p>
      <w:pPr>
        <w:spacing w:after="0" w:line="198" w:lineRule="exact"/>
        <w:rPr>
          <w:rFonts w:ascii="Arial" w:cs="Arial" w:eastAsia="Arial" w:hAnsi="Arial"/>
          <w:sz w:val="16"/>
          <w:szCs w:val="16"/>
          <w:color w:val="auto"/>
        </w:rPr>
      </w:pPr>
    </w:p>
    <w:p>
      <w:pPr>
        <w:jc w:val="both"/>
        <w:ind w:left="1300" w:right="20" w:hanging="295"/>
        <w:spacing w:after="0" w:line="286" w:lineRule="auto"/>
        <w:tabs>
          <w:tab w:leader="none" w:pos="1300" w:val="left"/>
        </w:tabs>
        <w:numPr>
          <w:ilvl w:val="3"/>
          <w:numId w:val="9"/>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 Group, or at any time thereafter, use or possess for yourself or others or disclose to others, except in the good faith performance of your duties for the Consolidated Manpower Group, any Trade Secret, as defined by applicable law, so long as such information remains a Trade Secret.</w:t>
      </w:r>
    </w:p>
    <w:p>
      <w:pPr>
        <w:spacing w:after="0" w:line="192" w:lineRule="exact"/>
        <w:rPr>
          <w:rFonts w:ascii="Arial" w:cs="Arial" w:eastAsia="Arial" w:hAnsi="Arial"/>
          <w:sz w:val="17"/>
          <w:szCs w:val="17"/>
          <w:color w:val="auto"/>
        </w:rPr>
      </w:pPr>
    </w:p>
    <w:p>
      <w:pPr>
        <w:ind w:left="1300" w:right="100" w:hanging="644"/>
        <w:spacing w:after="0" w:line="259" w:lineRule="auto"/>
        <w:tabs>
          <w:tab w:leader="none" w:pos="1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13"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 Group or during the one-year period following your termination, for whatever reason, of employment with the Consolidated Manpower 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 Group (but in the event of your termination, any such managerial employee that you have had contact with in the two years prior to your termination) to terminate his or her employment with the Consolidated Manpower Group so as to accept employment elsewhere or to diminish or curtail the services such person provides to the Consolidated Manpower Group.</w:t>
      </w:r>
    </w:p>
    <w:p>
      <w:pPr>
        <w:spacing w:after="0" w:line="216"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Customer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320" w:hanging="644"/>
        <w:spacing w:after="0" w:line="308" w:lineRule="auto"/>
        <w:tabs>
          <w:tab w:leader="none" w:pos="13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During the term of your employment with the Consolidated Manpower Group, you will not assist any competitor of any company in the Consolidated Manpower Group in any capacity anywhere the Consolidated Manpower Group does business.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During the one-year period which immediately follows the termination, for whatever reason, of your employment with the Consolidated</w:t>
      </w:r>
    </w:p>
    <w:p>
      <w:pPr>
        <w:sectPr>
          <w:pgSz w:w="11900" w:h="16838" w:orient="portrait"/>
          <w:cols w:equalWidth="0" w:num="1">
            <w:col w:w="11420"/>
          </w:cols>
          <w:pgMar w:left="240" w:top="125" w:right="239" w:bottom="0" w:gutter="0" w:footer="0" w:header="0"/>
        </w:sectPr>
      </w:pPr>
    </w:p>
    <w:bookmarkStart w:id="9" w:name="page10"/>
    <w:bookmarkEnd w:id="9"/>
    <w:p>
      <w:pPr>
        <w:ind w:left="1292" w:right="180"/>
        <w:spacing w:after="0" w:line="297" w:lineRule="auto"/>
        <w:rPr>
          <w:sz w:val="20"/>
          <w:szCs w:val="20"/>
          <w:color w:val="auto"/>
        </w:rPr>
      </w:pPr>
      <w:r>
        <w:rPr>
          <w:rFonts w:ascii="Arial" w:cs="Arial" w:eastAsia="Arial" w:hAnsi="Arial"/>
          <w:sz w:val="16"/>
          <w:szCs w:val="16"/>
          <w:color w:val="auto"/>
        </w:rPr>
        <w:t>Manpower Group, you will not, directly or indirectly, contact any customer of the Consolidated Manpower Group with whom/which you have had contact on behalf of the Consolidated Manpower Group during the two-year period preceding the Date of Termination or about whom/which you obtained confidential information in connection with your employment with the Consolidated Manpower Group during such two-year period so as to cause or attempt to cause such customer not to do business or to reduce such customer’s business with the Consolidated Manpower Group or divert any business from any company in the Consolidated Manpower Group.</w:t>
      </w:r>
    </w:p>
    <w:p>
      <w:pPr>
        <w:spacing w:after="0" w:line="185" w:lineRule="exact"/>
        <w:rPr>
          <w:sz w:val="20"/>
          <w:szCs w:val="20"/>
          <w:color w:val="auto"/>
        </w:rPr>
      </w:pPr>
    </w:p>
    <w:p>
      <w:pPr>
        <w:ind w:left="652" w:right="40" w:hanging="652"/>
        <w:spacing w:after="0" w:line="269"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Consolidated Manpower Group, you will not, directly or indirectly, provide services or assistance of a nature similar to the services you provided to the Consolidated Manpower Group during the two-year period immediately preceding the Date of Termination to any entity (i) engaged in the business of providing temporary staffing services anywhere in the United States or any other country in which the Consolidated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Consolidated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 Group and the customer contacts you developed while employed by the Consolidated Manpower Group and would involve the use or disclosure of Confidential Information pertaining to the Consolidated Manpower Group.</w:t>
      </w:r>
    </w:p>
    <w:p>
      <w:pPr>
        <w:spacing w:after="0" w:line="206" w:lineRule="exact"/>
        <w:rPr>
          <w:rFonts w:ascii="Arial" w:cs="Arial" w:eastAsia="Arial" w:hAnsi="Arial"/>
          <w:sz w:val="17"/>
          <w:szCs w:val="17"/>
          <w:color w:val="auto"/>
        </w:rPr>
      </w:pPr>
    </w:p>
    <w:p>
      <w:pPr>
        <w:ind w:left="652" w:hanging="229"/>
        <w:spacing w:after="0"/>
        <w:tabs>
          <w:tab w:leader="none" w:pos="65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160" w:hanging="644"/>
        <w:spacing w:after="0" w:line="291" w:lineRule="auto"/>
        <w:tabs>
          <w:tab w:leader="none" w:pos="1292"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1292" w:right="80" w:hanging="644"/>
        <w:spacing w:after="0" w:line="277" w:lineRule="auto"/>
        <w:tabs>
          <w:tab w:leader="none" w:pos="1292"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ind w:left="1292" w:hanging="644"/>
        <w:spacing w:after="0" w:line="264" w:lineRule="auto"/>
        <w:tabs>
          <w:tab w:leader="none" w:pos="1292"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5 and 6, above, will not apply if your employment with the Consolidated Manpower Group is terminated by you for Good Reason or by the Corporation without Cause either during a Protected Period or within two years after the occurrence of a Change of Control.</w:t>
      </w:r>
    </w:p>
    <w:p>
      <w:pPr>
        <w:spacing w:after="0" w:line="208" w:lineRule="exact"/>
        <w:rPr>
          <w:sz w:val="20"/>
          <w:szCs w:val="20"/>
          <w:color w:val="auto"/>
        </w:rPr>
      </w:pPr>
    </w:p>
    <w:p>
      <w:pPr>
        <w:ind w:left="652" w:right="100" w:hanging="652"/>
        <w:spacing w:after="0" w:line="25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60" w:hanging="652"/>
        <w:spacing w:after="0" w:line="270"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Consolidated Manpower Group, the Corporation agrees that its directors and officers, during their employment by or service to the Consolidated Manpower Group, will refrain from making any statements that disparage or otherwise impair your reputation or commercial interests. Upon your termination, for whatever reason, of employment with the Consolidated Manpower Group, you agree to refrain from making any statements that disparage or otherwise impair the reputation, goodwill, or commercial interests of the Consolidated Manpower Group, or its officers, directors, or employees. However, the foregoing will not preclude the Corporation from providing truthful information about you concerning your employment or termination of employment with the Consolidated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8" w:lineRule="exact"/>
        <w:rPr>
          <w:rFonts w:ascii="Arial" w:cs="Arial" w:eastAsia="Arial" w:hAnsi="Arial"/>
          <w:sz w:val="17"/>
          <w:szCs w:val="17"/>
          <w:color w:val="auto"/>
        </w:rPr>
      </w:pPr>
    </w:p>
    <w:p>
      <w:pPr>
        <w:ind w:left="652" w:right="140" w:hanging="652"/>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360" w:hanging="652"/>
        <w:spacing w:after="0" w:line="25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 Group or affect the right of the Corporation or any member of the Consolidated Manpower 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60" w:hanging="652"/>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Consolidated Manpower 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460" w:hanging="652"/>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w:t>
      </w:r>
    </w:p>
    <w:p>
      <w:pPr>
        <w:sectPr>
          <w:pgSz w:w="11900" w:h="16838" w:orient="portrait"/>
          <w:cols w:equalWidth="0" w:num="1">
            <w:col w:w="11372"/>
          </w:cols>
          <w:pgMar w:left="248" w:top="125" w:right="279" w:bottom="0" w:gutter="0" w:footer="0" w:header="0"/>
        </w:sectPr>
      </w:pPr>
    </w:p>
    <w:bookmarkStart w:id="10" w:name="page11"/>
    <w:bookmarkEnd w:id="10"/>
    <w:p>
      <w:pPr>
        <w:ind w:left="652" w:right="160"/>
        <w:spacing w:after="0" w:line="286" w:lineRule="auto"/>
        <w:rPr>
          <w:sz w:val="20"/>
          <w:szCs w:val="20"/>
          <w:color w:val="auto"/>
        </w:rPr>
      </w:pPr>
      <w:r>
        <w:rPr>
          <w:rFonts w:ascii="Arial" w:cs="Arial" w:eastAsia="Arial" w:hAnsi="Arial"/>
          <w:sz w:val="17"/>
          <w:szCs w:val="17"/>
          <w:color w:val="auto"/>
        </w:rPr>
        <w:t>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3" w:lineRule="exact"/>
        <w:rPr>
          <w:sz w:val="20"/>
          <w:szCs w:val="20"/>
          <w:color w:val="auto"/>
        </w:rPr>
      </w:pPr>
    </w:p>
    <w:p>
      <w:pPr>
        <w:ind w:left="652" w:right="100" w:hanging="652"/>
        <w:spacing w:after="0" w:line="264"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 Group or the termination of such employment, and any such agreements or understandings shall, as of the date of your acceptance, have no further force or effect.</w:t>
      </w:r>
    </w:p>
    <w:p>
      <w:pPr>
        <w:spacing w:after="0" w:line="208" w:lineRule="exact"/>
        <w:rPr>
          <w:rFonts w:ascii="Arial" w:cs="Arial" w:eastAsia="Arial" w:hAnsi="Arial"/>
          <w:sz w:val="18"/>
          <w:szCs w:val="18"/>
          <w:color w:val="auto"/>
        </w:rPr>
      </w:pPr>
    </w:p>
    <w:p>
      <w:pPr>
        <w:ind w:left="652" w:right="60" w:hanging="652"/>
        <w:spacing w:after="0" w:line="257"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140" w:hanging="644"/>
        <w:spacing w:after="0" w:line="284" w:lineRule="auto"/>
        <w:tabs>
          <w:tab w:leader="none" w:pos="129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292"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9" w:lineRule="exact"/>
        <w:rPr>
          <w:rFonts w:ascii="Arial" w:cs="Arial" w:eastAsia="Arial" w:hAnsi="Arial"/>
          <w:sz w:val="16"/>
          <w:szCs w:val="16"/>
          <w:color w:val="auto"/>
        </w:rPr>
      </w:pPr>
    </w:p>
    <w:p>
      <w:pPr>
        <w:jc w:val="both"/>
        <w:ind w:left="1292" w:hanging="295"/>
        <w:spacing w:after="0" w:line="287" w:lineRule="auto"/>
        <w:tabs>
          <w:tab w:leader="none" w:pos="1292" w:val="left"/>
        </w:tabs>
        <w:numPr>
          <w:ilvl w:val="2"/>
          <w:numId w:val="13"/>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ind w:left="652" w:hanging="652"/>
        <w:spacing w:after="0" w:line="277"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295275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MANPOWER INC. (d/b/a ManpowerGroup)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951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31st day of July,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Owen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Owen Sullivan</w:t>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7545E146"/>
    <w:multiLevelType w:val="hybridMultilevel"/>
    <w:lvl w:ilvl="0">
      <w:lvlJc w:val="left"/>
      <w:lvlText w:val="(%1)"/>
      <w:numFmt w:val="lowerLetter"/>
      <w:start w:val="4"/>
    </w:lvl>
    <w:lvl w:ilvl="1">
      <w:lvlJc w:val="left"/>
      <w:lvlText w:val="(%2)"/>
      <w:numFmt w:val="lowerRoman"/>
      <w:start w:val="1"/>
    </w:lvl>
  </w:abstractNum>
  <w:abstractNum w:abstractNumId="3">
    <w:nsid w:val="515F007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1220085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6">
    <w:nsid w:val="4DB127F8"/>
    <w:multiLevelType w:val="hybridMultilevel"/>
    <w:lvl w:ilvl="0">
      <w:lvlJc w:val="left"/>
      <w:lvlText w:val="(%1)"/>
      <w:numFmt w:val="lowerRoman"/>
      <w:start w:val="2"/>
    </w:lvl>
    <w:lvl w:ilvl="1">
      <w:lvlJc w:val="left"/>
      <w:lvlText w:val="(%2)"/>
      <w:numFmt w:val="upperLetter"/>
      <w:start w:val="5"/>
    </w:lvl>
    <w:lvl w:ilvl="2">
      <w:lvlJc w:val="left"/>
      <w:lvlText w:val="(%3)"/>
      <w:numFmt w:val="upperLetter"/>
      <w:start w:val="1"/>
    </w:lvl>
  </w:abstractNum>
  <w:abstractNum w:abstractNumId="7">
    <w:nsid w:val="21623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8">
    <w:nsid w:val="1F16E9E8"/>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lvl w:ilvl="3">
      <w:lvlJc w:val="left"/>
      <w:lvlText w:val="(%4)"/>
      <w:numFmt w:val="lowerLetter"/>
      <w:start w:val="1"/>
    </w:lvl>
  </w:abstractNum>
  <w:abstractNum w:abstractNumId="9">
    <w:nsid w:val="1190CDE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
    <w:nsid w:val="66EF438D"/>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2019-12-09T10:13:56Z</dcterms:created>
  <dcterms:modified xsi:type="dcterms:W3CDTF">2019-12-09T10:13:56Z</dcterms:modified>
</cp:coreProperties>
</file>