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1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DOWNE WILLIAM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97.1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1,802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1,802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1,146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1,809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3,416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7281545</wp:posOffset>
            </wp:positionH>
            <wp:positionV relativeFrom="paragraph">
              <wp:posOffset>-6246495</wp:posOffset>
            </wp:positionV>
            <wp:extent cx="33655" cy="6591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659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17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329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329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2,819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2,115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1,329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1,066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0" w:right="160" w:firstLine="9"/>
        <w:spacing w:after="0" w:line="23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2022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0" w:right="160" w:firstLine="9"/>
        <w:spacing w:after="0" w:line="23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2023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0" w:right="180" w:firstLine="9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2020 and will be settled in shares of ManpowerGroup common stock on a 1 for 1 basis on the earlier of January 1, 2023 or within 30 days after the reporting person's termination of service as a director, except as otherwise provided in the Terms and Conditions (as defined below).</w:t>
      </w:r>
    </w:p>
    <w:p>
      <w:pPr>
        <w:ind w:left="20" w:right="320" w:firstLine="9"/>
        <w:spacing w:after="0" w:line="23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0" w:right="160" w:firstLine="9"/>
        <w:spacing w:after="0" w:line="23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2024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0" w:right="340" w:firstLine="9"/>
        <w:spacing w:after="0" w:line="23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May 3, 2024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0" w:right="300" w:firstLine="9"/>
        <w:spacing w:after="0" w:line="305" w:lineRule="auto"/>
        <w:tabs>
          <w:tab w:leader="none" w:pos="22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are fully vested on the date of grant and will be settled in shares of ManpowerGroup common stock on a 1 for 1 basis on the earlier of January 1, 2025 or within 30 days after the reporting person's termination of service as a director, except as otherwise provided in the Terms and Conditions.</w:t>
      </w:r>
    </w:p>
    <w:p>
      <w:pPr>
        <w:ind w:left="20" w:right="300" w:firstLine="9"/>
        <w:spacing w:after="0" w:line="298" w:lineRule="auto"/>
        <w:tabs>
          <w:tab w:leader="none" w:pos="21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are fully vested on the date of grant and will be settled in shares of ManpowerGroup common stock on a 1 for 1 basis on the earlier of January 1, 2026 or within 30 days after the reporting person's termination of service as a director, except as otherwise provided in the Terms and Conditions.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-13970</wp:posOffset>
            </wp:positionV>
            <wp:extent cx="14147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-17780</wp:posOffset>
            </wp:positionV>
            <wp:extent cx="195707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-17780</wp:posOffset>
            </wp:positionV>
            <wp:extent cx="73977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660" w:firstLine="9"/>
        <w:spacing w:after="0" w:line="350" w:lineRule="auto"/>
        <w:tabs>
          <w:tab w:leader="none" w:pos="16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60" w:top="188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518494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2020-01-03T15:38:47Z</dcterms:created>
  <dcterms:modified xsi:type="dcterms:W3CDTF">2020-01-03T15:38:47Z</dcterms:modified>
</cp:coreProperties>
</file>