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ectPr>
          <w:pgSz w:w="11900" w:h="16838" w:orient="portrait"/>
          <w:cols w:equalWidth="0" w:num="1">
            <w:col w:w="11620"/>
          </w:cols>
          <w:pgMar w:left="140" w:top="125" w:right="139" w:bottom="1440" w:gutter="0" w:footer="0" w:header="0"/>
        </w:sectPr>
      </w:pPr>
    </w:p>
    <w:p>
      <w:pPr>
        <w:spacing w:after="0" w:line="6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6217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6217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60" w:space="380"/>
            <w:col w:w="8880"/>
          </w:cols>
          <w:pgMar w:left="140" w:top="125" w:right="13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PRISING JONAS</w:t>
        </w:r>
      </w:hyperlink>
    </w:p>
    <w:p>
      <w:pPr>
        <w:spacing w:after="0" w:line="317" w:lineRule="exact"/>
        <w:rPr>
          <w:sz w:val="24"/>
          <w:szCs w:val="24"/>
          <w:color w:val="auto"/>
        </w:rPr>
      </w:pPr>
    </w:p>
    <w:p>
      <w:pPr>
        <w:ind w:left="120"/>
        <w:spacing w:after="0"/>
        <w:tabs>
          <w:tab w:leader="none" w:pos="1400" w:val="left"/>
          <w:tab w:leader="none" w:pos="27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MANPOWER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 INC /WI/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02/16/2010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00" w:firstLine="4"/>
        <w:spacing w:after="0" w:line="231" w:lineRule="auto"/>
        <w:tabs>
          <w:tab w:leader="none" w:pos="14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1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200" w:type="dxa"/>
            <w:vAlign w:val="bottom"/>
          </w:tcPr>
          <w:p>
            <w:pPr>
              <w:ind w:left="3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200" w:type="dxa"/>
            <w:vAlign w:val="bottom"/>
          </w:tcPr>
          <w:p>
            <w:pPr>
              <w:ind w:left="36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3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36"/>
        <w:spacing w:after="0"/>
        <w:rPr>
          <w:sz w:val="20"/>
          <w:szCs w:val="20"/>
          <w:color w:val="auto"/>
        </w:rPr>
      </w:pPr>
      <w:r>
        <w:rPr>
          <w:rFonts w:ascii="Arial" w:cs="Arial" w:eastAsia="Arial" w:hAnsi="Arial"/>
          <w:sz w:val="16"/>
          <w:szCs w:val="16"/>
          <w:color w:val="0000FF"/>
        </w:rPr>
        <w:t>Exec VP US and Canadian Oper</w:t>
      </w:r>
    </w:p>
    <w:p>
      <w:pPr>
        <w:spacing w:after="0" w:line="429" w:lineRule="exact"/>
        <w:rPr>
          <w:sz w:val="24"/>
          <w:szCs w:val="24"/>
          <w:color w:val="auto"/>
        </w:rPr>
      </w:pPr>
    </w:p>
    <w:p>
      <w:pPr>
        <w:sectPr>
          <w:pgSz w:w="11900" w:h="16838" w:orient="portrait"/>
          <w:cols w:equalWidth="0" w:num="3">
            <w:col w:w="3420" w:space="720"/>
            <w:col w:w="3324" w:space="720"/>
            <w:col w:w="3436"/>
          </w:cols>
          <w:pgMar w:left="140" w:top="125"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6"/>
          </w:tcPr>
          <w:p>
            <w:pPr>
              <w:jc w:val="right"/>
              <w:ind w:right="151"/>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840" w:type="dxa"/>
            <w:vAlign w:val="bottom"/>
            <w:gridSpan w:val="6"/>
          </w:tcPr>
          <w:p>
            <w:pPr>
              <w:ind w:left="4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rPr>
              <w:t>Line)</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60" w:type="dxa"/>
            <w:vAlign w:val="bottom"/>
            <w:gridSpan w:val="5"/>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gridSpan w:val="3"/>
            <w:vMerge w:val="restart"/>
          </w:tcPr>
          <w:p>
            <w:pPr>
              <w:ind w:left="20"/>
              <w:spacing w:after="0"/>
              <w:rPr>
                <w:sz w:val="20"/>
                <w:szCs w:val="20"/>
                <w:color w:val="auto"/>
              </w:rPr>
            </w:pPr>
            <w:r>
              <w:rPr>
                <w:rFonts w:ascii="Arial" w:cs="Arial" w:eastAsia="Arial" w:hAnsi="Arial"/>
                <w:sz w:val="18"/>
                <w:szCs w:val="18"/>
                <w:color w:val="0000FF"/>
              </w:rPr>
              <w:t>MILWAUKEE   WI</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0000FF"/>
              </w:rPr>
              <w:t>53212</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20" w:type="dxa"/>
            <w:vAlign w:val="bottom"/>
            <w:gridSpan w:val="4"/>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4"/>
                <w:szCs w:val="14"/>
                <w:color w:val="auto"/>
              </w:rPr>
              <w:t>(State)</w:t>
            </w: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(Zip)</w:t>
            </w: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3500" w:type="dxa"/>
            <w:vAlign w:val="bottom"/>
            <w:tcBorders>
              <w:bottom w:val="single" w:sz="8" w:color="2C2C2C"/>
            </w:tcBorders>
            <w:gridSpan w:val="6"/>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3"/>
          </w:tcPr>
          <w:p>
            <w:pPr>
              <w:jc w:val="center"/>
              <w:ind w:left="626"/>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4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Pr>
          <w:p>
            <w:pPr>
              <w:spacing w:after="0"/>
              <w:rPr>
                <w:sz w:val="23"/>
                <w:szCs w:val="23"/>
                <w:color w:val="auto"/>
              </w:rPr>
            </w:pPr>
          </w:p>
        </w:tc>
        <w:tc>
          <w:tcPr>
            <w:tcW w:w="1940" w:type="dxa"/>
            <w:vAlign w:val="bottom"/>
            <w:gridSpan w:val="3"/>
          </w:tcPr>
          <w:p>
            <w:pPr>
              <w:jc w:val="center"/>
              <w:ind w:left="626"/>
              <w:spacing w:after="0"/>
              <w:rPr>
                <w:sz w:val="20"/>
                <w:szCs w:val="20"/>
                <w:color w:val="auto"/>
              </w:rPr>
            </w:pPr>
            <w:r>
              <w:rPr>
                <w:rFonts w:ascii="Arial" w:cs="Arial" w:eastAsia="Arial" w:hAnsi="Arial"/>
                <w:sz w:val="18"/>
                <w:szCs w:val="18"/>
                <w:color w:val="0000FF"/>
                <w:w w:val="88"/>
              </w:rPr>
              <w:t>02/16/2010</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9"/>
              <w:spacing w:after="0"/>
              <w:rPr>
                <w:sz w:val="20"/>
                <w:szCs w:val="20"/>
                <w:color w:val="auto"/>
              </w:rPr>
            </w:pPr>
            <w:r>
              <w:rPr>
                <w:rFonts w:ascii="Arial" w:cs="Arial" w:eastAsia="Arial" w:hAnsi="Arial"/>
                <w:sz w:val="14"/>
                <w:szCs w:val="14"/>
                <w:color w:val="0000FF"/>
              </w:rPr>
              <w:t>M</w:t>
            </w:r>
          </w:p>
        </w:tc>
        <w:tc>
          <w:tcPr>
            <w:tcW w:w="800" w:type="dxa"/>
            <w:vAlign w:val="bottom"/>
          </w:tcPr>
          <w:p>
            <w:pPr>
              <w:jc w:val="center"/>
              <w:ind w:left="287"/>
              <w:spacing w:after="0"/>
              <w:rPr>
                <w:sz w:val="20"/>
                <w:szCs w:val="20"/>
                <w:color w:val="auto"/>
              </w:rPr>
            </w:pPr>
            <w:r>
              <w:rPr>
                <w:rFonts w:ascii="Arial" w:cs="Arial" w:eastAsia="Arial" w:hAnsi="Arial"/>
                <w:sz w:val="18"/>
                <w:szCs w:val="18"/>
                <w:color w:val="0000FF"/>
                <w:w w:val="88"/>
              </w:rPr>
              <w:t>2,655</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80" w:type="dxa"/>
            <w:vAlign w:val="bottom"/>
          </w:tcPr>
          <w:p>
            <w:pPr>
              <w:jc w:val="right"/>
              <w:ind w:right="11"/>
              <w:spacing w:after="0"/>
              <w:rPr>
                <w:sz w:val="20"/>
                <w:szCs w:val="20"/>
                <w:color w:val="auto"/>
              </w:rPr>
            </w:pPr>
            <w:r>
              <w:rPr>
                <w:rFonts w:ascii="Arial" w:cs="Arial" w:eastAsia="Arial" w:hAnsi="Arial"/>
                <w:sz w:val="11"/>
                <w:szCs w:val="11"/>
                <w:color w:val="008000"/>
              </w:rPr>
              <w:t>(1)</w:t>
            </w:r>
          </w:p>
        </w:tc>
        <w:tc>
          <w:tcPr>
            <w:tcW w:w="240" w:type="dxa"/>
            <w:vAlign w:val="bottom"/>
          </w:tcPr>
          <w:p>
            <w:pPr>
              <w:spacing w:after="0"/>
              <w:rPr>
                <w:sz w:val="23"/>
                <w:szCs w:val="23"/>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0000FF"/>
              </w:rPr>
              <w:t>17,515.8346</w:t>
            </w:r>
          </w:p>
        </w:tc>
        <w:tc>
          <w:tcPr>
            <w:tcW w:w="960" w:type="dxa"/>
            <w:vAlign w:val="bottom"/>
          </w:tcPr>
          <w:p>
            <w:pPr>
              <w:ind w:left="38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8"/>
                <w:szCs w:val="18"/>
                <w:color w:val="0000FF"/>
                <w:w w:val="88"/>
              </w:rPr>
              <w:t>02/16/2010</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9"/>
              <w:spacing w:after="0"/>
              <w:rPr>
                <w:sz w:val="20"/>
                <w:szCs w:val="20"/>
                <w:color w:val="auto"/>
              </w:rPr>
            </w:pPr>
            <w:r>
              <w:rPr>
                <w:rFonts w:ascii="Arial" w:cs="Arial" w:eastAsia="Arial" w:hAnsi="Arial"/>
                <w:sz w:val="27"/>
                <w:szCs w:val="27"/>
                <w:color w:val="0000FF"/>
                <w:w w:val="89"/>
                <w:vertAlign w:val="subscript"/>
              </w:rPr>
              <w:t>F</w:t>
            </w:r>
            <w:r>
              <w:rPr>
                <w:rFonts w:ascii="Arial" w:cs="Arial" w:eastAsia="Arial" w:hAnsi="Arial"/>
                <w:sz w:val="11"/>
                <w:szCs w:val="11"/>
                <w:color w:val="008000"/>
                <w:w w:val="89"/>
              </w:rPr>
              <w:t>(2)</w:t>
            </w:r>
          </w:p>
        </w:tc>
        <w:tc>
          <w:tcPr>
            <w:tcW w:w="800" w:type="dxa"/>
            <w:vAlign w:val="bottom"/>
            <w:tcBorders>
              <w:bottom w:val="single" w:sz="8" w:color="2C2C2C"/>
            </w:tcBorders>
          </w:tcPr>
          <w:p>
            <w:pPr>
              <w:jc w:val="center"/>
              <w:ind w:left="267"/>
              <w:spacing w:after="0"/>
              <w:rPr>
                <w:sz w:val="20"/>
                <w:szCs w:val="20"/>
                <w:color w:val="auto"/>
              </w:rPr>
            </w:pPr>
            <w:r>
              <w:rPr>
                <w:rFonts w:ascii="Arial" w:cs="Arial" w:eastAsia="Arial" w:hAnsi="Arial"/>
                <w:sz w:val="18"/>
                <w:szCs w:val="18"/>
                <w:color w:val="0000FF"/>
                <w:w w:val="86"/>
              </w:rPr>
              <w:t>970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52.34</w:t>
            </w:r>
            <w:r>
              <w:rPr>
                <w:rFonts w:ascii="Arial" w:cs="Arial" w:eastAsia="Arial" w:hAnsi="Arial"/>
                <w:sz w:val="22"/>
                <w:szCs w:val="22"/>
                <w:color w:val="008000"/>
                <w:w w:val="93"/>
                <w:vertAlign w:val="superscript"/>
              </w:rPr>
              <w:t>(3)</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16,545.8346</w:t>
            </w:r>
          </w:p>
        </w:tc>
        <w:tc>
          <w:tcPr>
            <w:tcW w:w="9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Pr>
          <w:p>
            <w:pPr>
              <w:spacing w:after="0"/>
              <w:rPr>
                <w:sz w:val="23"/>
                <w:szCs w:val="23"/>
                <w:color w:val="auto"/>
              </w:rPr>
            </w:pPr>
          </w:p>
        </w:tc>
        <w:tc>
          <w:tcPr>
            <w:tcW w:w="1940" w:type="dxa"/>
            <w:vAlign w:val="bottom"/>
            <w:gridSpan w:val="3"/>
          </w:tcPr>
          <w:p>
            <w:pPr>
              <w:jc w:val="center"/>
              <w:ind w:left="626"/>
              <w:spacing w:after="0"/>
              <w:rPr>
                <w:sz w:val="20"/>
                <w:szCs w:val="20"/>
                <w:color w:val="auto"/>
              </w:rPr>
            </w:pPr>
            <w:r>
              <w:rPr>
                <w:rFonts w:ascii="Arial" w:cs="Arial" w:eastAsia="Arial" w:hAnsi="Arial"/>
                <w:sz w:val="18"/>
                <w:szCs w:val="18"/>
                <w:color w:val="0000FF"/>
                <w:w w:val="88"/>
              </w:rPr>
              <w:t>02/17/2010</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9"/>
              <w:spacing w:after="0"/>
              <w:rPr>
                <w:sz w:val="20"/>
                <w:szCs w:val="20"/>
                <w:color w:val="auto"/>
              </w:rPr>
            </w:pPr>
            <w:r>
              <w:rPr>
                <w:rFonts w:ascii="Arial" w:cs="Arial" w:eastAsia="Arial" w:hAnsi="Arial"/>
                <w:sz w:val="14"/>
                <w:szCs w:val="14"/>
                <w:color w:val="0000FF"/>
              </w:rPr>
              <w:t>M</w:t>
            </w:r>
          </w:p>
        </w:tc>
        <w:tc>
          <w:tcPr>
            <w:tcW w:w="800" w:type="dxa"/>
            <w:vAlign w:val="bottom"/>
          </w:tcPr>
          <w:p>
            <w:pPr>
              <w:jc w:val="center"/>
              <w:ind w:left="287"/>
              <w:spacing w:after="0"/>
              <w:rPr>
                <w:sz w:val="20"/>
                <w:szCs w:val="20"/>
                <w:color w:val="auto"/>
              </w:rPr>
            </w:pPr>
            <w:r>
              <w:rPr>
                <w:rFonts w:ascii="Arial" w:cs="Arial" w:eastAsia="Arial" w:hAnsi="Arial"/>
                <w:sz w:val="18"/>
                <w:szCs w:val="18"/>
                <w:color w:val="0000FF"/>
                <w:w w:val="88"/>
              </w:rPr>
              <w:t>3,046</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80" w:type="dxa"/>
            <w:vAlign w:val="bottom"/>
          </w:tcPr>
          <w:p>
            <w:pPr>
              <w:jc w:val="right"/>
              <w:ind w:right="11"/>
              <w:spacing w:after="0"/>
              <w:rPr>
                <w:sz w:val="20"/>
                <w:szCs w:val="20"/>
                <w:color w:val="auto"/>
              </w:rPr>
            </w:pPr>
            <w:r>
              <w:rPr>
                <w:rFonts w:ascii="Arial" w:cs="Arial" w:eastAsia="Arial" w:hAnsi="Arial"/>
                <w:sz w:val="11"/>
                <w:szCs w:val="11"/>
                <w:color w:val="008000"/>
              </w:rPr>
              <w:t>(1)</w:t>
            </w:r>
          </w:p>
        </w:tc>
        <w:tc>
          <w:tcPr>
            <w:tcW w:w="240" w:type="dxa"/>
            <w:vAlign w:val="bottom"/>
          </w:tcPr>
          <w:p>
            <w:pPr>
              <w:spacing w:after="0"/>
              <w:rPr>
                <w:sz w:val="23"/>
                <w:szCs w:val="23"/>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0000FF"/>
              </w:rPr>
              <w:t>19,591.8346</w:t>
            </w:r>
          </w:p>
        </w:tc>
        <w:tc>
          <w:tcPr>
            <w:tcW w:w="960" w:type="dxa"/>
            <w:vAlign w:val="bottom"/>
          </w:tcPr>
          <w:p>
            <w:pPr>
              <w:ind w:left="38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8"/>
                <w:szCs w:val="18"/>
                <w:color w:val="0000FF"/>
                <w:w w:val="88"/>
              </w:rPr>
              <w:t>02/17/2010</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9"/>
              <w:spacing w:after="0"/>
              <w:rPr>
                <w:sz w:val="20"/>
                <w:szCs w:val="20"/>
                <w:color w:val="auto"/>
              </w:rPr>
            </w:pPr>
            <w:r>
              <w:rPr>
                <w:rFonts w:ascii="Arial" w:cs="Arial" w:eastAsia="Arial" w:hAnsi="Arial"/>
                <w:sz w:val="27"/>
                <w:szCs w:val="27"/>
                <w:color w:val="0000FF"/>
                <w:w w:val="89"/>
                <w:vertAlign w:val="subscript"/>
              </w:rPr>
              <w:t>F</w:t>
            </w:r>
            <w:r>
              <w:rPr>
                <w:rFonts w:ascii="Arial" w:cs="Arial" w:eastAsia="Arial" w:hAnsi="Arial"/>
                <w:sz w:val="11"/>
                <w:szCs w:val="11"/>
                <w:color w:val="008000"/>
                <w:w w:val="89"/>
              </w:rPr>
              <w:t>(4)</w:t>
            </w:r>
          </w:p>
        </w:tc>
        <w:tc>
          <w:tcPr>
            <w:tcW w:w="800" w:type="dxa"/>
            <w:vAlign w:val="bottom"/>
            <w:tcBorders>
              <w:bottom w:val="single" w:sz="8" w:color="2C2C2C"/>
            </w:tcBorders>
          </w:tcPr>
          <w:p>
            <w:pPr>
              <w:jc w:val="center"/>
              <w:ind w:left="287"/>
              <w:spacing w:after="0"/>
              <w:rPr>
                <w:sz w:val="20"/>
                <w:szCs w:val="20"/>
                <w:color w:val="auto"/>
              </w:rPr>
            </w:pPr>
            <w:r>
              <w:rPr>
                <w:rFonts w:ascii="Arial" w:cs="Arial" w:eastAsia="Arial" w:hAnsi="Arial"/>
                <w:sz w:val="18"/>
                <w:szCs w:val="18"/>
                <w:color w:val="0000FF"/>
                <w:w w:val="88"/>
              </w:rPr>
              <w:t>1,042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52.91</w:t>
            </w:r>
            <w:r>
              <w:rPr>
                <w:rFonts w:ascii="Arial" w:cs="Arial" w:eastAsia="Arial" w:hAnsi="Arial"/>
                <w:sz w:val="22"/>
                <w:szCs w:val="22"/>
                <w:color w:val="008000"/>
                <w:w w:val="93"/>
                <w:vertAlign w:val="superscript"/>
              </w:rPr>
              <w:t>(5)</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18,549.8346</w:t>
            </w:r>
          </w:p>
        </w:tc>
        <w:tc>
          <w:tcPr>
            <w:tcW w:w="9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1"/>
          </w:tcPr>
          <w:p>
            <w:pPr>
              <w:jc w:val="center"/>
              <w:ind w:righ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20" w:type="dxa"/>
            <w:vAlign w:val="bottom"/>
            <w:gridSpan w:val="9"/>
          </w:tcPr>
          <w:p>
            <w:pPr>
              <w:jc w:val="center"/>
              <w:ind w:left="56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2"/>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Securities</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2"/>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80" w:type="dxa"/>
            <w:vAlign w:val="bottom"/>
            <w:vMerge w:val="restart"/>
          </w:tcPr>
          <w:p>
            <w:pPr>
              <w:jc w:val="right"/>
              <w:ind w:right="51"/>
              <w:spacing w:after="0"/>
              <w:rPr>
                <w:sz w:val="20"/>
                <w:szCs w:val="20"/>
                <w:color w:val="auto"/>
              </w:rPr>
            </w:pPr>
            <w:r>
              <w:rPr>
                <w:rFonts w:ascii="Arial" w:cs="Arial" w:eastAsia="Arial" w:hAnsi="Arial"/>
                <w:sz w:val="18"/>
                <w:szCs w:val="18"/>
                <w:color w:val="0000FF"/>
                <w:w w:val="97"/>
              </w:rPr>
              <w:t>2,655</w:t>
            </w:r>
          </w:p>
        </w:tc>
        <w:tc>
          <w:tcPr>
            <w:tcW w:w="24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00" w:type="dxa"/>
            <w:vAlign w:val="bottom"/>
            <w:vMerge w:val="continue"/>
          </w:tcPr>
          <w:p>
            <w:pPr>
              <w:spacing w:after="0"/>
              <w:rPr>
                <w:sz w:val="5"/>
                <w:szCs w:val="5"/>
                <w:color w:val="auto"/>
              </w:rPr>
            </w:pPr>
          </w:p>
        </w:tc>
        <w:tc>
          <w:tcPr>
            <w:tcW w:w="1100" w:type="dxa"/>
            <w:vAlign w:val="bottom"/>
            <w:vMerge w:val="restart"/>
          </w:tcPr>
          <w:p>
            <w:pPr>
              <w:jc w:val="right"/>
              <w:ind w:right="152"/>
              <w:spacing w:after="0" w:line="149" w:lineRule="exact"/>
              <w:rPr>
                <w:sz w:val="20"/>
                <w:szCs w:val="20"/>
                <w:color w:val="auto"/>
              </w:rPr>
            </w:pPr>
            <w:r>
              <w:rPr>
                <w:rFonts w:ascii="Arial" w:cs="Arial" w:eastAsia="Arial" w:hAnsi="Arial"/>
                <w:sz w:val="14"/>
                <w:szCs w:val="14"/>
                <w:color w:val="0000FF"/>
              </w:rPr>
              <w:t>02/16/2010</w:t>
            </w: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ind w:left="520"/>
              <w:spacing w:after="0" w:line="149" w:lineRule="exact"/>
              <w:rPr>
                <w:sz w:val="20"/>
                <w:szCs w:val="20"/>
                <w:color w:val="auto"/>
              </w:rPr>
            </w:pPr>
            <w:r>
              <w:rPr>
                <w:rFonts w:ascii="Arial" w:cs="Arial" w:eastAsia="Arial" w:hAnsi="Arial"/>
                <w:sz w:val="14"/>
                <w:szCs w:val="14"/>
                <w:color w:val="0000FF"/>
              </w:rPr>
              <w:t>2,655</w:t>
            </w:r>
          </w:p>
        </w:tc>
        <w:tc>
          <w:tcPr>
            <w:tcW w:w="8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8"/>
              </w:rPr>
              <w:t>02/16/2010</w:t>
            </w:r>
          </w:p>
        </w:tc>
        <w:tc>
          <w:tcPr>
            <w:tcW w:w="8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02/16/2010</w:t>
            </w:r>
          </w:p>
        </w:tc>
        <w:tc>
          <w:tcPr>
            <w:tcW w:w="6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w:t>
            </w:r>
          </w:p>
        </w:tc>
        <w:tc>
          <w:tcPr>
            <w:tcW w:w="960" w:type="dxa"/>
            <w:vAlign w:val="bottom"/>
            <w:vMerge w:val="restart"/>
          </w:tcPr>
          <w:p>
            <w:pPr>
              <w:ind w:left="540"/>
              <w:spacing w:after="0" w:line="149" w:lineRule="exact"/>
              <w:rPr>
                <w:sz w:val="20"/>
                <w:szCs w:val="20"/>
                <w:color w:val="auto"/>
              </w:rPr>
            </w:pPr>
            <w:r>
              <w:rPr>
                <w:rFonts w:ascii="Arial" w:cs="Arial" w:eastAsia="Arial" w:hAnsi="Arial"/>
                <w:sz w:val="14"/>
                <w:szCs w:val="14"/>
                <w:color w:val="0000FF"/>
              </w:rPr>
              <w:t>D</w:t>
            </w: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color w:val="0000FF"/>
              </w:rPr>
              <w:t>Stock</w:t>
            </w: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80" w:type="dxa"/>
            <w:vAlign w:val="bottom"/>
            <w:vMerge w:val="restart"/>
          </w:tcPr>
          <w:p>
            <w:pPr>
              <w:jc w:val="right"/>
              <w:ind w:right="51"/>
              <w:spacing w:after="0"/>
              <w:rPr>
                <w:sz w:val="20"/>
                <w:szCs w:val="20"/>
                <w:color w:val="auto"/>
              </w:rPr>
            </w:pPr>
            <w:r>
              <w:rPr>
                <w:rFonts w:ascii="Arial" w:cs="Arial" w:eastAsia="Arial" w:hAnsi="Arial"/>
                <w:sz w:val="18"/>
                <w:szCs w:val="18"/>
                <w:color w:val="0000FF"/>
                <w:w w:val="97"/>
              </w:rPr>
              <w:t>3,046</w:t>
            </w:r>
          </w:p>
        </w:tc>
        <w:tc>
          <w:tcPr>
            <w:tcW w:w="24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00" w:type="dxa"/>
            <w:vAlign w:val="bottom"/>
            <w:vMerge w:val="continue"/>
          </w:tcPr>
          <w:p>
            <w:pPr>
              <w:spacing w:after="0"/>
              <w:rPr>
                <w:sz w:val="5"/>
                <w:szCs w:val="5"/>
                <w:color w:val="auto"/>
              </w:rPr>
            </w:pPr>
          </w:p>
        </w:tc>
        <w:tc>
          <w:tcPr>
            <w:tcW w:w="1100" w:type="dxa"/>
            <w:vAlign w:val="bottom"/>
            <w:vMerge w:val="restart"/>
          </w:tcPr>
          <w:p>
            <w:pPr>
              <w:jc w:val="right"/>
              <w:ind w:right="152"/>
              <w:spacing w:after="0" w:line="149" w:lineRule="exact"/>
              <w:rPr>
                <w:sz w:val="20"/>
                <w:szCs w:val="20"/>
                <w:color w:val="auto"/>
              </w:rPr>
            </w:pPr>
            <w:r>
              <w:rPr>
                <w:rFonts w:ascii="Arial" w:cs="Arial" w:eastAsia="Arial" w:hAnsi="Arial"/>
                <w:sz w:val="14"/>
                <w:szCs w:val="14"/>
                <w:color w:val="0000FF"/>
              </w:rPr>
              <w:t>02/17/2010</w:t>
            </w: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ind w:left="520"/>
              <w:spacing w:after="0" w:line="149" w:lineRule="exact"/>
              <w:rPr>
                <w:sz w:val="20"/>
                <w:szCs w:val="20"/>
                <w:color w:val="auto"/>
              </w:rPr>
            </w:pPr>
            <w:r>
              <w:rPr>
                <w:rFonts w:ascii="Arial" w:cs="Arial" w:eastAsia="Arial" w:hAnsi="Arial"/>
                <w:sz w:val="14"/>
                <w:szCs w:val="14"/>
                <w:color w:val="0000FF"/>
              </w:rPr>
              <w:t>3,046</w:t>
            </w:r>
          </w:p>
        </w:tc>
        <w:tc>
          <w:tcPr>
            <w:tcW w:w="8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8"/>
              </w:rPr>
              <w:t>02/16/2010</w:t>
            </w:r>
          </w:p>
        </w:tc>
        <w:tc>
          <w:tcPr>
            <w:tcW w:w="8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02/16/2010</w:t>
            </w:r>
          </w:p>
        </w:tc>
        <w:tc>
          <w:tcPr>
            <w:tcW w:w="6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restart"/>
          </w:tcPr>
          <w:p>
            <w:pPr>
              <w:jc w:val="right"/>
              <w:ind w:right="78"/>
              <w:spacing w:after="0" w:line="149" w:lineRule="exact"/>
              <w:rPr>
                <w:sz w:val="20"/>
                <w:szCs w:val="20"/>
                <w:color w:val="auto"/>
              </w:rPr>
            </w:pPr>
            <w:r>
              <w:rPr>
                <w:rFonts w:ascii="Arial" w:cs="Arial" w:eastAsia="Arial" w:hAnsi="Arial"/>
                <w:sz w:val="14"/>
                <w:szCs w:val="14"/>
                <w:color w:val="0000FF"/>
              </w:rPr>
              <w:t>6,098</w:t>
            </w:r>
          </w:p>
        </w:tc>
        <w:tc>
          <w:tcPr>
            <w:tcW w:w="960" w:type="dxa"/>
            <w:vAlign w:val="bottom"/>
            <w:vMerge w:val="restart"/>
          </w:tcPr>
          <w:p>
            <w:pPr>
              <w:ind w:left="540"/>
              <w:spacing w:after="0" w:line="149" w:lineRule="exact"/>
              <w:rPr>
                <w:sz w:val="20"/>
                <w:szCs w:val="20"/>
                <w:color w:val="auto"/>
              </w:rPr>
            </w:pPr>
            <w:r>
              <w:rPr>
                <w:rFonts w:ascii="Arial" w:cs="Arial" w:eastAsia="Arial" w:hAnsi="Arial"/>
                <w:sz w:val="14"/>
                <w:szCs w:val="14"/>
                <w:color w:val="0000FF"/>
              </w:rPr>
              <w:t>D</w:t>
            </w: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color w:val="0000FF"/>
              </w:rPr>
              <w:t>Stock</w:t>
            </w: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These restricted stock units were settled in shares of Manpower common stock on a 1 for 1 basis upon vesting.</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2. Stock withheld by Issuer to satsify tax withholding obligations on shares acquired on February 16, 2010 in settlement of restricted stock units.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$52.34 is the opening price on the New York Stock Exchange on February 16, 2010.</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Stock withheld by Issuer to satisfy tax withholding obligations on shares acquired on February 17, 2010 in settlement of restricted stock units.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5. $52.91 is the opening price on the New York Stock Exchange on February 17, 2010.</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33"/>
        </w:trPr>
        <w:tc>
          <w:tcPr>
            <w:tcW w:w="9100" w:type="dxa"/>
            <w:vAlign w:val="bottom"/>
            <w:gridSpan w:val="3"/>
          </w:tcPr>
          <w:p>
            <w:pPr>
              <w:spacing w:after="0"/>
              <w:rPr>
                <w:sz w:val="20"/>
                <w:szCs w:val="20"/>
                <w:color w:val="auto"/>
              </w:rPr>
            </w:pPr>
            <w:r>
              <w:rPr>
                <w:rFonts w:ascii="Arial" w:cs="Arial" w:eastAsia="Arial" w:hAnsi="Arial"/>
                <w:sz w:val="18"/>
                <w:szCs w:val="18"/>
                <w:b w:val="1"/>
                <w:bCs w:val="1"/>
                <w:color w:val="auto"/>
              </w:rPr>
              <w:t>Remarks: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99"/>
        </w:trPr>
        <w:tc>
          <w:tcPr>
            <w:tcW w:w="69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0000FF"/>
                <w:w w:val="85"/>
              </w:rPr>
              <w:t>Jonas Prising</w:t>
            </w:r>
          </w:p>
        </w:tc>
        <w:tc>
          <w:tcPr>
            <w:tcW w:w="122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02/18/2010</w:t>
            </w:r>
          </w:p>
        </w:tc>
      </w:tr>
      <w:tr>
        <w:trPr>
          <w:trHeight w:val="20"/>
        </w:trPr>
        <w:tc>
          <w:tcPr>
            <w:tcW w:w="6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9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910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10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780" w:firstLine="1"/>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25"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Kenneth C. Hunt, signing singly, his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February, 2010.</w:t>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-10160</wp:posOffset>
            </wp:positionV>
            <wp:extent cx="1600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002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879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2019-12-18T01:14:59Z</dcterms:created>
  <dcterms:modified xsi:type="dcterms:W3CDTF">2019-12-18T01:14:59Z</dcterms:modified>
</cp:coreProperties>
</file>